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F0192" w14:textId="7BEF3357" w:rsidR="005E3DB1" w:rsidRPr="00CC0016" w:rsidRDefault="7710508F" w:rsidP="7710508F">
      <w:pPr>
        <w:tabs>
          <w:tab w:val="left" w:pos="6379"/>
        </w:tabs>
        <w:ind w:left="-142" w:right="-1" w:firstLine="142"/>
        <w:jc w:val="left"/>
        <w:rPr>
          <w:b/>
          <w:bCs/>
          <w:smallCaps/>
          <w:sz w:val="32"/>
          <w:szCs w:val="32"/>
        </w:rPr>
      </w:pPr>
      <w:bookmarkStart w:id="0" w:name="_GoBack"/>
      <w:bookmarkEnd w:id="0"/>
      <w:r w:rsidRPr="7710508F">
        <w:rPr>
          <w:b/>
          <w:bCs/>
          <w:smallCaps/>
          <w:sz w:val="32"/>
          <w:szCs w:val="32"/>
        </w:rPr>
        <w:t>Pénzügyminisztérium</w:t>
      </w:r>
    </w:p>
    <w:p w14:paraId="5D4F0193" w14:textId="77777777" w:rsidR="005E3DB1" w:rsidRPr="00CC0016" w:rsidRDefault="005E3DB1" w:rsidP="00BD2597">
      <w:pPr>
        <w:ind w:left="-142" w:firstLine="142"/>
      </w:pPr>
    </w:p>
    <w:p w14:paraId="5D4F0194" w14:textId="77777777" w:rsidR="005E3DB1" w:rsidRPr="00CC0016" w:rsidRDefault="005E3DB1" w:rsidP="000556FC">
      <w:pPr>
        <w:pStyle w:val="Cm"/>
        <w:ind w:right="0"/>
      </w:pPr>
    </w:p>
    <w:p w14:paraId="5D4F0195" w14:textId="77777777" w:rsidR="005E3DB1" w:rsidRPr="00CC0016" w:rsidRDefault="005E3DB1" w:rsidP="000556FC">
      <w:pPr>
        <w:pStyle w:val="Cm"/>
        <w:ind w:right="0"/>
      </w:pPr>
    </w:p>
    <w:p w14:paraId="5D4F0197" w14:textId="77777777" w:rsidR="005E3DB1" w:rsidRDefault="005E3DB1" w:rsidP="000556FC">
      <w:pPr>
        <w:pStyle w:val="Cm"/>
        <w:ind w:right="0"/>
      </w:pPr>
    </w:p>
    <w:p w14:paraId="79075E45" w14:textId="77777777" w:rsidR="00171DAF" w:rsidRPr="00CC0016" w:rsidRDefault="00171DAF" w:rsidP="000556FC">
      <w:pPr>
        <w:pStyle w:val="Cm"/>
        <w:ind w:right="0"/>
      </w:pPr>
    </w:p>
    <w:p w14:paraId="5D4F0198" w14:textId="77777777" w:rsidR="005E3DB1" w:rsidRPr="00CC0016" w:rsidRDefault="005E3DB1" w:rsidP="000556FC">
      <w:pPr>
        <w:pStyle w:val="Cm"/>
        <w:ind w:right="0"/>
      </w:pPr>
    </w:p>
    <w:p w14:paraId="5D4F0199" w14:textId="77777777" w:rsidR="008D430E" w:rsidRPr="00BE0A0E" w:rsidRDefault="008D430E" w:rsidP="000556FC">
      <w:pPr>
        <w:pStyle w:val="Cm"/>
        <w:ind w:right="0"/>
        <w:rPr>
          <w:sz w:val="26"/>
          <w:szCs w:val="26"/>
        </w:rPr>
      </w:pPr>
    </w:p>
    <w:p w14:paraId="5D4F019A" w14:textId="77777777" w:rsidR="005E3DB1" w:rsidRPr="00CC0016" w:rsidRDefault="005E3DB1" w:rsidP="000556FC">
      <w:pPr>
        <w:pStyle w:val="Cm"/>
        <w:ind w:right="0"/>
      </w:pPr>
    </w:p>
    <w:p w14:paraId="5D4F019B" w14:textId="77777777" w:rsidR="005E3DB1" w:rsidRPr="00CC0016" w:rsidRDefault="005E3DB1" w:rsidP="000556FC">
      <w:pPr>
        <w:pStyle w:val="Cm"/>
        <w:ind w:right="0"/>
      </w:pPr>
    </w:p>
    <w:p w14:paraId="5D4F019C" w14:textId="77777777" w:rsidR="005E3DB1" w:rsidRPr="00CC0016" w:rsidRDefault="005E3DB1" w:rsidP="000556FC">
      <w:pPr>
        <w:pStyle w:val="Cm"/>
        <w:ind w:right="0"/>
      </w:pPr>
    </w:p>
    <w:p w14:paraId="5D4F019D" w14:textId="77777777" w:rsidR="00F630A3" w:rsidRPr="00CC0016" w:rsidRDefault="00F630A3" w:rsidP="000556FC">
      <w:pPr>
        <w:pStyle w:val="Cm"/>
        <w:ind w:right="0"/>
      </w:pPr>
    </w:p>
    <w:p w14:paraId="5D4F019E" w14:textId="77777777" w:rsidR="000C5968" w:rsidRPr="00CC0016" w:rsidRDefault="000C5968" w:rsidP="000556FC">
      <w:pPr>
        <w:pStyle w:val="Cm"/>
        <w:ind w:right="0"/>
      </w:pPr>
    </w:p>
    <w:p w14:paraId="5D4F019F" w14:textId="77777777" w:rsidR="005E3DB1" w:rsidRPr="00CC0016" w:rsidRDefault="005E3DB1" w:rsidP="000556FC">
      <w:pPr>
        <w:pStyle w:val="Cm"/>
        <w:ind w:right="0"/>
      </w:pPr>
      <w:r w:rsidRPr="00CC0016">
        <w:t>Tájékoztató</w:t>
      </w:r>
      <w:r w:rsidRPr="00164FAC">
        <w:footnoteReference w:customMarkFollows="1" w:id="2"/>
        <w:t>*</w:t>
      </w:r>
    </w:p>
    <w:p w14:paraId="10F9DBE6" w14:textId="33E59408" w:rsidR="0083067D" w:rsidRDefault="0083067D" w:rsidP="0083067D">
      <w:pPr>
        <w:pStyle w:val="Cmsor2"/>
        <w:tabs>
          <w:tab w:val="left" w:pos="2694"/>
        </w:tabs>
        <w:spacing w:before="0" w:after="120"/>
        <w:ind w:right="-1"/>
        <w:rPr>
          <w:i/>
          <w:caps w:val="0"/>
          <w:szCs w:val="26"/>
        </w:rPr>
      </w:pPr>
      <w:proofErr w:type="gramStart"/>
      <w:r>
        <w:rPr>
          <w:i/>
          <w:caps w:val="0"/>
          <w:szCs w:val="26"/>
        </w:rPr>
        <w:t>az</w:t>
      </w:r>
      <w:proofErr w:type="gramEnd"/>
      <w:r>
        <w:rPr>
          <w:i/>
          <w:caps w:val="0"/>
          <w:szCs w:val="26"/>
        </w:rPr>
        <w:t xml:space="preserve"> államháztartás központi alrendszerének</w:t>
      </w:r>
      <w:r>
        <w:rPr>
          <w:i/>
          <w:caps w:val="0"/>
          <w:szCs w:val="26"/>
        </w:rPr>
        <w:br/>
        <w:t>2020. március végi helyzetéről</w:t>
      </w:r>
    </w:p>
    <w:p w14:paraId="5D4F01A0" w14:textId="31227DFC" w:rsidR="00B93477" w:rsidRPr="00623930" w:rsidRDefault="00B93477" w:rsidP="7710508F">
      <w:pPr>
        <w:pStyle w:val="Cmsor2"/>
        <w:tabs>
          <w:tab w:val="left" w:pos="2694"/>
        </w:tabs>
        <w:spacing w:before="0" w:after="120"/>
        <w:ind w:right="-1"/>
        <w:rPr>
          <w:i/>
        </w:rPr>
      </w:pPr>
    </w:p>
    <w:p w14:paraId="5D4F01A1" w14:textId="77777777" w:rsidR="005E3DB1" w:rsidRPr="00275D19" w:rsidRDefault="005E3DB1" w:rsidP="00275D19">
      <w:pPr>
        <w:pStyle w:val="Cmsor2"/>
        <w:tabs>
          <w:tab w:val="left" w:pos="2694"/>
        </w:tabs>
        <w:spacing w:before="0" w:after="120"/>
        <w:ind w:right="-1"/>
        <w:rPr>
          <w:i/>
          <w:caps w:val="0"/>
          <w:szCs w:val="26"/>
        </w:rPr>
      </w:pPr>
    </w:p>
    <w:p w14:paraId="5D4F01A2" w14:textId="77777777" w:rsidR="005E3DB1" w:rsidRPr="00CC0016" w:rsidRDefault="005E3DB1" w:rsidP="000556FC">
      <w:pPr>
        <w:tabs>
          <w:tab w:val="left" w:pos="2694"/>
        </w:tabs>
      </w:pPr>
    </w:p>
    <w:p w14:paraId="5D4F01A3" w14:textId="77777777" w:rsidR="005E3DB1" w:rsidRPr="00CC0016" w:rsidRDefault="005E3DB1" w:rsidP="000556FC">
      <w:pPr>
        <w:pStyle w:val="lfej"/>
        <w:tabs>
          <w:tab w:val="clear" w:pos="4153"/>
          <w:tab w:val="clear" w:pos="8306"/>
          <w:tab w:val="left" w:pos="2694"/>
        </w:tabs>
      </w:pPr>
    </w:p>
    <w:p w14:paraId="5D4F01A4" w14:textId="77777777" w:rsidR="005E3DB1" w:rsidRPr="00CC0016" w:rsidRDefault="005E3DB1" w:rsidP="000556FC">
      <w:pPr>
        <w:tabs>
          <w:tab w:val="left" w:pos="2694"/>
        </w:tabs>
      </w:pPr>
    </w:p>
    <w:p w14:paraId="5D4F01A5" w14:textId="77777777" w:rsidR="005E3DB1" w:rsidRPr="00CC0016" w:rsidRDefault="005E3DB1" w:rsidP="000556FC">
      <w:pPr>
        <w:tabs>
          <w:tab w:val="left" w:pos="2694"/>
        </w:tabs>
      </w:pPr>
    </w:p>
    <w:p w14:paraId="5D4F01A6" w14:textId="77777777" w:rsidR="005E3DB1" w:rsidRPr="00CC0016" w:rsidRDefault="005E3DB1" w:rsidP="000556FC">
      <w:pPr>
        <w:tabs>
          <w:tab w:val="left" w:pos="2694"/>
        </w:tabs>
      </w:pPr>
    </w:p>
    <w:p w14:paraId="5D4F01A7" w14:textId="77777777" w:rsidR="005E3DB1" w:rsidRPr="00CC0016" w:rsidRDefault="005E3DB1" w:rsidP="000556FC"/>
    <w:p w14:paraId="5D4F01A8" w14:textId="77777777" w:rsidR="00771455" w:rsidRPr="00CC0016" w:rsidRDefault="00771455" w:rsidP="000556FC"/>
    <w:p w14:paraId="5D4F01A9" w14:textId="77777777" w:rsidR="00C37774" w:rsidRPr="00CC0016" w:rsidRDefault="00C37774" w:rsidP="000556FC"/>
    <w:p w14:paraId="5D4F01AB" w14:textId="77777777" w:rsidR="00C37774" w:rsidRPr="00CC0016" w:rsidRDefault="00C37774" w:rsidP="000556FC"/>
    <w:p w14:paraId="5D4F01AD" w14:textId="11C546CB" w:rsidR="007E4053" w:rsidRDefault="00FA7AFF" w:rsidP="000556FC">
      <w:pPr>
        <w:tabs>
          <w:tab w:val="left" w:pos="2694"/>
        </w:tabs>
        <w:jc w:val="center"/>
        <w:rPr>
          <w:b/>
          <w:bCs/>
          <w:sz w:val="22"/>
          <w:szCs w:val="22"/>
        </w:rPr>
      </w:pPr>
      <w:r w:rsidRPr="00994A5F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F0455" wp14:editId="6DDE0D92">
                <wp:simplePos x="0" y="0"/>
                <wp:positionH relativeFrom="column">
                  <wp:posOffset>2336732</wp:posOffset>
                </wp:positionH>
                <wp:positionV relativeFrom="paragraph">
                  <wp:posOffset>980217</wp:posOffset>
                </wp:positionV>
                <wp:extent cx="971550" cy="393065"/>
                <wp:effectExtent l="0" t="0" r="0" b="698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E35F41" id="Rectangle 2" o:spid="_x0000_s1026" style="position:absolute;margin-left:184pt;margin-top:77.2pt;width:76.5pt;height:3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zDewIAAPo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" stroked="f"/>
            </w:pict>
          </mc:Fallback>
        </mc:AlternateContent>
      </w:r>
      <w:r w:rsidR="00A67C37" w:rsidRPr="00994A5F">
        <w:rPr>
          <w:b/>
          <w:bCs/>
          <w:sz w:val="22"/>
          <w:szCs w:val="22"/>
        </w:rPr>
        <w:t>20</w:t>
      </w:r>
      <w:r w:rsidR="00C90993">
        <w:rPr>
          <w:b/>
          <w:bCs/>
          <w:sz w:val="22"/>
          <w:szCs w:val="22"/>
        </w:rPr>
        <w:t>20</w:t>
      </w:r>
      <w:r w:rsidR="007E4053" w:rsidRPr="00994A5F">
        <w:rPr>
          <w:b/>
          <w:bCs/>
          <w:sz w:val="22"/>
          <w:szCs w:val="22"/>
        </w:rPr>
        <w:t>.</w:t>
      </w:r>
      <w:r w:rsidR="00F30C75">
        <w:rPr>
          <w:b/>
          <w:bCs/>
          <w:sz w:val="22"/>
          <w:szCs w:val="22"/>
        </w:rPr>
        <w:t xml:space="preserve"> </w:t>
      </w:r>
      <w:r w:rsidR="00384EA2">
        <w:rPr>
          <w:b/>
          <w:bCs/>
          <w:sz w:val="22"/>
          <w:szCs w:val="22"/>
        </w:rPr>
        <w:t>április</w:t>
      </w:r>
    </w:p>
    <w:p w14:paraId="5839958A" w14:textId="77777777" w:rsidR="00552E0E" w:rsidRPr="00CC0016" w:rsidRDefault="00552E0E" w:rsidP="000556FC">
      <w:pPr>
        <w:tabs>
          <w:tab w:val="left" w:pos="2694"/>
        </w:tabs>
        <w:jc w:val="center"/>
        <w:rPr>
          <w:b/>
          <w:bCs/>
          <w:szCs w:val="28"/>
        </w:rPr>
        <w:sectPr w:rsidR="00552E0E" w:rsidRPr="00CC0016" w:rsidSect="00D46179">
          <w:footerReference w:type="default" r:id="rId12"/>
          <w:footerReference w:type="first" r:id="rId13"/>
          <w:footnotePr>
            <w:numRestart w:val="eachPage"/>
          </w:footnotePr>
          <w:pgSz w:w="11907" w:h="16840" w:code="9"/>
          <w:pgMar w:top="1418" w:right="1418" w:bottom="1418" w:left="1418" w:header="709" w:footer="709" w:gutter="0"/>
          <w:pgNumType w:fmt="numberInDash" w:start="0"/>
          <w:cols w:space="708"/>
          <w:titlePg/>
          <w:docGrid w:linePitch="354"/>
        </w:sectPr>
      </w:pPr>
    </w:p>
    <w:p w14:paraId="5D4F01AE" w14:textId="77777777" w:rsidR="00B93477" w:rsidRDefault="7710508F" w:rsidP="7710508F">
      <w:pPr>
        <w:pStyle w:val="Cmsor4"/>
        <w:jc w:val="center"/>
        <w:rPr>
          <w:caps/>
        </w:rPr>
      </w:pPr>
      <w:r w:rsidRPr="7710508F">
        <w:rPr>
          <w:caps/>
        </w:rPr>
        <w:lastRenderedPageBreak/>
        <w:t>Összefoglalás</w:t>
      </w:r>
    </w:p>
    <w:p w14:paraId="5D4F01AF" w14:textId="77777777" w:rsidR="00841735" w:rsidRPr="00841735" w:rsidRDefault="00841735" w:rsidP="00841735">
      <w:pPr>
        <w:spacing w:after="0"/>
      </w:pPr>
    </w:p>
    <w:p w14:paraId="180C625B" w14:textId="77777777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 xml:space="preserve">A magyar kormánynak a legfontosabb feladata a koronavírus-járvány hatásainak kezelése. Az életek védelme után fontos feladat a gazdaság újraindítása, a munkahelyek megtartása és újak teremtése, valamint a családok és vállalkozások helyzetének megerősítése. </w:t>
      </w:r>
    </w:p>
    <w:p w14:paraId="2E260777" w14:textId="77777777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>Minden intézkedés ezeket a célokat szolgálja, így a költségvetésnek a járvány elleni küzdelemhez, illetve a gazdaságvédelmi akciótervhez szükséges forrásokat biztosítani kell.</w:t>
      </w:r>
    </w:p>
    <w:p w14:paraId="03F921DF" w14:textId="0DA0FA34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>A kormány eddigi járványügyi és gazdaságvédelmi intézkedései – a hiteltörlesztési moratórium, a végrehajtások, árverések felfüggesztése, valamint azon ágazatok megsegítése, amelyek a járvány következtében bajba kerültek – a költségvetés bevételi és kiadási oldalára egyaránt döntő mértékű hatást gyakorolnak. Márciusban kiemelkedő összeget tettek ki a koronavírus</w:t>
      </w:r>
      <w:r w:rsidR="00551739">
        <w:rPr>
          <w:rFonts w:cs="Tahoma"/>
          <w:color w:val="000000" w:themeColor="text1"/>
        </w:rPr>
        <w:t>-</w:t>
      </w:r>
      <w:r w:rsidRPr="00922665">
        <w:rPr>
          <w:rFonts w:cs="Tahoma"/>
          <w:color w:val="000000" w:themeColor="text1"/>
        </w:rPr>
        <w:t>járványhoz kapcsolódó egészségügyi eszközbeszerzések, közel 190 milliárd forintot költött a kormány védőmaszkok, védőeszközök, lélegeztetőgépek vásárlására.</w:t>
      </w:r>
    </w:p>
    <w:p w14:paraId="07951FFD" w14:textId="77777777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 xml:space="preserve">2020 első három hónapjában az államháztartás központi alrendszere 831,9 milliárd forintos hiánnyal zárt. A központi költségvetés 746,7 milliárd forintos </w:t>
      </w:r>
      <w:proofErr w:type="gramStart"/>
      <w:r w:rsidRPr="00922665">
        <w:rPr>
          <w:rFonts w:cs="Tahoma"/>
          <w:color w:val="000000" w:themeColor="text1"/>
        </w:rPr>
        <w:t>deficitet</w:t>
      </w:r>
      <w:proofErr w:type="gramEnd"/>
      <w:r w:rsidRPr="00922665">
        <w:rPr>
          <w:rFonts w:cs="Tahoma"/>
          <w:color w:val="000000" w:themeColor="text1"/>
        </w:rPr>
        <w:t>, az elkülönített állami pénzalapok 1,7 milliárd forintos többletet, a társadalombiztosítás pénzügyi alapjai pedig 86,9 milliárd forintos hiányt értek el.</w:t>
      </w:r>
    </w:p>
    <w:p w14:paraId="7EF8D452" w14:textId="5477D275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>Az adóbevételek az előző évi adatokhoz képest továbbra is növekedést mutatnak: 2020.</w:t>
      </w:r>
      <w:r w:rsidR="006B46F5">
        <w:rPr>
          <w:rFonts w:cs="Tahoma"/>
          <w:color w:val="000000" w:themeColor="text1"/>
        </w:rPr>
        <w:t> </w:t>
      </w:r>
      <w:r w:rsidRPr="00922665">
        <w:rPr>
          <w:rFonts w:cs="Tahoma"/>
          <w:color w:val="000000" w:themeColor="text1"/>
        </w:rPr>
        <w:t>március végéig az általános forgalmi adóból 90,3 milliárd forinttal, a személyi jövedelemadóból 55,0 milliárd forinttal, a társasági adóból 37,9 milliárd forinttal több folyt be. A központi alrendszer bevételeit érintően kiemelhető továbbá, hogy az idei első negyedévben az általános forgalmi adóból az éves előirányzat 22,7%-</w:t>
      </w:r>
      <w:proofErr w:type="gramStart"/>
      <w:r w:rsidRPr="00922665">
        <w:rPr>
          <w:rFonts w:cs="Tahoma"/>
          <w:color w:val="000000" w:themeColor="text1"/>
        </w:rPr>
        <w:t>a</w:t>
      </w:r>
      <w:proofErr w:type="gramEnd"/>
      <w:r w:rsidRPr="00922665">
        <w:rPr>
          <w:rFonts w:cs="Tahoma"/>
          <w:color w:val="000000" w:themeColor="text1"/>
        </w:rPr>
        <w:t>, a személyi jövedelemadóból az éves előirányzat 24,1%-a, míg a nyugdíj-, egészségbiztosítási és munkaerő-piaci járulékokból és a szociális hozzájárulási adóból összesen az éves előirányzat 24,2%-a teljesült.</w:t>
      </w:r>
    </w:p>
    <w:p w14:paraId="2AF63C76" w14:textId="77777777" w:rsidR="00922665" w:rsidRPr="00922665" w:rsidRDefault="00922665" w:rsidP="00922665">
      <w:pPr>
        <w:spacing w:before="100" w:beforeAutospacing="1" w:after="100" w:afterAutospacing="1"/>
        <w:rPr>
          <w:rFonts w:cs="Tahoma"/>
          <w:color w:val="000000" w:themeColor="text1"/>
        </w:rPr>
      </w:pPr>
      <w:r w:rsidRPr="00922665">
        <w:rPr>
          <w:rFonts w:cs="Tahoma"/>
          <w:color w:val="000000" w:themeColor="text1"/>
        </w:rPr>
        <w:t>2020 első három hónapjában összesen 63,4 milliárd forint uniós bevétel érkezett a költségvetésbe, szemben az egy évvel korábbi 283,7 milliárd forinttal, miközben az uniós programok kiadásai megközelítették a 691,2 milliárd forintot.</w:t>
      </w:r>
    </w:p>
    <w:p w14:paraId="2F3E846F" w14:textId="2E0DCEC6" w:rsidR="00FE42CF" w:rsidRDefault="00C21768" w:rsidP="7710508F">
      <w:pPr>
        <w:spacing w:before="100" w:beforeAutospacing="1" w:after="100" w:afterAutospacing="1"/>
        <w:rPr>
          <w:rFonts w:cs="Tahoma"/>
          <w:color w:val="000000" w:themeColor="text1"/>
        </w:rPr>
      </w:pPr>
      <w:r w:rsidRPr="00C21768">
        <w:rPr>
          <w:noProof/>
        </w:rPr>
        <w:lastRenderedPageBreak/>
        <w:drawing>
          <wp:inline distT="0" distB="0" distL="0" distR="0" wp14:anchorId="0888C3D6" wp14:editId="70216143">
            <wp:extent cx="5940425" cy="4017010"/>
            <wp:effectExtent l="0" t="0" r="317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C378" w14:textId="36B4AAC4" w:rsidR="00CF2C49" w:rsidRDefault="7710508F" w:rsidP="00CF2C49">
      <w:pPr>
        <w:keepNext/>
      </w:pPr>
      <w:r>
        <w:t xml:space="preserve">Az államháztartás központi alrendszerének 2020. </w:t>
      </w:r>
      <w:r w:rsidR="007900FF">
        <w:t xml:space="preserve">március </w:t>
      </w:r>
      <w:r>
        <w:t>végi főbb pénzforgalmi adatai a következők:</w:t>
      </w:r>
    </w:p>
    <w:p w14:paraId="59D53990" w14:textId="77777777" w:rsidR="003264F4" w:rsidRDefault="003264F4" w:rsidP="00CF2C49">
      <w:pPr>
        <w:keepNext/>
      </w:pPr>
    </w:p>
    <w:tbl>
      <w:tblPr>
        <w:tblW w:w="9623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180"/>
        <w:gridCol w:w="1180"/>
        <w:gridCol w:w="1020"/>
        <w:gridCol w:w="1180"/>
        <w:gridCol w:w="1180"/>
        <w:gridCol w:w="1042"/>
        <w:gridCol w:w="1000"/>
      </w:tblGrid>
      <w:tr w:rsidR="003264F4" w:rsidRPr="003264F4" w14:paraId="20A7A853" w14:textId="77777777" w:rsidTr="00802191">
        <w:trPr>
          <w:trHeight w:val="144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FC06" w14:textId="77777777" w:rsidR="003264F4" w:rsidRPr="003264F4" w:rsidRDefault="003264F4">
            <w:pPr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1F95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2019. évi előzetes </w:t>
            </w:r>
            <w:r w:rsidRPr="003264F4">
              <w:rPr>
                <w:sz w:val="18"/>
                <w:szCs w:val="18"/>
              </w:rPr>
              <w:br/>
              <w:t>tény</w:t>
            </w:r>
            <w:r w:rsidRPr="003264F4">
              <w:rPr>
                <w:sz w:val="18"/>
                <w:szCs w:val="18"/>
              </w:rPr>
              <w:br/>
              <w:t>milliárd forintban</w:t>
            </w:r>
            <w:r w:rsidRPr="003264F4">
              <w:rPr>
                <w:sz w:val="18"/>
                <w:szCs w:val="18"/>
              </w:rPr>
              <w:br/>
              <w:t>(1)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9A2D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2019. I-III. hó tény</w:t>
            </w:r>
            <w:r w:rsidRPr="003264F4">
              <w:rPr>
                <w:sz w:val="18"/>
                <w:szCs w:val="18"/>
              </w:rPr>
              <w:br/>
              <w:t>milliárd forintban</w:t>
            </w:r>
            <w:r w:rsidRPr="003264F4">
              <w:rPr>
                <w:sz w:val="18"/>
                <w:szCs w:val="18"/>
              </w:rPr>
              <w:br/>
              <w:t>(2)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A4B7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éves előzetes tény=100%</w:t>
            </w:r>
            <w:r w:rsidRPr="003264F4">
              <w:rPr>
                <w:sz w:val="18"/>
                <w:szCs w:val="18"/>
              </w:rPr>
              <w:br/>
              <w:t>Index (%)</w:t>
            </w:r>
            <w:r w:rsidRPr="003264F4">
              <w:rPr>
                <w:sz w:val="18"/>
                <w:szCs w:val="18"/>
              </w:rPr>
              <w:br/>
              <w:t>(2/1)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B754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2020. évi törvényi előirányzat</w:t>
            </w:r>
            <w:r w:rsidRPr="003264F4">
              <w:rPr>
                <w:sz w:val="18"/>
                <w:szCs w:val="18"/>
              </w:rPr>
              <w:br/>
              <w:t>milliárd forintban</w:t>
            </w:r>
            <w:r w:rsidRPr="003264F4">
              <w:rPr>
                <w:sz w:val="18"/>
                <w:szCs w:val="18"/>
              </w:rPr>
              <w:br/>
              <w:t>(3)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E9DC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2020. I-III. hó tény</w:t>
            </w:r>
            <w:r w:rsidRPr="003264F4">
              <w:rPr>
                <w:sz w:val="18"/>
                <w:szCs w:val="18"/>
              </w:rPr>
              <w:br/>
              <w:t>milliárd forintban</w:t>
            </w:r>
            <w:r w:rsidRPr="003264F4">
              <w:rPr>
                <w:sz w:val="18"/>
                <w:szCs w:val="18"/>
              </w:rPr>
              <w:br/>
              <w:t>(4)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5652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előirányzat=</w:t>
            </w:r>
            <w:r w:rsidRPr="003264F4">
              <w:rPr>
                <w:sz w:val="18"/>
                <w:szCs w:val="18"/>
              </w:rPr>
              <w:br/>
              <w:t>100%</w:t>
            </w:r>
            <w:r w:rsidRPr="003264F4">
              <w:rPr>
                <w:sz w:val="18"/>
                <w:szCs w:val="18"/>
              </w:rPr>
              <w:br/>
              <w:t>Index (%)</w:t>
            </w:r>
            <w:r w:rsidRPr="003264F4">
              <w:rPr>
                <w:sz w:val="18"/>
                <w:szCs w:val="18"/>
              </w:rPr>
              <w:br/>
              <w:t>(4/3)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4082" w14:textId="77777777" w:rsidR="003264F4" w:rsidRPr="003264F4" w:rsidRDefault="003264F4" w:rsidP="003264F4">
            <w:pPr>
              <w:spacing w:after="0"/>
              <w:jc w:val="center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előző év=</w:t>
            </w:r>
            <w:r w:rsidRPr="003264F4">
              <w:rPr>
                <w:sz w:val="18"/>
                <w:szCs w:val="18"/>
              </w:rPr>
              <w:br/>
              <w:t>100%</w:t>
            </w:r>
            <w:r w:rsidRPr="003264F4">
              <w:rPr>
                <w:sz w:val="18"/>
                <w:szCs w:val="18"/>
              </w:rPr>
              <w:br/>
              <w:t>Index (%)</w:t>
            </w:r>
            <w:r w:rsidRPr="003264F4">
              <w:rPr>
                <w:sz w:val="18"/>
                <w:szCs w:val="18"/>
              </w:rPr>
              <w:br/>
              <w:t>(4/2)</w:t>
            </w:r>
          </w:p>
        </w:tc>
      </w:tr>
      <w:tr w:rsidR="003264F4" w:rsidRPr="003264F4" w14:paraId="5444346B" w14:textId="77777777" w:rsidTr="00802191">
        <w:trPr>
          <w:trHeight w:val="72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3D9C" w14:textId="77777777" w:rsidR="003264F4" w:rsidRPr="003264F4" w:rsidRDefault="003264F4" w:rsidP="003264F4">
            <w:pPr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>Központi költségvetés egyenlege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721E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-1 023,8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F10B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-139,6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0E7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13,6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7C91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-359,0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B87F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-746,7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905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208,0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4566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534,9 </w:t>
            </w:r>
          </w:p>
        </w:tc>
      </w:tr>
      <w:tr w:rsidR="003264F4" w:rsidRPr="003264F4" w14:paraId="74218B18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BC8F5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bevétel: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41EA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14 965,1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587E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3 397,5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B33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22,7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005A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14 522,8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6AC4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3 627,7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B485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25,0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51E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106,8 </w:t>
            </w:r>
          </w:p>
        </w:tc>
      </w:tr>
      <w:tr w:rsidR="003264F4" w:rsidRPr="003264F4" w14:paraId="0E07C0BD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2190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kiadás: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A89F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15 988,9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854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3 537,1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9A0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22,1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095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14 881,8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04D4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4 374,4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E66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29,4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99E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123,7 </w:t>
            </w:r>
          </w:p>
        </w:tc>
      </w:tr>
      <w:tr w:rsidR="003264F4" w:rsidRPr="003264F4" w14:paraId="13AA3324" w14:textId="77777777" w:rsidTr="00802191">
        <w:trPr>
          <w:trHeight w:val="72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C995" w14:textId="77777777" w:rsidR="003264F4" w:rsidRPr="003264F4" w:rsidRDefault="003264F4" w:rsidP="003264F4">
            <w:pPr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>Elkülönített állami pénzalapok egyenlege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3871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39,6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FC54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1,4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DB9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3,5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D93F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-8,0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1D1B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1,7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58C4" w14:textId="77777777" w:rsidR="003264F4" w:rsidRPr="003264F4" w:rsidRDefault="003264F4" w:rsidP="003264F4">
            <w:pPr>
              <w:spacing w:after="0"/>
              <w:jc w:val="lef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4DBE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121,4 </w:t>
            </w:r>
          </w:p>
        </w:tc>
      </w:tr>
      <w:tr w:rsidR="003264F4" w:rsidRPr="003264F4" w14:paraId="77806C97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899A3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bevétel: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C67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658,4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FC0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121,8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895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18,5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3D7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633,6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4DD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139,5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B0FD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22,0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990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114,5 </w:t>
            </w:r>
          </w:p>
        </w:tc>
      </w:tr>
      <w:tr w:rsidR="003264F4" w:rsidRPr="003264F4" w14:paraId="6A2BAB34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2C3A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kiadás: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E5F6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618,8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F7B8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120,4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104F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19,5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5E9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641,6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DA65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137,8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FAC1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21,5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A271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114,5 </w:t>
            </w:r>
          </w:p>
        </w:tc>
      </w:tr>
      <w:tr w:rsidR="003264F4" w:rsidRPr="003264F4" w14:paraId="693DE6C6" w14:textId="77777777" w:rsidTr="00802191">
        <w:trPr>
          <w:trHeight w:val="48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E826" w14:textId="77777777" w:rsidR="003264F4" w:rsidRPr="003264F4" w:rsidRDefault="003264F4" w:rsidP="003264F4">
            <w:pPr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>Társadalombiztosítási alapok egyenlege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AFC1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-234,8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508F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-3,7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68C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34B3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0,0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81A8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-86,9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E094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396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2 348,6 </w:t>
            </w:r>
          </w:p>
        </w:tc>
      </w:tr>
      <w:tr w:rsidR="003264F4" w:rsidRPr="003264F4" w14:paraId="50AA2570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B1E0A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bevétel: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0C85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5 816,6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2E92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1 439,2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723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24,7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F715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6 269,5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BC9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1 523,5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DBA4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24,3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222F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105,9 </w:t>
            </w:r>
          </w:p>
        </w:tc>
      </w:tr>
      <w:tr w:rsidR="003264F4" w:rsidRPr="003264F4" w14:paraId="0AD50BB4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B14A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kiadás: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11C6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6 051,4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C13A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1 442,9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C84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23,8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2F73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6 269,5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18B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1 610,4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A27D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25,7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661D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111,6 </w:t>
            </w:r>
          </w:p>
        </w:tc>
      </w:tr>
      <w:tr w:rsidR="003264F4" w:rsidRPr="003264F4" w14:paraId="0A042149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EAF77" w14:textId="77777777" w:rsidR="003264F4" w:rsidRPr="003264F4" w:rsidRDefault="003264F4" w:rsidP="003264F4">
            <w:pPr>
              <w:spacing w:after="0"/>
              <w:jc w:val="lef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>Egyenleg összesen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2F1C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-1 219,0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3EEF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-141,9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10AB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11,6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52A7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-367,0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A509" w14:textId="77777777" w:rsidR="003264F4" w:rsidRPr="003264F4" w:rsidRDefault="003264F4" w:rsidP="003264F4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3264F4">
              <w:rPr>
                <w:b/>
                <w:bCs/>
                <w:sz w:val="18"/>
                <w:szCs w:val="18"/>
              </w:rPr>
              <w:t xml:space="preserve">-831,9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3856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226,7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3500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586,3 </w:t>
            </w:r>
          </w:p>
        </w:tc>
      </w:tr>
      <w:tr w:rsidR="003264F4" w:rsidRPr="003264F4" w14:paraId="462F4E5B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DB0A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bevétel: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ED4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21 440,1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AB3E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4 958,5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131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23,1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EBBE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21 425,9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B84E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5 290,7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71D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24,7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EEFD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106,7 </w:t>
            </w:r>
          </w:p>
        </w:tc>
      </w:tr>
      <w:tr w:rsidR="003264F4" w:rsidRPr="003264F4" w14:paraId="0DD42E51" w14:textId="77777777" w:rsidTr="00802191">
        <w:trPr>
          <w:trHeight w:val="300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DC8D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>kiadás: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648F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22 659,1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841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5 100,4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0EEC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22,5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4B07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21 792,9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1679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6 122,6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EC02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28,1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F093" w14:textId="77777777" w:rsidR="003264F4" w:rsidRPr="003264F4" w:rsidRDefault="003264F4" w:rsidP="003264F4">
            <w:pPr>
              <w:spacing w:after="0"/>
              <w:jc w:val="right"/>
              <w:rPr>
                <w:sz w:val="18"/>
                <w:szCs w:val="18"/>
              </w:rPr>
            </w:pPr>
            <w:r w:rsidRPr="003264F4">
              <w:rPr>
                <w:sz w:val="18"/>
                <w:szCs w:val="18"/>
              </w:rPr>
              <w:t xml:space="preserve">120,0 </w:t>
            </w:r>
          </w:p>
        </w:tc>
      </w:tr>
    </w:tbl>
    <w:p w14:paraId="5D4F01B7" w14:textId="14F36E25" w:rsidR="000D0735" w:rsidRPr="00DB479B" w:rsidRDefault="000D0735" w:rsidP="7710508F">
      <w:pPr>
        <w:jc w:val="center"/>
        <w:rPr>
          <w:b/>
          <w:bCs/>
        </w:rPr>
      </w:pPr>
    </w:p>
    <w:p w14:paraId="5D4F01B8" w14:textId="77777777" w:rsidR="003C135C" w:rsidRDefault="7710508F" w:rsidP="003C135C">
      <w:pPr>
        <w:pStyle w:val="Cmsor2"/>
        <w:spacing w:before="0" w:after="120"/>
      </w:pPr>
      <w:r>
        <w:t xml:space="preserve">A központi alrendszer pénzügyi folyamatainak </w:t>
      </w:r>
      <w:r w:rsidR="255E6995">
        <w:br/>
      </w:r>
      <w:r>
        <w:t>alakulása</w:t>
      </w:r>
    </w:p>
    <w:p w14:paraId="49F8AB94" w14:textId="77777777" w:rsidR="00953258" w:rsidRPr="00953258" w:rsidRDefault="00953258" w:rsidP="00953258"/>
    <w:p w14:paraId="16926C64" w14:textId="1C5FE3C5" w:rsidR="00D05D14" w:rsidRPr="00D05D14" w:rsidRDefault="7710508F" w:rsidP="00D05D14">
      <w:pPr>
        <w:pStyle w:val="Cmsor3"/>
        <w:numPr>
          <w:ilvl w:val="0"/>
          <w:numId w:val="8"/>
        </w:numPr>
        <w:spacing w:before="0" w:after="120"/>
        <w:jc w:val="left"/>
      </w:pPr>
      <w:r w:rsidRPr="7710508F">
        <w:rPr>
          <w:sz w:val="26"/>
          <w:szCs w:val="26"/>
        </w:rPr>
        <w:t>A főbb bevételek</w:t>
      </w:r>
    </w:p>
    <w:p w14:paraId="58738DD4" w14:textId="691BFC67" w:rsidR="00A61FDD" w:rsidRPr="00A61FDD" w:rsidRDefault="00A61FDD" w:rsidP="00A61FDD">
      <w:pPr>
        <w:rPr>
          <w:b/>
          <w:bCs/>
        </w:rPr>
      </w:pPr>
      <w:r w:rsidRPr="00A61FDD">
        <w:rPr>
          <w:b/>
          <w:bCs/>
        </w:rPr>
        <w:t xml:space="preserve">A központi alrendszer 2020. évi március végi 5290,7 milliárd forint összegű bevételei az előző év azonos időszakához képest 332,2 milliárd forinttal, 6,7%-kal magasabb összegben alakultak. Ezen belül kiemelhető, hogy növekedtek az általános forgalmi adóból, a személyi jövedelemadóból, a társasági adóból, valamint a nyugdíj, egészségbiztosítási és munkaerő-piaci járulékokból származó bevételek. Mindezek mellett magasabb összegben teljesültek a szakmai fejezeti kezelésű előirányzatok saját bevételei és a Központi Maradványalapba történő befizetések is. Ezzel szemben jelentősen elmaradtak az egy évvel korábbi összegtől az „Uniós programok bevételei” mérlegsorra érkező bevételek. Az idén </w:t>
      </w:r>
      <w:r w:rsidR="003E7DC1">
        <w:rPr>
          <w:b/>
          <w:bCs/>
        </w:rPr>
        <w:t xml:space="preserve">a </w:t>
      </w:r>
      <w:r w:rsidRPr="00A61FDD">
        <w:rPr>
          <w:b/>
          <w:bCs/>
        </w:rPr>
        <w:t>már törvényi előirányzattal nem rendelkező „Uniós támogatások utólagos megtérítése” sorra március</w:t>
      </w:r>
      <w:r w:rsidR="00B22A13">
        <w:rPr>
          <w:b/>
          <w:bCs/>
        </w:rPr>
        <w:t xml:space="preserve"> végéig</w:t>
      </w:r>
      <w:r w:rsidRPr="00A61FDD">
        <w:rPr>
          <w:b/>
          <w:bCs/>
        </w:rPr>
        <w:t xml:space="preserve"> </w:t>
      </w:r>
      <w:proofErr w:type="gramStart"/>
      <w:r w:rsidRPr="00A61FDD">
        <w:rPr>
          <w:b/>
          <w:bCs/>
        </w:rPr>
        <w:t>minimális</w:t>
      </w:r>
      <w:proofErr w:type="gramEnd"/>
      <w:r w:rsidRPr="00A61FDD">
        <w:rPr>
          <w:b/>
          <w:bCs/>
        </w:rPr>
        <w:t xml:space="preserve"> összegű bevétel érkezett.</w:t>
      </w:r>
    </w:p>
    <w:p w14:paraId="72D62D1B" w14:textId="77777777" w:rsidR="00E82130" w:rsidRDefault="00E82130" w:rsidP="00483A53">
      <w:pPr>
        <w:rPr>
          <w:b/>
          <w:szCs w:val="26"/>
        </w:rPr>
      </w:pPr>
    </w:p>
    <w:p w14:paraId="0151B4D5" w14:textId="652EB097" w:rsidR="008B685A" w:rsidRDefault="00ED0ECE" w:rsidP="00483A53">
      <w:pPr>
        <w:rPr>
          <w:szCs w:val="26"/>
        </w:rPr>
      </w:pPr>
      <w:r w:rsidRPr="00ED0ECE">
        <w:rPr>
          <w:noProof/>
        </w:rPr>
        <w:drawing>
          <wp:inline distT="0" distB="0" distL="0" distR="0" wp14:anchorId="4B397FAD" wp14:editId="43507748">
            <wp:extent cx="5940425" cy="2343785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01CE" w14:textId="77777777" w:rsidR="00D4389B" w:rsidRDefault="00D4389B" w:rsidP="00483A53">
      <w:pPr>
        <w:rPr>
          <w:szCs w:val="26"/>
        </w:rPr>
      </w:pPr>
    </w:p>
    <w:p w14:paraId="34DB17C8" w14:textId="3A6801E8" w:rsidR="00F2315A" w:rsidRDefault="7710508F" w:rsidP="00E75B9B">
      <w:pPr>
        <w:spacing w:before="120"/>
      </w:pPr>
      <w:r w:rsidRPr="7710508F">
        <w:rPr>
          <w:b/>
          <w:bCs/>
        </w:rPr>
        <w:t>Társasági adó</w:t>
      </w:r>
      <w:r w:rsidR="002C0591">
        <w:t xml:space="preserve"> jogcímen 2020</w:t>
      </w:r>
      <w:r w:rsidR="00B52533">
        <w:t>.</w:t>
      </w:r>
      <w:r w:rsidR="002C0591">
        <w:t xml:space="preserve"> március</w:t>
      </w:r>
      <w:r>
        <w:t xml:space="preserve"> végéig </w:t>
      </w:r>
      <w:r w:rsidR="002C0591">
        <w:t>64,7</w:t>
      </w:r>
      <w:r>
        <w:t xml:space="preserve"> milliárd forint bevétel </w:t>
      </w:r>
      <w:proofErr w:type="gramStart"/>
      <w:r>
        <w:t>realizálódott</w:t>
      </w:r>
      <w:proofErr w:type="gramEnd"/>
      <w:r>
        <w:t xml:space="preserve">, amely az előző év azonos időszakának bevételét </w:t>
      </w:r>
      <w:r w:rsidR="002C0591">
        <w:t>37</w:t>
      </w:r>
      <w:r>
        <w:t>,</w:t>
      </w:r>
      <w:r w:rsidR="002C0591">
        <w:t>9</w:t>
      </w:r>
      <w:r>
        <w:t xml:space="preserve"> milliárd forinttal haladta meg. A bázisévhez viszonyítva az eltérést a decemberi havi adóelőleg-kiegészítés eltörlése okozza, melynek következtében a 2019. negyedik negyedévi kötelezettségek befizetése 2020 januárjában teljesült. Valamint </w:t>
      </w:r>
      <w:r w:rsidRPr="7710508F">
        <w:rPr>
          <w:rFonts w:cs="Tahoma"/>
          <w:color w:val="000000" w:themeColor="text1"/>
        </w:rPr>
        <w:t>–</w:t>
      </w:r>
      <w:r>
        <w:t xml:space="preserve"> szintén a feltöltés eltörlése következtében </w:t>
      </w:r>
      <w:r w:rsidRPr="7710508F">
        <w:rPr>
          <w:rFonts w:cs="Tahoma"/>
          <w:color w:val="000000" w:themeColor="text1"/>
        </w:rPr>
        <w:t xml:space="preserve">– </w:t>
      </w:r>
      <w:r>
        <w:t>az adózók a korábbinál kisebb összegben rendelkeztek az adójukról a decemberi adóelőleg-kiegészítéshez kapcsolódóan, így ezek kiutalásából is kevesebb húzódott át 2020 januárjára. Ezen túlmenően az adóelőleg-kötelezettségek is magasabbak voltak.</w:t>
      </w:r>
    </w:p>
    <w:p w14:paraId="36F2DF75" w14:textId="26CFE620" w:rsidR="000851FF" w:rsidRDefault="7710508F" w:rsidP="00E75B9B">
      <w:pPr>
        <w:spacing w:before="120"/>
      </w:pPr>
      <w:r>
        <w:t xml:space="preserve">Az </w:t>
      </w:r>
      <w:r w:rsidRPr="7710508F">
        <w:rPr>
          <w:b/>
          <w:bCs/>
        </w:rPr>
        <w:t>egyéb központosított bevételekből</w:t>
      </w:r>
      <w:r>
        <w:t xml:space="preserve"> </w:t>
      </w:r>
      <w:r w:rsidR="002C0591">
        <w:t>március</w:t>
      </w:r>
      <w:r>
        <w:t xml:space="preserve"> végéig összesen </w:t>
      </w:r>
      <w:r w:rsidR="002C0591">
        <w:t>134</w:t>
      </w:r>
      <w:r>
        <w:t xml:space="preserve">,2 milliárd forint bevétel teljesült, amely a törvényi előirányzat </w:t>
      </w:r>
      <w:r w:rsidR="002C0591">
        <w:t>22</w:t>
      </w:r>
      <w:r>
        <w:t>,</w:t>
      </w:r>
      <w:r w:rsidR="002C0591">
        <w:t>9</w:t>
      </w:r>
      <w:r>
        <w:t xml:space="preserve">%-ának felel meg. Ezen belül kiemelendő az elektronikus útdíj </w:t>
      </w:r>
      <w:r w:rsidR="002C0591">
        <w:t>49</w:t>
      </w:r>
      <w:r>
        <w:t>,</w:t>
      </w:r>
      <w:r w:rsidR="002C0591">
        <w:t>2</w:t>
      </w:r>
      <w:r>
        <w:t> milliárd forintot kitevő összege.</w:t>
      </w:r>
      <w:r w:rsidR="255E6995">
        <w:br w:type="page"/>
      </w:r>
    </w:p>
    <w:tbl>
      <w:tblPr>
        <w:tblW w:w="7936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6"/>
        <w:gridCol w:w="1418"/>
        <w:gridCol w:w="1417"/>
        <w:gridCol w:w="1276"/>
        <w:gridCol w:w="849"/>
      </w:tblGrid>
      <w:tr w:rsidR="00723EB0" w:rsidRPr="00723EB0" w14:paraId="2D01000F" w14:textId="77777777" w:rsidTr="7710508F">
        <w:trPr>
          <w:trHeight w:val="396"/>
        </w:trPr>
        <w:tc>
          <w:tcPr>
            <w:tcW w:w="7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5CD9" w14:textId="0473474D" w:rsidR="00723EB0" w:rsidRPr="00723EB0" w:rsidRDefault="7710508F" w:rsidP="7710508F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Egyéb központosított bevételek alakulása (millió forint)</w:t>
            </w:r>
          </w:p>
        </w:tc>
      </w:tr>
      <w:tr w:rsidR="00780F67" w:rsidRPr="00723EB0" w14:paraId="40D4C144" w14:textId="77777777" w:rsidTr="7710508F">
        <w:trPr>
          <w:trHeight w:val="435"/>
        </w:trPr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7094F" w14:textId="77777777" w:rsidR="00780F67" w:rsidRPr="00723EB0" w:rsidRDefault="7710508F" w:rsidP="7710508F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Megnevezés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C402" w14:textId="10BC277B" w:rsidR="00780F67" w:rsidRPr="00723EB0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 xml:space="preserve">2019. </w:t>
            </w:r>
            <w:r w:rsidR="008518D8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2C0591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8764A" w14:textId="2172147C" w:rsidR="00780F67" w:rsidRPr="00723EB0" w:rsidRDefault="7710508F" w:rsidP="7710508F">
            <w:pPr>
              <w:spacing w:after="0"/>
              <w:ind w:left="512" w:hanging="512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 xml:space="preserve">2020. </w:t>
            </w:r>
            <w:r w:rsidR="008518D8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2C0591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 hó</w:t>
            </w:r>
          </w:p>
        </w:tc>
        <w:tc>
          <w:tcPr>
            <w:tcW w:w="21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8CECE7F" w14:textId="77777777" w:rsidR="00780F67" w:rsidRPr="00723EB0" w:rsidRDefault="7710508F" w:rsidP="7710508F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Eltérés</w:t>
            </w:r>
          </w:p>
        </w:tc>
      </w:tr>
      <w:tr w:rsidR="00780F67" w:rsidRPr="00723EB0" w14:paraId="410332D0" w14:textId="77777777" w:rsidTr="7710508F">
        <w:trPr>
          <w:trHeight w:val="373"/>
        </w:trPr>
        <w:tc>
          <w:tcPr>
            <w:tcW w:w="2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073375" w14:textId="5394FFB6" w:rsidR="00780F67" w:rsidRPr="00723EB0" w:rsidRDefault="00780F67" w:rsidP="00D432CD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4DDC9B" w14:textId="77777777" w:rsidR="00780F67" w:rsidRPr="00723EB0" w:rsidRDefault="00780F67" w:rsidP="00D432CD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14FCA0" w14:textId="77777777" w:rsidR="00780F67" w:rsidRPr="00723EB0" w:rsidRDefault="00780F67" w:rsidP="00D432CD">
            <w:pPr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698E" w14:textId="09D55B70" w:rsidR="00780F67" w:rsidRPr="00723EB0" w:rsidRDefault="7710508F" w:rsidP="7710508F">
            <w:pPr>
              <w:spacing w:after="0"/>
              <w:ind w:left="512" w:hanging="512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millió forint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A47DA" w14:textId="77777777" w:rsidR="00780F67" w:rsidRPr="00723EB0" w:rsidRDefault="7710508F" w:rsidP="7710508F">
            <w:pPr>
              <w:spacing w:after="0"/>
              <w:ind w:left="512" w:hanging="512"/>
              <w:jc w:val="center"/>
              <w:rPr>
                <w:color w:val="000000" w:themeColor="text1"/>
                <w:sz w:val="22"/>
                <w:szCs w:val="22"/>
              </w:rPr>
            </w:pPr>
            <w:r w:rsidRPr="7710508F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  <w:tr w:rsidR="002C0591" w:rsidRPr="00923DEB" w14:paraId="753D6CE2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12D61" w14:textId="30A00391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Rehabilitációs hozzájárulás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7F6B795" w14:textId="195ADE68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23 743,0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EEDA4B3" w14:textId="4B1D7E5C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25 596,1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42B23" w14:textId="2957EA32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1 853,1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F87BBD3" w14:textId="68136383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107,8</w:t>
            </w:r>
          </w:p>
        </w:tc>
      </w:tr>
      <w:tr w:rsidR="002C0591" w:rsidRPr="00923DEB" w14:paraId="5A763D68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71522" w14:textId="1C56AEA9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Környezetvédelmi termékdíjak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9429D14" w14:textId="2D590DAD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8 891,2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0FF67" w14:textId="4484875D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7 219,5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2E4EA" w14:textId="47EDCCA3" w:rsidR="002C0591" w:rsidRPr="002C0591" w:rsidRDefault="002C0591" w:rsidP="00EA7E08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-1 671,7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834BE53" w14:textId="3D218582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81,2</w:t>
            </w:r>
          </w:p>
        </w:tc>
      </w:tr>
      <w:tr w:rsidR="002C0591" w:rsidRPr="00923DEB" w14:paraId="5D3B11E5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EB506" w14:textId="4CD895AC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Vízkészletjárulék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6134C6C" w14:textId="3C8704FE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3 680,0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D678947" w14:textId="3CF45CAE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1 986,7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A2B8D" w14:textId="25D308C9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-1 693,3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35BA5B" w14:textId="50E2D8B9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54,0</w:t>
            </w:r>
          </w:p>
        </w:tc>
      </w:tr>
      <w:tr w:rsidR="002C0591" w:rsidRPr="00923DEB" w14:paraId="036E62E4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E2A5A0E" w14:textId="1E9EF1BF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Hulladéklerakási járulék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9CD9915" w14:textId="2564D82D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3 446,7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F76BE34" w14:textId="4DCD1C9F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3 800,7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BA93B" w14:textId="53907B73" w:rsidR="002C0591" w:rsidRPr="002C0591" w:rsidRDefault="002C0591" w:rsidP="00BD1806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354,0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481C31" w14:textId="79024C79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110,3</w:t>
            </w:r>
          </w:p>
        </w:tc>
      </w:tr>
      <w:tr w:rsidR="002C0591" w:rsidRPr="00923DEB" w14:paraId="2B8FF813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46533" w14:textId="6E246FE2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Elektronikus útdíj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3B1AFD" w14:textId="7A867D06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46 574,5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5871DFF" w14:textId="3FE557A8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49 178,9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A16C" w14:textId="0265573B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2 604,4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CBB6149" w14:textId="3FFD90D0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105,6</w:t>
            </w:r>
          </w:p>
        </w:tc>
      </w:tr>
      <w:tr w:rsidR="002C0591" w:rsidRPr="00923DEB" w14:paraId="01244098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CC07A" w14:textId="42659F3A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Korkedvezmény-biztosítási járulék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8E0DE6A" w14:textId="614CA7F6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-0,9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5C15708" w14:textId="733B57C0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4B589" w14:textId="5CA816D2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250457" w14:textId="173BCD21" w:rsidR="002C0591" w:rsidRPr="002C0591" w:rsidRDefault="002C0591" w:rsidP="47EA88FE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</w:p>
        </w:tc>
      </w:tr>
      <w:tr w:rsidR="002C0591" w:rsidRPr="00923DEB" w14:paraId="6A89324A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EC987" w14:textId="0CD8F311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Időalapú útdíj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61636BC" w14:textId="5160AA38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28 847,7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D3E7E73" w14:textId="323E730C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32 239,3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5C571" w14:textId="769573B9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3 391,6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3F4345A" w14:textId="41293EA6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111,8</w:t>
            </w:r>
          </w:p>
        </w:tc>
      </w:tr>
      <w:tr w:rsidR="002C0591" w:rsidRPr="00923DEB" w14:paraId="450B7EA2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B39AB" w14:textId="7B7EB5CF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Bírságok és függő tételek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2C02778" w14:textId="70BE2F46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13 225,0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0B6F1F8" w14:textId="6B58EA04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12 872,0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DACF4" w14:textId="74349162" w:rsidR="002C0591" w:rsidRPr="002C0591" w:rsidRDefault="002C0591" w:rsidP="00923808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-353,</w:t>
            </w:r>
            <w:r w:rsidR="00923808">
              <w:rPr>
                <w:sz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10221" w14:textId="4953F625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97,3</w:t>
            </w:r>
          </w:p>
        </w:tc>
      </w:tr>
      <w:tr w:rsidR="002C0591" w:rsidRPr="00923DEB" w14:paraId="160B4B20" w14:textId="77777777" w:rsidTr="7710508F">
        <w:trPr>
          <w:trHeight w:val="31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5F41A" w14:textId="7DC54D38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textAlignment w:val="baseline"/>
              <w:rPr>
                <w:color w:val="000000" w:themeColor="text1"/>
                <w:sz w:val="20"/>
              </w:rPr>
            </w:pPr>
            <w:r w:rsidRPr="7710508F">
              <w:rPr>
                <w:color w:val="000000" w:themeColor="text1"/>
                <w:sz w:val="20"/>
              </w:rPr>
              <w:t>Egyéb tételek összesen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0726ED3" w14:textId="44D89821" w:rsidR="002C0591" w:rsidRPr="002C0591" w:rsidRDefault="002C0591" w:rsidP="00943416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2 661,2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1126547" w14:textId="581BFD71" w:rsidR="002C0591" w:rsidRPr="002C0591" w:rsidRDefault="002C0591" w:rsidP="00B06C6C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1 284,</w:t>
            </w:r>
            <w:r w:rsidR="00B06C6C">
              <w:rPr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9C4195B" w14:textId="719AC991" w:rsidR="002C0591" w:rsidRPr="002C0591" w:rsidRDefault="002C0591" w:rsidP="00923808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-1 376,</w:t>
            </w:r>
            <w:r w:rsidR="00923808">
              <w:rPr>
                <w:sz w:val="20"/>
              </w:rPr>
              <w:t>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0D7340" w14:textId="3E1B8C3F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sz w:val="20"/>
              </w:rPr>
            </w:pPr>
            <w:r w:rsidRPr="002C0591">
              <w:rPr>
                <w:sz w:val="20"/>
              </w:rPr>
              <w:t>48,3</w:t>
            </w:r>
          </w:p>
        </w:tc>
      </w:tr>
      <w:tr w:rsidR="002C0591" w:rsidRPr="00923DEB" w14:paraId="0707D9BA" w14:textId="77777777" w:rsidTr="7710508F">
        <w:trPr>
          <w:trHeight w:val="330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DBB2E" w14:textId="6FB62D53" w:rsidR="002C0591" w:rsidRPr="00723EB0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center"/>
              <w:textAlignment w:val="baseline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Összesen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312A22A" w14:textId="4F573DF3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131 068,4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CE3DF8E" w14:textId="02186F44" w:rsidR="002C0591" w:rsidRPr="002C0591" w:rsidRDefault="002C0591" w:rsidP="00D82C53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134 179,7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D040A33" w14:textId="56BB0444" w:rsidR="002C0591" w:rsidRPr="002C0591" w:rsidRDefault="002C0591" w:rsidP="002C3558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3 111,3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F082888" w14:textId="0658DA11" w:rsidR="002C0591" w:rsidRPr="002C0591" w:rsidRDefault="002C0591" w:rsidP="7710508F">
            <w:pPr>
              <w:overflowPunct w:val="0"/>
              <w:autoSpaceDE w:val="0"/>
              <w:autoSpaceDN w:val="0"/>
              <w:adjustRightInd w:val="0"/>
              <w:ind w:left="512" w:hanging="512"/>
              <w:jc w:val="right"/>
              <w:textAlignment w:val="baseline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102,4</w:t>
            </w:r>
          </w:p>
        </w:tc>
      </w:tr>
    </w:tbl>
    <w:p w14:paraId="1E89C31E" w14:textId="77777777" w:rsidR="00DE454F" w:rsidRDefault="00DE454F" w:rsidP="00F9316E">
      <w:pPr>
        <w:spacing w:before="240"/>
      </w:pPr>
    </w:p>
    <w:p w14:paraId="07F56E81" w14:textId="35B5E7C8" w:rsidR="00395135" w:rsidRDefault="7710508F" w:rsidP="00F9316E">
      <w:pPr>
        <w:spacing w:before="240"/>
      </w:pPr>
      <w:r>
        <w:t xml:space="preserve">A </w:t>
      </w:r>
      <w:r w:rsidRPr="7710508F">
        <w:rPr>
          <w:b/>
          <w:bCs/>
        </w:rPr>
        <w:t xml:space="preserve">kisadózók tételes adójából </w:t>
      </w:r>
      <w:r>
        <w:t xml:space="preserve">származó bevétel 2020 első </w:t>
      </w:r>
      <w:r w:rsidR="002C0591">
        <w:t>három</w:t>
      </w:r>
      <w:r>
        <w:t xml:space="preserve"> hónapjában </w:t>
      </w:r>
      <w:r w:rsidR="002C0591">
        <w:t>48</w:t>
      </w:r>
      <w:r>
        <w:t>,</w:t>
      </w:r>
      <w:r w:rsidR="002C0591">
        <w:t>5</w:t>
      </w:r>
      <w:r>
        <w:t xml:space="preserve"> milliárd forint volt, mely </w:t>
      </w:r>
      <w:r w:rsidR="002C0591">
        <w:t>9</w:t>
      </w:r>
      <w:r>
        <w:t>,</w:t>
      </w:r>
      <w:r w:rsidR="002C0591">
        <w:t>5</w:t>
      </w:r>
      <w:r>
        <w:t> milliárd forinttal magasabb az egy évvel korábbinál, melynek oka az adóalanyok számának jelentős mértékű bővülése.</w:t>
      </w:r>
    </w:p>
    <w:p w14:paraId="5E54FA10" w14:textId="0547EA5C" w:rsidR="006A142D" w:rsidRDefault="7710508F" w:rsidP="00F9316E">
      <w:pPr>
        <w:spacing w:before="240"/>
      </w:pPr>
      <w:r>
        <w:t xml:space="preserve">A </w:t>
      </w:r>
      <w:r w:rsidRPr="7710508F">
        <w:rPr>
          <w:b/>
          <w:bCs/>
        </w:rPr>
        <w:t xml:space="preserve">kisvállalati adóból </w:t>
      </w:r>
      <w:r>
        <w:t xml:space="preserve">származó bevétel 2020. </w:t>
      </w:r>
      <w:r w:rsidR="002C0591">
        <w:t>március</w:t>
      </w:r>
      <w:r>
        <w:t xml:space="preserve"> végéig </w:t>
      </w:r>
      <w:r w:rsidR="002C0591">
        <w:t>20</w:t>
      </w:r>
      <w:r>
        <w:t>,</w:t>
      </w:r>
      <w:r w:rsidR="002C0591">
        <w:t>0</w:t>
      </w:r>
      <w:r>
        <w:t xml:space="preserve"> milliárd forint volt, mely </w:t>
      </w:r>
      <w:r w:rsidR="002C0591">
        <w:t>6</w:t>
      </w:r>
      <w:r>
        <w:t>,</w:t>
      </w:r>
      <w:r w:rsidR="002C0591">
        <w:t>5</w:t>
      </w:r>
      <w:r>
        <w:t xml:space="preserve"> milliárd forinttal magasabb az egy évvel korábbinál, melynek oka az adóalanyok számának jelentős mértékű bővülése. </w:t>
      </w:r>
    </w:p>
    <w:p w14:paraId="3DC1E74F" w14:textId="553D1C4E" w:rsidR="004702E7" w:rsidRDefault="7710508F" w:rsidP="004702E7">
      <w:pPr>
        <w:spacing w:before="240"/>
      </w:pPr>
      <w:r>
        <w:t xml:space="preserve">Az év első </w:t>
      </w:r>
      <w:r w:rsidR="002C0591">
        <w:t>három</w:t>
      </w:r>
      <w:r>
        <w:t xml:space="preserve"> hónapjában</w:t>
      </w:r>
      <w:r w:rsidRPr="7710508F">
        <w:rPr>
          <w:b/>
          <w:bCs/>
        </w:rPr>
        <w:t xml:space="preserve"> általános forgalmi adó</w:t>
      </w:r>
      <w:r>
        <w:t xml:space="preserve">ból </w:t>
      </w:r>
      <w:r w:rsidR="002C0591">
        <w:t>1128</w:t>
      </w:r>
      <w:r>
        <w:t>,</w:t>
      </w:r>
      <w:r w:rsidR="002C0591">
        <w:t>9</w:t>
      </w:r>
      <w:r>
        <w:t xml:space="preserve"> milliárd forint bevétele keletkezett a költségvetésnek, ami az egy évvel korábbi bevételt </w:t>
      </w:r>
      <w:r w:rsidR="002C0591">
        <w:t>90</w:t>
      </w:r>
      <w:r>
        <w:t>,</w:t>
      </w:r>
      <w:r w:rsidR="00250253">
        <w:t>3</w:t>
      </w:r>
      <w:r>
        <w:t xml:space="preserve"> milliárd forinttal </w:t>
      </w:r>
      <w:r w:rsidR="00250253">
        <w:t>haladta meg.</w:t>
      </w:r>
      <w:r>
        <w:t xml:space="preserve"> A befizetések és a kiutalások alakulása a következők szerint változott:</w:t>
      </w:r>
    </w:p>
    <w:p w14:paraId="16D3EADC" w14:textId="77777777" w:rsidR="00096FF2" w:rsidRDefault="00096FF2" w:rsidP="004702E7">
      <w:pPr>
        <w:spacing w:before="240"/>
      </w:pPr>
    </w:p>
    <w:tbl>
      <w:tblPr>
        <w:tblW w:w="63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1383"/>
        <w:gridCol w:w="1287"/>
        <w:gridCol w:w="905"/>
        <w:gridCol w:w="1350"/>
      </w:tblGrid>
      <w:tr w:rsidR="004702E7" w:rsidRPr="00DB1A96" w14:paraId="2CDE1D04" w14:textId="77777777" w:rsidTr="7710508F">
        <w:trPr>
          <w:trHeight w:val="255"/>
          <w:jc w:val="center"/>
        </w:trPr>
        <w:tc>
          <w:tcPr>
            <w:tcW w:w="63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4F9E" w14:textId="77777777" w:rsidR="004702E7" w:rsidRPr="00DB1A96" w:rsidRDefault="7710508F" w:rsidP="7710508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Általános forgalmi adó bevétel alakulása (milliárd forint)</w:t>
            </w:r>
          </w:p>
        </w:tc>
      </w:tr>
      <w:tr w:rsidR="004702E7" w:rsidRPr="00DB1A96" w14:paraId="6088BDF7" w14:textId="77777777" w:rsidTr="7710508F">
        <w:trPr>
          <w:trHeight w:val="465"/>
          <w:jc w:val="center"/>
        </w:trPr>
        <w:tc>
          <w:tcPr>
            <w:tcW w:w="14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BFA44" w14:textId="77777777" w:rsidR="004702E7" w:rsidRPr="00DB1A9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Megnevezés</w:t>
            </w:r>
          </w:p>
        </w:tc>
        <w:tc>
          <w:tcPr>
            <w:tcW w:w="13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CFE69" w14:textId="5FDB00B7" w:rsidR="004702E7" w:rsidRPr="00DB1A96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2019.</w:t>
            </w:r>
            <w:r w:rsidR="255E6995">
              <w:br/>
            </w:r>
            <w:r w:rsidR="00571C4B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2C0591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12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8D7B7" w14:textId="7C86E257" w:rsidR="004702E7" w:rsidRPr="00DB1A96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2020.</w:t>
            </w:r>
            <w:r w:rsidR="255E6995">
              <w:br/>
            </w:r>
            <w:r w:rsidR="00571C4B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II</w:t>
            </w:r>
            <w:r w:rsidR="002C0591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. hó</w:t>
            </w:r>
          </w:p>
        </w:tc>
        <w:tc>
          <w:tcPr>
            <w:tcW w:w="22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0484B97" w14:textId="77777777" w:rsidR="004702E7" w:rsidRPr="00DB1A9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Eltérés</w:t>
            </w:r>
          </w:p>
        </w:tc>
      </w:tr>
      <w:tr w:rsidR="004702E7" w:rsidRPr="00DB1A96" w14:paraId="6FBF33D6" w14:textId="77777777" w:rsidTr="7710508F">
        <w:trPr>
          <w:trHeight w:val="465"/>
          <w:jc w:val="center"/>
        </w:trPr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C8BF6" w14:textId="77777777" w:rsidR="004702E7" w:rsidRPr="00DB1A96" w:rsidRDefault="004702E7" w:rsidP="009E7E25">
            <w:pPr>
              <w:spacing w:after="0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25767" w14:textId="77777777" w:rsidR="004702E7" w:rsidRPr="00DB1A96" w:rsidRDefault="004702E7" w:rsidP="009E7E25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12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FC7C9" w14:textId="77777777" w:rsidR="004702E7" w:rsidRPr="00DB1A96" w:rsidRDefault="004702E7" w:rsidP="009E7E25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3ACB" w14:textId="77777777" w:rsidR="004702E7" w:rsidRPr="00DB1A9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Mrd Ft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C503F" w14:textId="77777777" w:rsidR="004702E7" w:rsidRPr="00DB1A9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%</w:t>
            </w:r>
          </w:p>
        </w:tc>
      </w:tr>
      <w:tr w:rsidR="002C0591" w:rsidRPr="00DB1A96" w14:paraId="696B4B9D" w14:textId="77777777" w:rsidTr="7710508F">
        <w:trPr>
          <w:trHeight w:val="270"/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4865D" w14:textId="77777777" w:rsidR="002C0591" w:rsidRPr="00DB1A96" w:rsidRDefault="002C0591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Befizetés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B136DBC" w14:textId="518FFB90" w:rsidR="002C0591" w:rsidRPr="002C0591" w:rsidRDefault="002C0591" w:rsidP="7710508F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1753,0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36597DE" w14:textId="2F466734" w:rsidR="002C0591" w:rsidRPr="002C0591" w:rsidRDefault="002C0591" w:rsidP="7710508F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1932,1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FFFEE" w14:textId="6F69F79C" w:rsidR="002C0591" w:rsidRPr="002C0591" w:rsidRDefault="002C0591" w:rsidP="7710508F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179,1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88A36F5" w14:textId="58959BC3" w:rsidR="002C0591" w:rsidRPr="002C0591" w:rsidRDefault="002C0591" w:rsidP="7710508F">
            <w:pPr>
              <w:spacing w:after="0"/>
              <w:jc w:val="right"/>
              <w:rPr>
                <w:color w:val="000000" w:themeColor="text1"/>
                <w:sz w:val="20"/>
              </w:rPr>
            </w:pPr>
            <w:r w:rsidRPr="002C0591">
              <w:rPr>
                <w:sz w:val="20"/>
              </w:rPr>
              <w:t>110,2</w:t>
            </w:r>
          </w:p>
        </w:tc>
      </w:tr>
      <w:tr w:rsidR="002C0591" w:rsidRPr="00DB1A96" w14:paraId="6B18998E" w14:textId="77777777" w:rsidTr="7710508F">
        <w:trPr>
          <w:trHeight w:val="270"/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0B48E" w14:textId="77777777" w:rsidR="002C0591" w:rsidRPr="00DB1A96" w:rsidRDefault="002C0591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Kiutalás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15B825A" w14:textId="625F4F93" w:rsidR="002C0591" w:rsidRPr="002C0591" w:rsidRDefault="002C0591" w:rsidP="7710508F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714,4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EA49D92" w14:textId="307AD2BF" w:rsidR="002C0591" w:rsidRPr="002C0591" w:rsidRDefault="002C0591" w:rsidP="7710508F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803,2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DD2F0" w14:textId="0F2162F3" w:rsidR="002C0591" w:rsidRPr="002C0591" w:rsidRDefault="002C0591" w:rsidP="00AC73C6">
            <w:pPr>
              <w:spacing w:after="0"/>
              <w:jc w:val="right"/>
              <w:rPr>
                <w:sz w:val="20"/>
              </w:rPr>
            </w:pPr>
            <w:r w:rsidRPr="002C0591">
              <w:rPr>
                <w:sz w:val="20"/>
              </w:rPr>
              <w:t>88,</w:t>
            </w:r>
            <w:r w:rsidR="00AC73C6">
              <w:rPr>
                <w:sz w:val="2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AD2266A" w14:textId="76DC48D1" w:rsidR="002C0591" w:rsidRPr="002C0591" w:rsidRDefault="002C0591" w:rsidP="7710508F">
            <w:pPr>
              <w:spacing w:after="0"/>
              <w:jc w:val="right"/>
              <w:rPr>
                <w:color w:val="000000" w:themeColor="text1"/>
                <w:sz w:val="20"/>
              </w:rPr>
            </w:pPr>
            <w:r w:rsidRPr="002C0591">
              <w:rPr>
                <w:sz w:val="20"/>
              </w:rPr>
              <w:t>112,4</w:t>
            </w:r>
          </w:p>
        </w:tc>
      </w:tr>
      <w:tr w:rsidR="002C0591" w:rsidRPr="00091E5E" w14:paraId="6B4C6B67" w14:textId="77777777" w:rsidTr="7710508F">
        <w:trPr>
          <w:trHeight w:val="270"/>
          <w:jc w:val="center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7CFE7" w14:textId="77777777" w:rsidR="002C0591" w:rsidRPr="00DB1A96" w:rsidRDefault="002C0591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Egyenleg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17F995F" w14:textId="39AADECA" w:rsidR="002C0591" w:rsidRPr="002C0591" w:rsidRDefault="002C0591" w:rsidP="7710508F">
            <w:pPr>
              <w:spacing w:after="0"/>
              <w:jc w:val="right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1038,6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2BC427" w14:textId="6DA1C1CF" w:rsidR="002C0591" w:rsidRPr="002C0591" w:rsidRDefault="002C0591" w:rsidP="7710508F">
            <w:pPr>
              <w:spacing w:after="0"/>
              <w:jc w:val="right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1128,9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510E2B5" w14:textId="1EA191DD" w:rsidR="002C0591" w:rsidRPr="002C0591" w:rsidRDefault="002C0591" w:rsidP="00AC73C6">
            <w:pPr>
              <w:spacing w:after="0"/>
              <w:jc w:val="right"/>
              <w:rPr>
                <w:b/>
                <w:bCs/>
                <w:sz w:val="20"/>
              </w:rPr>
            </w:pPr>
            <w:r w:rsidRPr="002C0591">
              <w:rPr>
                <w:b/>
                <w:sz w:val="20"/>
              </w:rPr>
              <w:t>90,</w:t>
            </w:r>
            <w:r w:rsidR="00AC73C6">
              <w:rPr>
                <w:b/>
                <w:sz w:val="2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D63217" w14:textId="6C2F6551" w:rsidR="002C0591" w:rsidRPr="002C0591" w:rsidRDefault="002C0591" w:rsidP="7710508F">
            <w:pPr>
              <w:spacing w:after="0"/>
              <w:jc w:val="right"/>
              <w:rPr>
                <w:b/>
                <w:bCs/>
                <w:color w:val="000000" w:themeColor="text1"/>
                <w:sz w:val="20"/>
              </w:rPr>
            </w:pPr>
            <w:r w:rsidRPr="002C0591">
              <w:rPr>
                <w:b/>
                <w:sz w:val="20"/>
              </w:rPr>
              <w:t>108,7</w:t>
            </w:r>
          </w:p>
        </w:tc>
      </w:tr>
    </w:tbl>
    <w:p w14:paraId="26752C0F" w14:textId="77777777" w:rsidR="000C321A" w:rsidRDefault="000C321A" w:rsidP="004702E7">
      <w:pPr>
        <w:spacing w:before="240"/>
      </w:pPr>
    </w:p>
    <w:p w14:paraId="2CDAF008" w14:textId="04EBCA6B" w:rsidR="004702E7" w:rsidRDefault="7710508F" w:rsidP="004702E7">
      <w:pPr>
        <w:spacing w:before="240"/>
      </w:pPr>
      <w:r>
        <w:t xml:space="preserve">A belföldi és dohánytermékek utáni áfabevétel egyaránt növekedett, míg az </w:t>
      </w:r>
      <w:proofErr w:type="gramStart"/>
      <w:r>
        <w:t>import</w:t>
      </w:r>
      <w:proofErr w:type="gramEnd"/>
      <w:r>
        <w:t xml:space="preserve"> utáni csökkent. A belföldi befizetések növekedése elsősorban a kereskedelemhez köthető. A dohánytermékek utáni bevételek előző évhez viszonyított növekedését elsősorban a 2019.</w:t>
      </w:r>
      <w:r w:rsidR="00BC4764">
        <w:t> </w:t>
      </w:r>
      <w:r>
        <w:t>januári és júliusi, valamint a 2020. januári adómérték-emelés határoz</w:t>
      </w:r>
      <w:r w:rsidR="00D37269">
        <w:t>t</w:t>
      </w:r>
      <w:r>
        <w:t xml:space="preserve">a meg. Az </w:t>
      </w:r>
      <w:proofErr w:type="gramStart"/>
      <w:r>
        <w:t>import</w:t>
      </w:r>
      <w:proofErr w:type="gramEnd"/>
      <w:r>
        <w:t xml:space="preserve"> utáni befizetések csökkenésének hátterében az alacsonyabb forgalom áll. A kiutalások növekedéséhez hozzájárult, hogy a magasabb befizetések magasabb kiutalásokkal járnak. </w:t>
      </w:r>
    </w:p>
    <w:p w14:paraId="53DBFAC0" w14:textId="30C76C25" w:rsidR="001F2AB3" w:rsidRDefault="001F2AB3" w:rsidP="004702E7">
      <w:pPr>
        <w:spacing w:before="240"/>
      </w:pPr>
      <w:r w:rsidRPr="001F2AB3">
        <w:rPr>
          <w:noProof/>
        </w:rPr>
        <w:drawing>
          <wp:inline distT="0" distB="0" distL="0" distR="0" wp14:anchorId="1297C0F9" wp14:editId="7037BB31">
            <wp:extent cx="5940425" cy="3899535"/>
            <wp:effectExtent l="0" t="0" r="3175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930B" w14:textId="77777777" w:rsidR="001F2AB3" w:rsidRDefault="001F2AB3" w:rsidP="004702E7">
      <w:pPr>
        <w:spacing w:before="240"/>
      </w:pPr>
    </w:p>
    <w:p w14:paraId="6A2BAA4C" w14:textId="258700B8" w:rsidR="0075622C" w:rsidRPr="00055D3F" w:rsidRDefault="7710508F" w:rsidP="7710508F">
      <w:pPr>
        <w:spacing w:before="240"/>
        <w:rPr>
          <w:b/>
          <w:bCs/>
        </w:rPr>
      </w:pPr>
      <w:r>
        <w:t xml:space="preserve">A </w:t>
      </w:r>
      <w:r w:rsidRPr="7710508F">
        <w:rPr>
          <w:b/>
          <w:bCs/>
        </w:rPr>
        <w:t>jövedéki adó</w:t>
      </w:r>
      <w:r>
        <w:t xml:space="preserve">ból származó bevétel az év első </w:t>
      </w:r>
      <w:r w:rsidR="000C321A">
        <w:t>három</w:t>
      </w:r>
      <w:r>
        <w:t xml:space="preserve"> hónapjában </w:t>
      </w:r>
      <w:r w:rsidR="000C321A">
        <w:t>261,1</w:t>
      </w:r>
      <w:r>
        <w:t> mi</w:t>
      </w:r>
      <w:r w:rsidR="000C321A">
        <w:t>lliárd forintot tett ki, amely 14</w:t>
      </w:r>
      <w:r>
        <w:t>,</w:t>
      </w:r>
      <w:r w:rsidR="000C321A">
        <w:t>9</w:t>
      </w:r>
      <w:r>
        <w:t xml:space="preserve"> milliárd forinttal magasabb az egy évvel korábbi bevételnél. </w:t>
      </w:r>
    </w:p>
    <w:p w14:paraId="1DE15FFA" w14:textId="24442DD8" w:rsidR="000704E9" w:rsidRDefault="000704E9" w:rsidP="00E75B9B">
      <w:pPr>
        <w:spacing w:before="120"/>
      </w:pPr>
    </w:p>
    <w:tbl>
      <w:tblPr>
        <w:tblW w:w="66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993"/>
        <w:gridCol w:w="992"/>
        <w:gridCol w:w="709"/>
        <w:gridCol w:w="867"/>
      </w:tblGrid>
      <w:tr w:rsidR="00024A56" w:rsidRPr="00024A56" w14:paraId="3A81EA80" w14:textId="77777777" w:rsidTr="7710508F">
        <w:trPr>
          <w:trHeight w:val="255"/>
          <w:jc w:val="center"/>
        </w:trPr>
        <w:tc>
          <w:tcPr>
            <w:tcW w:w="66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320C" w14:textId="77777777" w:rsidR="00024A56" w:rsidRPr="00024A56" w:rsidRDefault="7710508F" w:rsidP="7710508F">
            <w:pPr>
              <w:spacing w:before="12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Jövedéki adó bevétel alakulása (milliárd forint)</w:t>
            </w:r>
          </w:p>
        </w:tc>
      </w:tr>
      <w:tr w:rsidR="00024A56" w:rsidRPr="00024A56" w14:paraId="34A1C44D" w14:textId="77777777" w:rsidTr="7710508F">
        <w:trPr>
          <w:trHeight w:val="450"/>
          <w:jc w:val="center"/>
        </w:trPr>
        <w:tc>
          <w:tcPr>
            <w:tcW w:w="3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D96E8" w14:textId="77777777" w:rsidR="00024A56" w:rsidRPr="00024A5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Megnevezés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32975" w14:textId="473361D1" w:rsidR="00024A56" w:rsidRPr="00024A56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2019.</w:t>
            </w:r>
            <w:r w:rsidR="255E6995">
              <w:br/>
            </w:r>
            <w:r w:rsidR="003E5E84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0C321A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A4BEA" w14:textId="511AA59E" w:rsidR="00024A56" w:rsidRPr="00024A56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2020.</w:t>
            </w:r>
            <w:r w:rsidR="255E6995">
              <w:br/>
            </w:r>
            <w:r w:rsidR="003E5E84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0C321A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D2F24C1" w14:textId="77777777" w:rsidR="00024A56" w:rsidRPr="00024A5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Eltérés</w:t>
            </w:r>
          </w:p>
        </w:tc>
      </w:tr>
      <w:tr w:rsidR="00024A56" w:rsidRPr="00024A56" w14:paraId="0A0EA470" w14:textId="77777777" w:rsidTr="7710508F">
        <w:trPr>
          <w:trHeight w:val="450"/>
          <w:jc w:val="center"/>
        </w:trPr>
        <w:tc>
          <w:tcPr>
            <w:tcW w:w="3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47CB0" w14:textId="77777777" w:rsidR="00024A56" w:rsidRPr="00024A56" w:rsidRDefault="00024A56" w:rsidP="00024A56">
            <w:pPr>
              <w:spacing w:after="0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60470E" w14:textId="77777777" w:rsidR="00024A56" w:rsidRPr="00024A56" w:rsidRDefault="00024A56" w:rsidP="00024A56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292C5" w14:textId="77777777" w:rsidR="00024A56" w:rsidRPr="00024A56" w:rsidRDefault="00024A56" w:rsidP="00024A56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4943" w14:textId="77777777" w:rsidR="00024A56" w:rsidRPr="00024A5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Mrd Ft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863EF" w14:textId="77777777" w:rsidR="00024A56" w:rsidRPr="00024A56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%</w:t>
            </w:r>
          </w:p>
        </w:tc>
      </w:tr>
      <w:tr w:rsidR="000C321A" w:rsidRPr="00024A56" w14:paraId="508557F8" w14:textId="77777777" w:rsidTr="7710508F">
        <w:trPr>
          <w:trHeight w:val="270"/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723A4" w14:textId="50D0FBE1" w:rsidR="000C321A" w:rsidRPr="00024A56" w:rsidRDefault="000C321A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Üzemanyag jövedéki adó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8AF4B4E" w14:textId="4A3C3648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143,3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E8CB93" w14:textId="7A455AA5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147,0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690E2" w14:textId="69A22333" w:rsidR="000C321A" w:rsidRPr="000C321A" w:rsidRDefault="000C321A" w:rsidP="7710508F">
            <w:pPr>
              <w:spacing w:after="0"/>
              <w:jc w:val="center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3,7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A80F6B5" w14:textId="418F98D7" w:rsidR="000C321A" w:rsidRPr="000C321A" w:rsidRDefault="000C321A" w:rsidP="00A17A0B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102,6</w:t>
            </w:r>
          </w:p>
        </w:tc>
      </w:tr>
      <w:tr w:rsidR="000C321A" w:rsidRPr="00024A56" w14:paraId="57AD209F" w14:textId="77777777" w:rsidTr="7710508F">
        <w:trPr>
          <w:trHeight w:val="270"/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C933F" w14:textId="35F788F0" w:rsidR="000C321A" w:rsidRPr="00024A56" w:rsidRDefault="000C321A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Dohánygyártmány jövedéki adó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9F99CAB" w14:textId="10D2F1AA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77,1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7FC4294" w14:textId="667E5B51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90,3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32EB7" w14:textId="51D52A96" w:rsidR="000C321A" w:rsidRPr="000C321A" w:rsidRDefault="000C321A" w:rsidP="7710508F">
            <w:pPr>
              <w:spacing w:after="0"/>
              <w:jc w:val="center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13,2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073DB33" w14:textId="2EF487F4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117,1</w:t>
            </w:r>
          </w:p>
        </w:tc>
      </w:tr>
      <w:tr w:rsidR="000C321A" w:rsidRPr="00024A56" w14:paraId="2E89E7E2" w14:textId="77777777" w:rsidTr="7710508F">
        <w:trPr>
          <w:trHeight w:val="270"/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95F96" w14:textId="79969345" w:rsidR="000C321A" w:rsidRPr="00024A56" w:rsidRDefault="000C321A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Egyéb termék jövedéki adó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364BF93" w14:textId="04AC30F3" w:rsidR="000C321A" w:rsidRPr="000C321A" w:rsidRDefault="000C321A" w:rsidP="00EC517B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20,</w:t>
            </w:r>
            <w:r w:rsidR="00EC517B">
              <w:rPr>
                <w:sz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B16728B" w14:textId="640ED47F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7354059" w14:textId="5FDC936A" w:rsidR="000C321A" w:rsidRPr="000C321A" w:rsidRDefault="000C321A" w:rsidP="7710508F">
            <w:pPr>
              <w:spacing w:after="0"/>
              <w:jc w:val="center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-2,1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40F267EE" w14:textId="01CFC304" w:rsidR="000C321A" w:rsidRPr="000C321A" w:rsidRDefault="000C321A" w:rsidP="00376ED3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89,9</w:t>
            </w:r>
          </w:p>
        </w:tc>
      </w:tr>
      <w:tr w:rsidR="000C321A" w:rsidRPr="00024A56" w14:paraId="664D47E1" w14:textId="77777777" w:rsidTr="7710508F">
        <w:trPr>
          <w:trHeight w:val="270"/>
          <w:jc w:val="center"/>
        </w:trPr>
        <w:tc>
          <w:tcPr>
            <w:tcW w:w="311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19B72" w14:textId="7F22971B" w:rsidR="000C321A" w:rsidRPr="00024A56" w:rsidRDefault="000C321A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proofErr w:type="gramStart"/>
            <w:r w:rsidRPr="7710508F">
              <w:rPr>
                <w:b/>
                <w:bCs/>
                <w:sz w:val="20"/>
              </w:rPr>
              <w:t>Import</w:t>
            </w:r>
            <w:proofErr w:type="gramEnd"/>
            <w:r w:rsidRPr="7710508F">
              <w:rPr>
                <w:b/>
                <w:bCs/>
                <w:sz w:val="20"/>
              </w:rPr>
              <w:t xml:space="preserve"> jövedéki adó és energiaadó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1C055628" w14:textId="6A915B33" w:rsidR="000C321A" w:rsidRPr="000C321A" w:rsidRDefault="000C321A" w:rsidP="7710508F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13C70C2F" w14:textId="60A69D41" w:rsidR="000C321A" w:rsidRPr="000C321A" w:rsidRDefault="000C321A" w:rsidP="003C2FAE">
            <w:pPr>
              <w:spacing w:after="0"/>
              <w:jc w:val="center"/>
              <w:rPr>
                <w:sz w:val="20"/>
              </w:rPr>
            </w:pPr>
            <w:r w:rsidRPr="000C321A">
              <w:rPr>
                <w:sz w:val="20"/>
              </w:rPr>
              <w:t>5,1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62B1DC5" w14:textId="57099632" w:rsidR="000C321A" w:rsidRPr="000C321A" w:rsidRDefault="000C321A" w:rsidP="00C5122A">
            <w:pPr>
              <w:spacing w:after="0"/>
              <w:jc w:val="center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0,1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4F21FF55" w14:textId="34325919" w:rsidR="000C321A" w:rsidRPr="000C321A" w:rsidRDefault="002746A4" w:rsidP="7710508F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</w:tr>
      <w:tr w:rsidR="000C321A" w:rsidRPr="000C321A" w14:paraId="65DFBFEE" w14:textId="77777777" w:rsidTr="7710508F">
        <w:trPr>
          <w:trHeight w:val="270"/>
          <w:jc w:val="center"/>
        </w:trPr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B3BD6" w14:textId="36BFD6F0" w:rsidR="000C321A" w:rsidRPr="00024A56" w:rsidRDefault="000C321A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Jövedéki adók összesen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12362D3" w14:textId="32CBA20A" w:rsidR="000C321A" w:rsidRPr="000C321A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246,2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930993" w14:textId="22952DD8" w:rsidR="000C321A" w:rsidRPr="000C321A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261,1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4E32CD5" w14:textId="0A77B4AC" w:rsidR="000C321A" w:rsidRPr="000C321A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14,9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A3BDED0" w14:textId="11EAF914" w:rsidR="000C321A" w:rsidRPr="000C321A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106,1</w:t>
            </w:r>
          </w:p>
        </w:tc>
      </w:tr>
    </w:tbl>
    <w:p w14:paraId="10743248" w14:textId="77777777" w:rsidR="001E4959" w:rsidRDefault="001E4959" w:rsidP="00F9316E">
      <w:pPr>
        <w:spacing w:after="0" w:line="259" w:lineRule="auto"/>
      </w:pPr>
    </w:p>
    <w:p w14:paraId="4FF6FA27" w14:textId="72DF7D17" w:rsidR="0072669E" w:rsidRPr="00055D3F" w:rsidRDefault="7710508F" w:rsidP="7710508F">
      <w:pPr>
        <w:spacing w:before="240"/>
        <w:rPr>
          <w:b/>
          <w:bCs/>
        </w:rPr>
      </w:pPr>
      <w:r>
        <w:t>Az üzemanyagok utáni bevétel növekedését elsősorban a magasabb üzemanyag</w:t>
      </w:r>
      <w:r w:rsidR="00AB3CE3">
        <w:t>-</w:t>
      </w:r>
      <w:r>
        <w:t>forgalom indokolja. A dohánytermékek utáni bevételek emelkedésének hátterében elsősorban az adómérték</w:t>
      </w:r>
      <w:r w:rsidR="002911A9">
        <w:t>-</w:t>
      </w:r>
      <w:r>
        <w:t>emelés áll. A</w:t>
      </w:r>
      <w:r w:rsidR="00EB5CAB">
        <w:t>z</w:t>
      </w:r>
      <w:r>
        <w:t xml:space="preserve"> egyéb termékek esetében a bevételek csökkenésének hátterében a népegészségügyi termékadót érintő</w:t>
      </w:r>
      <w:r w:rsidR="00D16C98">
        <w:t>,</w:t>
      </w:r>
      <w:r>
        <w:t xml:space="preserve"> 2019-től életbe lépő változásokhoz köthető készletezés bázis évi pozitív bevételi hatása áll. Az energiaadó</w:t>
      </w:r>
      <w:r w:rsidR="00F1750C">
        <w:t>-</w:t>
      </w:r>
      <w:r>
        <w:t>bevételek növekedésé</w:t>
      </w:r>
      <w:r w:rsidR="00D70842">
        <w:t>t</w:t>
      </w:r>
      <w:r>
        <w:t xml:space="preserve"> a magasabb energiafelhasználás</w:t>
      </w:r>
      <w:r w:rsidR="00D70842">
        <w:t xml:space="preserve"> magyarázza</w:t>
      </w:r>
      <w:r>
        <w:t>.</w:t>
      </w:r>
    </w:p>
    <w:p w14:paraId="63D96AEE" w14:textId="77777777" w:rsidR="007B272A" w:rsidRPr="007B272A" w:rsidRDefault="7710508F" w:rsidP="007B272A">
      <w:r>
        <w:t xml:space="preserve">A </w:t>
      </w:r>
      <w:r w:rsidRPr="7710508F">
        <w:rPr>
          <w:b/>
          <w:bCs/>
        </w:rPr>
        <w:t>személyi jövedelemadó</w:t>
      </w:r>
      <w:r>
        <w:t xml:space="preserve"> államháztartási szintű bevétele az év első </w:t>
      </w:r>
      <w:r w:rsidR="000C321A">
        <w:t>három</w:t>
      </w:r>
      <w:r>
        <w:t xml:space="preserve"> hónapjában </w:t>
      </w:r>
      <w:r w:rsidR="000C321A">
        <w:t>629,6</w:t>
      </w:r>
      <w:r>
        <w:t xml:space="preserve"> milliárd forint volt, amely </w:t>
      </w:r>
      <w:r w:rsidR="000C321A">
        <w:t>55</w:t>
      </w:r>
      <w:r>
        <w:t>,</w:t>
      </w:r>
      <w:r w:rsidR="000C321A">
        <w:t>0</w:t>
      </w:r>
      <w:r>
        <w:t> milliárd forinttal magasabb az egy évvel korábbi összegnél. A bázisidőszaktól való eltérés oka a magasabb bérkiáramlás miatti befizetésnövekedés.</w:t>
      </w:r>
      <w:r w:rsidR="00414762">
        <w:t xml:space="preserve"> </w:t>
      </w:r>
      <w:r w:rsidR="007B272A" w:rsidRPr="007B272A">
        <w:t>A koronavírus járvány negatív gazdasági hatásai az első negyedév bevételeit még nem érintik.</w:t>
      </w:r>
    </w:p>
    <w:p w14:paraId="64BFF731" w14:textId="306A3E06" w:rsidR="00880623" w:rsidRDefault="00880623" w:rsidP="00F9316E">
      <w:pPr>
        <w:spacing w:after="0" w:line="259" w:lineRule="auto"/>
      </w:pPr>
    </w:p>
    <w:tbl>
      <w:tblPr>
        <w:tblW w:w="5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4"/>
        <w:gridCol w:w="1274"/>
        <w:gridCol w:w="1274"/>
        <w:gridCol w:w="947"/>
        <w:gridCol w:w="691"/>
      </w:tblGrid>
      <w:tr w:rsidR="003F1341" w:rsidRPr="003F1341" w14:paraId="5DA149F4" w14:textId="77777777" w:rsidTr="7710508F">
        <w:trPr>
          <w:trHeight w:val="270"/>
          <w:jc w:val="center"/>
        </w:trPr>
        <w:tc>
          <w:tcPr>
            <w:tcW w:w="5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DDA8" w14:textId="77777777" w:rsidR="003F1341" w:rsidRPr="003F1341" w:rsidRDefault="7710508F" w:rsidP="7710508F">
            <w:pPr>
              <w:spacing w:before="12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Személyi jövedelemadó bevétel alakulása (milliárd forint)</w:t>
            </w:r>
          </w:p>
        </w:tc>
      </w:tr>
      <w:tr w:rsidR="003F1341" w:rsidRPr="003F1341" w14:paraId="28FCE067" w14:textId="77777777" w:rsidTr="7710508F">
        <w:trPr>
          <w:trHeight w:val="450"/>
          <w:jc w:val="center"/>
        </w:trPr>
        <w:tc>
          <w:tcPr>
            <w:tcW w:w="14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D9E31" w14:textId="77777777" w:rsidR="003F1341" w:rsidRPr="003F1341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Megnevezés</w:t>
            </w:r>
          </w:p>
        </w:tc>
        <w:tc>
          <w:tcPr>
            <w:tcW w:w="12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A9D09" w14:textId="591B99AF" w:rsidR="003F1341" w:rsidRPr="003F1341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2019.</w:t>
            </w:r>
            <w:r w:rsidR="255E6995">
              <w:br/>
            </w:r>
            <w:r w:rsidR="00C87CC7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0C321A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12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736F0" w14:textId="146132CF" w:rsidR="003F1341" w:rsidRPr="003F1341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2020.</w:t>
            </w:r>
            <w:r w:rsidR="255E6995">
              <w:br/>
            </w:r>
            <w:r w:rsidR="00C87CC7">
              <w:rPr>
                <w:b/>
                <w:bCs/>
                <w:sz w:val="20"/>
              </w:rPr>
              <w:t>I-</w:t>
            </w:r>
            <w:r w:rsidRPr="7710508F">
              <w:rPr>
                <w:b/>
                <w:bCs/>
                <w:sz w:val="20"/>
              </w:rPr>
              <w:t>I</w:t>
            </w:r>
            <w:r w:rsidR="000C321A">
              <w:rPr>
                <w:b/>
                <w:bCs/>
                <w:sz w:val="20"/>
              </w:rPr>
              <w:t>I</w:t>
            </w:r>
            <w:r w:rsidRPr="7710508F">
              <w:rPr>
                <w:b/>
                <w:bCs/>
                <w:sz w:val="20"/>
              </w:rPr>
              <w:t>I. hó</w:t>
            </w:r>
          </w:p>
        </w:tc>
        <w:tc>
          <w:tcPr>
            <w:tcW w:w="163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FC378C5" w14:textId="77777777" w:rsidR="003F1341" w:rsidRPr="003F1341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Eltérés</w:t>
            </w:r>
          </w:p>
        </w:tc>
      </w:tr>
      <w:tr w:rsidR="003F1341" w:rsidRPr="003F1341" w14:paraId="04B141FD" w14:textId="77777777" w:rsidTr="7710508F">
        <w:trPr>
          <w:trHeight w:val="690"/>
          <w:jc w:val="center"/>
        </w:trPr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39AA29" w14:textId="77777777" w:rsidR="003F1341" w:rsidRPr="003F1341" w:rsidRDefault="003F1341" w:rsidP="003F1341">
            <w:pPr>
              <w:spacing w:after="0"/>
              <w:jc w:val="lef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19919" w14:textId="77777777" w:rsidR="003F1341" w:rsidRPr="003F1341" w:rsidRDefault="003F1341" w:rsidP="003F1341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12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9B2262" w14:textId="77777777" w:rsidR="003F1341" w:rsidRPr="003F1341" w:rsidRDefault="003F1341" w:rsidP="003F1341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DC52" w14:textId="77777777" w:rsidR="003F1341" w:rsidRPr="003F1341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Mrd Ft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B2402" w14:textId="77777777" w:rsidR="003F1341" w:rsidRPr="003F1341" w:rsidRDefault="7710508F" w:rsidP="7710508F">
            <w:pPr>
              <w:spacing w:after="0"/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%</w:t>
            </w:r>
          </w:p>
        </w:tc>
      </w:tr>
      <w:tr w:rsidR="000C321A" w:rsidRPr="003F1341" w14:paraId="3312DFB3" w14:textId="77777777" w:rsidTr="7710508F">
        <w:trPr>
          <w:trHeight w:val="270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D318C" w14:textId="77777777" w:rsidR="000C321A" w:rsidRPr="003F1341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Befizetés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9A288E7" w14:textId="09CC2C62" w:rsidR="000C321A" w:rsidRPr="000C321A" w:rsidRDefault="000C321A" w:rsidP="7710508F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598,4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6AAC82" w14:textId="46E27F7A" w:rsidR="000C321A" w:rsidRPr="000C321A" w:rsidRDefault="000C321A" w:rsidP="7710508F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658,8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8BF9C" w14:textId="33CAD5CB" w:rsidR="000C321A" w:rsidRPr="000C321A" w:rsidRDefault="000C321A" w:rsidP="7710508F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60,4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B8B88FA" w14:textId="397C2719" w:rsidR="000C321A" w:rsidRPr="000C321A" w:rsidRDefault="000C321A" w:rsidP="7710508F">
            <w:pPr>
              <w:spacing w:after="0"/>
              <w:jc w:val="right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110,1</w:t>
            </w:r>
          </w:p>
        </w:tc>
      </w:tr>
      <w:tr w:rsidR="000C321A" w:rsidRPr="003F1341" w14:paraId="77B87138" w14:textId="77777777" w:rsidTr="7710508F">
        <w:trPr>
          <w:trHeight w:val="285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C99AF" w14:textId="77777777" w:rsidR="000C321A" w:rsidRPr="003F1341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Kiutalás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240CF9A" w14:textId="49805841" w:rsidR="000C321A" w:rsidRPr="000C321A" w:rsidRDefault="000C321A" w:rsidP="7710508F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23,8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69188B" w14:textId="0B2048AB" w:rsidR="000C321A" w:rsidRPr="000C321A" w:rsidRDefault="000C321A" w:rsidP="00207F7B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29,</w:t>
            </w:r>
            <w:r w:rsidR="00207F7B">
              <w:rPr>
                <w:sz w:val="20"/>
              </w:rPr>
              <w:t>2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F5EEB" w14:textId="494F4D12" w:rsidR="000C321A" w:rsidRPr="000C321A" w:rsidRDefault="000C321A" w:rsidP="008D692A">
            <w:pPr>
              <w:spacing w:after="0"/>
              <w:jc w:val="right"/>
              <w:rPr>
                <w:sz w:val="20"/>
              </w:rPr>
            </w:pPr>
            <w:r w:rsidRPr="000C321A">
              <w:rPr>
                <w:sz w:val="20"/>
              </w:rPr>
              <w:t>5,</w:t>
            </w:r>
            <w:r w:rsidR="008D692A">
              <w:rPr>
                <w:sz w:val="2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9492FB8" w14:textId="1F287121" w:rsidR="000C321A" w:rsidRPr="000C321A" w:rsidRDefault="000C321A" w:rsidP="00435309">
            <w:pPr>
              <w:spacing w:after="0"/>
              <w:jc w:val="right"/>
              <w:rPr>
                <w:color w:val="000000" w:themeColor="text1"/>
                <w:sz w:val="20"/>
              </w:rPr>
            </w:pPr>
            <w:r w:rsidRPr="000C321A">
              <w:rPr>
                <w:sz w:val="20"/>
              </w:rPr>
              <w:t>12</w:t>
            </w:r>
            <w:r w:rsidR="00435309">
              <w:rPr>
                <w:sz w:val="20"/>
              </w:rPr>
              <w:t>2,7</w:t>
            </w:r>
          </w:p>
        </w:tc>
      </w:tr>
      <w:tr w:rsidR="000C321A" w:rsidRPr="003F1341" w14:paraId="4DC8FA19" w14:textId="77777777" w:rsidTr="7710508F">
        <w:trPr>
          <w:trHeight w:val="270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C6734" w14:textId="3151CAE9" w:rsidR="000C321A" w:rsidRPr="003F1341" w:rsidRDefault="000C321A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Egyenleg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702B75" w14:textId="4FA3A51F" w:rsidR="000C321A" w:rsidRPr="000C321A" w:rsidRDefault="000C321A" w:rsidP="7710508F">
            <w:pPr>
              <w:spacing w:after="0"/>
              <w:jc w:val="right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574,6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53FDAD4" w14:textId="7AAD9CF8" w:rsidR="000C321A" w:rsidRPr="000C321A" w:rsidRDefault="000C321A" w:rsidP="7710508F">
            <w:pPr>
              <w:spacing w:after="0"/>
              <w:jc w:val="right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629,6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DBAE11D" w14:textId="51DAC9D7" w:rsidR="000C321A" w:rsidRPr="000C321A" w:rsidRDefault="000C321A" w:rsidP="001E5A93">
            <w:pPr>
              <w:spacing w:after="0"/>
              <w:jc w:val="right"/>
              <w:rPr>
                <w:b/>
                <w:bCs/>
                <w:sz w:val="20"/>
              </w:rPr>
            </w:pPr>
            <w:r w:rsidRPr="000C321A">
              <w:rPr>
                <w:b/>
                <w:sz w:val="20"/>
              </w:rPr>
              <w:t>55,0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55AF72B" w14:textId="6E1D89C1" w:rsidR="000C321A" w:rsidRPr="000C321A" w:rsidRDefault="000C321A" w:rsidP="003C4E3A">
            <w:pPr>
              <w:spacing w:after="0"/>
              <w:jc w:val="right"/>
              <w:rPr>
                <w:b/>
                <w:bCs/>
                <w:color w:val="000000" w:themeColor="text1"/>
                <w:sz w:val="20"/>
              </w:rPr>
            </w:pPr>
            <w:r w:rsidRPr="000C321A">
              <w:rPr>
                <w:b/>
                <w:sz w:val="20"/>
              </w:rPr>
              <w:t>109,6</w:t>
            </w:r>
          </w:p>
        </w:tc>
      </w:tr>
    </w:tbl>
    <w:p w14:paraId="27EF02E4" w14:textId="79AEF943" w:rsidR="00FC780F" w:rsidRDefault="00FC780F" w:rsidP="00A9031A">
      <w:pPr>
        <w:spacing w:after="0"/>
        <w:rPr>
          <w:szCs w:val="26"/>
        </w:rPr>
      </w:pPr>
    </w:p>
    <w:p w14:paraId="489D829D" w14:textId="77777777" w:rsidR="000353E7" w:rsidRDefault="000353E7" w:rsidP="00A9031A">
      <w:pPr>
        <w:spacing w:after="0"/>
        <w:rPr>
          <w:szCs w:val="26"/>
        </w:rPr>
      </w:pPr>
    </w:p>
    <w:p w14:paraId="5BBB0815" w14:textId="77777777" w:rsidR="006340A1" w:rsidRPr="006340A1" w:rsidRDefault="006340A1" w:rsidP="006340A1">
      <w:pPr>
        <w:rPr>
          <w:rFonts w:cs="Tahoma"/>
          <w:color w:val="000000" w:themeColor="text1"/>
        </w:rPr>
      </w:pPr>
      <w:r w:rsidRPr="006340A1">
        <w:rPr>
          <w:rFonts w:cs="Tahoma"/>
          <w:color w:val="000000" w:themeColor="text1"/>
        </w:rPr>
        <w:t>A „</w:t>
      </w:r>
      <w:r w:rsidRPr="006340A1">
        <w:rPr>
          <w:rFonts w:cs="Tahoma"/>
          <w:b/>
          <w:bCs/>
          <w:color w:val="000000" w:themeColor="text1"/>
        </w:rPr>
        <w:t>Központi Maradványalapba történő befizetések</w:t>
      </w:r>
      <w:r w:rsidRPr="006340A1">
        <w:rPr>
          <w:rFonts w:cs="Tahoma"/>
          <w:color w:val="000000" w:themeColor="text1"/>
        </w:rPr>
        <w:t>” mérlegsorra, a költségvetési szervek és a szakmai fejezeti kezelésű előirányzatok terhére 2020. március végéig összesen 154,6 milliárd forint maradvány került befizetésre, amely 57,0 </w:t>
      </w:r>
      <w:r w:rsidRPr="006340A1">
        <w:t>milliárd forinttal több az egy évvel korábbi összegnél.</w:t>
      </w:r>
    </w:p>
    <w:p w14:paraId="4776CD83" w14:textId="7A069E2C" w:rsidR="005E2FA1" w:rsidRDefault="7710508F" w:rsidP="009F59DE">
      <w:r>
        <w:t>Az</w:t>
      </w:r>
      <w:r w:rsidRPr="7710508F">
        <w:rPr>
          <w:b/>
          <w:bCs/>
        </w:rPr>
        <w:t xml:space="preserve"> állami vagyonnal kapcsolatos befizetések</w:t>
      </w:r>
      <w:r>
        <w:t xml:space="preserve"> összege </w:t>
      </w:r>
      <w:r w:rsidR="6D2D415F">
        <w:t>március</w:t>
      </w:r>
      <w:r>
        <w:t xml:space="preserve"> végéig </w:t>
      </w:r>
      <w:r w:rsidR="6D2D415F">
        <w:t>33,9</w:t>
      </w:r>
      <w:r>
        <w:t xml:space="preserve"> milliárd forint volt, melynek meghatározó tételei a </w:t>
      </w:r>
      <w:proofErr w:type="gramStart"/>
      <w:r>
        <w:t>kvóta</w:t>
      </w:r>
      <w:proofErr w:type="gramEnd"/>
      <w:r>
        <w:t xml:space="preserve">értékesítésből származó bevétel és az MNV </w:t>
      </w:r>
      <w:proofErr w:type="spellStart"/>
      <w:r>
        <w:t>Zrt</w:t>
      </w:r>
      <w:proofErr w:type="spellEnd"/>
      <w:r>
        <w:t>. rábízott vagyonával kapcsolatos bevételek.</w:t>
      </w:r>
      <w:r w:rsidRPr="7710508F">
        <w:rPr>
          <w:b/>
          <w:bCs/>
        </w:rPr>
        <w:t xml:space="preserve"> </w:t>
      </w:r>
      <w:r>
        <w:t>A befizetések összetételét a következő diagram szemlélteti.</w:t>
      </w:r>
    </w:p>
    <w:p w14:paraId="6AEEE53C" w14:textId="6971B21A" w:rsidR="00963D76" w:rsidRDefault="00963D76" w:rsidP="009F59DE">
      <w:r w:rsidRPr="00963D76">
        <w:rPr>
          <w:noProof/>
        </w:rPr>
        <w:drawing>
          <wp:inline distT="0" distB="0" distL="0" distR="0" wp14:anchorId="49CA713A" wp14:editId="332CAF48">
            <wp:extent cx="5940425" cy="3381375"/>
            <wp:effectExtent l="0" t="0" r="317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5718" w14:textId="2ECEA4D0" w:rsidR="00896FA0" w:rsidRDefault="7710508F" w:rsidP="7F7E3D1C">
      <w:pPr>
        <w:spacing w:before="240"/>
      </w:pPr>
      <w:r>
        <w:t xml:space="preserve">Az </w:t>
      </w:r>
      <w:r w:rsidRPr="7710508F">
        <w:rPr>
          <w:b/>
          <w:bCs/>
        </w:rPr>
        <w:t>uniós bevételek</w:t>
      </w:r>
      <w:r>
        <w:t xml:space="preserve"> főszabály szerint a XLII. </w:t>
      </w:r>
      <w:proofErr w:type="gramStart"/>
      <w:r>
        <w:t>A</w:t>
      </w:r>
      <w:proofErr w:type="gramEnd"/>
      <w:r>
        <w:t xml:space="preserve"> költségvetés közvetlen bevételei és kiadásai fejezetbe érkeznek, ezek kimutatására szolgál az „Uniós programok bevételei” mérlegsor, valamint az „Egyéb uniós bevételek” mérlegsor.</w:t>
      </w:r>
    </w:p>
    <w:p w14:paraId="2A9A20D1" w14:textId="1113CB37" w:rsidR="7710508F" w:rsidRDefault="63D3D5EE" w:rsidP="63D3D5EE">
      <w:pPr>
        <w:spacing w:before="240"/>
      </w:pPr>
      <w:r>
        <w:t>Az „</w:t>
      </w:r>
      <w:r w:rsidRPr="63D3D5EE">
        <w:rPr>
          <w:b/>
          <w:bCs/>
        </w:rPr>
        <w:t>Uniós programok bevételei”</w:t>
      </w:r>
      <w:r>
        <w:t xml:space="preserve"> </w:t>
      </w:r>
      <w:r w:rsidRPr="63D3D5EE">
        <w:rPr>
          <w:szCs w:val="26"/>
        </w:rPr>
        <w:t>mérlegsoron, 2020. első három hónapjában 63,2</w:t>
      </w:r>
      <w:r w:rsidR="00C344D4">
        <w:rPr>
          <w:szCs w:val="26"/>
        </w:rPr>
        <w:t> </w:t>
      </w:r>
      <w:r w:rsidRPr="63D3D5EE">
        <w:rPr>
          <w:szCs w:val="26"/>
        </w:rPr>
        <w:t>milliárd forint bevétel keletkezett. Ez az összeg az éves előirányzat 4,3%-át teszi ki.</w:t>
      </w:r>
    </w:p>
    <w:p w14:paraId="69CE6340" w14:textId="1D453D88" w:rsidR="007B0E38" w:rsidRPr="00B87291" w:rsidRDefault="2A87451C" w:rsidP="63D3D5EE">
      <w:pPr>
        <w:spacing w:before="240"/>
      </w:pPr>
      <w:r>
        <w:t xml:space="preserve">A </w:t>
      </w:r>
      <w:r w:rsidRPr="2A87451C">
        <w:rPr>
          <w:b/>
          <w:bCs/>
        </w:rPr>
        <w:t>„Egyéb uniós bevételek”</w:t>
      </w:r>
      <w:r>
        <w:t xml:space="preserve"> soron belül a vámbeszedési költség megtérítése </w:t>
      </w:r>
      <w:r w:rsidRPr="2A87451C">
        <w:rPr>
          <w:szCs w:val="26"/>
        </w:rPr>
        <w:t>4,1</w:t>
      </w:r>
      <w:r w:rsidR="00931A93">
        <w:rPr>
          <w:szCs w:val="26"/>
        </w:rPr>
        <w:t> </w:t>
      </w:r>
      <w:r w:rsidRPr="2A87451C">
        <w:rPr>
          <w:szCs w:val="26"/>
        </w:rPr>
        <w:t>milliárd forintot tett ki március végéig. Ez az összeg az éves előirányzat 24,0%-</w:t>
      </w:r>
      <w:proofErr w:type="gramStart"/>
      <w:r w:rsidRPr="2A87451C">
        <w:rPr>
          <w:szCs w:val="26"/>
        </w:rPr>
        <w:t>a</w:t>
      </w:r>
      <w:proofErr w:type="gramEnd"/>
      <w:r w:rsidRPr="2A87451C">
        <w:rPr>
          <w:szCs w:val="26"/>
        </w:rPr>
        <w:t>, és 0,2</w:t>
      </w:r>
      <w:r w:rsidR="00F234B5">
        <w:rPr>
          <w:szCs w:val="26"/>
        </w:rPr>
        <w:t> </w:t>
      </w:r>
      <w:r w:rsidRPr="2A87451C">
        <w:rPr>
          <w:szCs w:val="26"/>
        </w:rPr>
        <w:t>milliárd forinttal marad</w:t>
      </w:r>
      <w:r w:rsidR="00F234B5">
        <w:rPr>
          <w:szCs w:val="26"/>
        </w:rPr>
        <w:t>t</w:t>
      </w:r>
      <w:r w:rsidRPr="2A87451C">
        <w:rPr>
          <w:szCs w:val="26"/>
        </w:rPr>
        <w:t xml:space="preserve"> el a 2019. év azonos </w:t>
      </w:r>
      <w:r w:rsidR="002246F7">
        <w:rPr>
          <w:szCs w:val="26"/>
        </w:rPr>
        <w:t>időszakában</w:t>
      </w:r>
      <w:r w:rsidRPr="2A87451C">
        <w:rPr>
          <w:szCs w:val="26"/>
        </w:rPr>
        <w:t xml:space="preserve"> keletkezett bevételtől. Az </w:t>
      </w:r>
      <w:r w:rsidR="00D17896">
        <w:rPr>
          <w:szCs w:val="26"/>
        </w:rPr>
        <w:t>„</w:t>
      </w:r>
      <w:r w:rsidRPr="2A87451C">
        <w:rPr>
          <w:szCs w:val="26"/>
        </w:rPr>
        <w:t>Uniós támogatások utólagos megtérítése</w:t>
      </w:r>
      <w:r w:rsidR="00D17896">
        <w:rPr>
          <w:szCs w:val="26"/>
        </w:rPr>
        <w:t>”</w:t>
      </w:r>
      <w:r w:rsidRPr="2A87451C">
        <w:rPr>
          <w:szCs w:val="26"/>
        </w:rPr>
        <w:t xml:space="preserve"> soron 2020. március végéig 78,8</w:t>
      </w:r>
      <w:r w:rsidR="00EE7208">
        <w:rPr>
          <w:szCs w:val="26"/>
        </w:rPr>
        <w:t> </w:t>
      </w:r>
      <w:r w:rsidRPr="2A87451C">
        <w:rPr>
          <w:szCs w:val="26"/>
        </w:rPr>
        <w:t>millió forint bevétel keletkezett, amely mögött maradvány és számlaegyenleg</w:t>
      </w:r>
      <w:r w:rsidR="00AB42BE">
        <w:rPr>
          <w:szCs w:val="26"/>
        </w:rPr>
        <w:t>-</w:t>
      </w:r>
      <w:r w:rsidRPr="2A87451C">
        <w:rPr>
          <w:szCs w:val="26"/>
        </w:rPr>
        <w:t>beutalás áll.</w:t>
      </w:r>
    </w:p>
    <w:p w14:paraId="1DFD7255" w14:textId="5F0B5787" w:rsidR="2A87451C" w:rsidRDefault="2A87451C">
      <w:r w:rsidRPr="2A87451C">
        <w:rPr>
          <w:szCs w:val="26"/>
        </w:rPr>
        <w:t xml:space="preserve">Az év első három hónapjában </w:t>
      </w:r>
      <w:r w:rsidRPr="2A87451C">
        <w:rPr>
          <w:b/>
          <w:bCs/>
          <w:szCs w:val="26"/>
        </w:rPr>
        <w:t>a szociális hozzájárulási adóból és járulékokból a Nyugdíjbiztosítási Alapot megillető bevételek</w:t>
      </w:r>
      <w:r w:rsidRPr="2A87451C">
        <w:rPr>
          <w:szCs w:val="26"/>
        </w:rPr>
        <w:t xml:space="preserve"> (849,8</w:t>
      </w:r>
      <w:r w:rsidR="00C101A3">
        <w:rPr>
          <w:szCs w:val="26"/>
        </w:rPr>
        <w:t> </w:t>
      </w:r>
      <w:r w:rsidRPr="2A87451C">
        <w:rPr>
          <w:szCs w:val="26"/>
        </w:rPr>
        <w:t>milliárd forint) 4,8%</w:t>
      </w:r>
      <w:r w:rsidR="00D278FA">
        <w:rPr>
          <w:szCs w:val="26"/>
        </w:rPr>
        <w:t>-</w:t>
      </w:r>
      <w:r w:rsidRPr="2A87451C">
        <w:rPr>
          <w:szCs w:val="26"/>
        </w:rPr>
        <w:t>kal, 38,8</w:t>
      </w:r>
      <w:r w:rsidR="00C101A3">
        <w:rPr>
          <w:szCs w:val="26"/>
        </w:rPr>
        <w:t> </w:t>
      </w:r>
      <w:r w:rsidRPr="2A87451C">
        <w:rPr>
          <w:szCs w:val="26"/>
        </w:rPr>
        <w:t>milliárd fo</w:t>
      </w:r>
      <w:r w:rsidR="008214B5">
        <w:rPr>
          <w:szCs w:val="26"/>
        </w:rPr>
        <w:t>rinttal haladták meg az előző év azonos időszak</w:t>
      </w:r>
      <w:r w:rsidR="00386FC9">
        <w:rPr>
          <w:szCs w:val="26"/>
        </w:rPr>
        <w:t>ának</w:t>
      </w:r>
      <w:r w:rsidRPr="2A87451C">
        <w:rPr>
          <w:szCs w:val="26"/>
        </w:rPr>
        <w:t xml:space="preserve"> bevétel</w:t>
      </w:r>
      <w:r w:rsidR="008214B5">
        <w:rPr>
          <w:szCs w:val="26"/>
        </w:rPr>
        <w:t>é</w:t>
      </w:r>
      <w:r w:rsidRPr="2A87451C">
        <w:rPr>
          <w:szCs w:val="26"/>
        </w:rPr>
        <w:t>t. A szociális hozzájárulási adó és járulékok előző évhez viszonyított elemzésekor figyelembe kell venni, hogy 2020-ban a szociális hozzájárulási adó bevétel 71,63%-</w:t>
      </w:r>
      <w:proofErr w:type="gramStart"/>
      <w:r w:rsidRPr="2A87451C">
        <w:rPr>
          <w:szCs w:val="26"/>
        </w:rPr>
        <w:t>a</w:t>
      </w:r>
      <w:proofErr w:type="gramEnd"/>
      <w:r w:rsidRPr="2A87451C">
        <w:rPr>
          <w:szCs w:val="26"/>
        </w:rPr>
        <w:t>, 2019-ban 70,22%-a illette meg a Ny</w:t>
      </w:r>
      <w:r w:rsidR="00E26683">
        <w:rPr>
          <w:szCs w:val="26"/>
        </w:rPr>
        <w:t>ugdíjbiztosítási</w:t>
      </w:r>
      <w:r w:rsidRPr="2A87451C">
        <w:rPr>
          <w:szCs w:val="26"/>
        </w:rPr>
        <w:t xml:space="preserve"> Alapot. 2020 </w:t>
      </w:r>
      <w:r w:rsidR="00CC3210">
        <w:rPr>
          <w:szCs w:val="26"/>
        </w:rPr>
        <w:t xml:space="preserve">első három hónapjában </w:t>
      </w:r>
      <w:r w:rsidRPr="2A87451C">
        <w:rPr>
          <w:szCs w:val="26"/>
        </w:rPr>
        <w:t>továbbá 17,5%-os, 2019</w:t>
      </w:r>
      <w:r w:rsidR="00CC3210">
        <w:rPr>
          <w:szCs w:val="26"/>
        </w:rPr>
        <w:t> első három hónapjában</w:t>
      </w:r>
      <w:r w:rsidRPr="2A87451C">
        <w:rPr>
          <w:szCs w:val="26"/>
        </w:rPr>
        <w:t xml:space="preserve"> pedig 19,5%-os szociális hozzájárulási adó teher mellett történt a befizetés. A bérek növekedésének</w:t>
      </w:r>
      <w:r w:rsidR="00CE04FD">
        <w:rPr>
          <w:szCs w:val="26"/>
        </w:rPr>
        <w:t>,</w:t>
      </w:r>
      <w:r w:rsidRPr="2A87451C">
        <w:rPr>
          <w:szCs w:val="26"/>
        </w:rPr>
        <w:t xml:space="preserve"> valami</w:t>
      </w:r>
      <w:r w:rsidR="007B2C39">
        <w:rPr>
          <w:szCs w:val="26"/>
        </w:rPr>
        <w:t>n</w:t>
      </w:r>
      <w:r w:rsidRPr="2A87451C">
        <w:rPr>
          <w:szCs w:val="26"/>
        </w:rPr>
        <w:t>t a fenti hatások eredőjeként az év első három hónapjában az Ny</w:t>
      </w:r>
      <w:r w:rsidR="007B2C39">
        <w:rPr>
          <w:szCs w:val="26"/>
        </w:rPr>
        <w:t>ugdíjbiztosítási</w:t>
      </w:r>
      <w:r w:rsidRPr="2A87451C">
        <w:rPr>
          <w:szCs w:val="26"/>
        </w:rPr>
        <w:t xml:space="preserve"> Alapot megillető szociális hozzájárulási adóbevétel 1,1%-kal (5,2</w:t>
      </w:r>
      <w:r w:rsidR="00A711EC">
        <w:rPr>
          <w:szCs w:val="26"/>
        </w:rPr>
        <w:t> </w:t>
      </w:r>
      <w:r w:rsidRPr="2A87451C">
        <w:rPr>
          <w:szCs w:val="26"/>
        </w:rPr>
        <w:t>milliárd forint) haladta meg a 2019. évit. Az adó- és járulékbevételeken belül a biztosítottak által fizetett nyugdíjjárulék – amelyet nem érintettek a fenti változások – 2020 első három hónapjában 33,5</w:t>
      </w:r>
      <w:r w:rsidR="00541590">
        <w:rPr>
          <w:szCs w:val="26"/>
        </w:rPr>
        <w:t> </w:t>
      </w:r>
      <w:r w:rsidRPr="2A87451C">
        <w:rPr>
          <w:szCs w:val="26"/>
        </w:rPr>
        <w:t>milliárd forinttal, 9,5%</w:t>
      </w:r>
      <w:r w:rsidR="00541590">
        <w:rPr>
          <w:szCs w:val="26"/>
        </w:rPr>
        <w:noBreakHyphen/>
      </w:r>
      <w:r w:rsidRPr="2A87451C">
        <w:rPr>
          <w:szCs w:val="26"/>
        </w:rPr>
        <w:t xml:space="preserve">kal növekedett a bázishoz képest, melynek hátterében </w:t>
      </w:r>
      <w:r w:rsidR="00BF417B">
        <w:rPr>
          <w:szCs w:val="26"/>
        </w:rPr>
        <w:t>döntően a</w:t>
      </w:r>
      <w:r w:rsidRPr="2A87451C">
        <w:rPr>
          <w:szCs w:val="26"/>
        </w:rPr>
        <w:t xml:space="preserve"> bruttókereset-növekedés áll</w:t>
      </w:r>
      <w:r w:rsidR="00BF417B">
        <w:rPr>
          <w:szCs w:val="26"/>
        </w:rPr>
        <w:t>.</w:t>
      </w:r>
      <w:r w:rsidRPr="2A87451C">
        <w:rPr>
          <w:szCs w:val="26"/>
        </w:rPr>
        <w:t xml:space="preserve"> A koronavírus okozta válság bevételekre gyakorolt hatása e hónapokban még nem jelentkez</w:t>
      </w:r>
      <w:r w:rsidR="006F26B9">
        <w:rPr>
          <w:szCs w:val="26"/>
        </w:rPr>
        <w:t>ett</w:t>
      </w:r>
      <w:r w:rsidRPr="2A87451C">
        <w:rPr>
          <w:szCs w:val="26"/>
        </w:rPr>
        <w:t>.</w:t>
      </w:r>
    </w:p>
    <w:p w14:paraId="1ECF6ABB" w14:textId="604ABA13" w:rsidR="00C132B3" w:rsidRDefault="00C132B3" w:rsidP="00C132B3">
      <w:r w:rsidRPr="7710508F">
        <w:rPr>
          <w:rFonts w:eastAsia="Calibri"/>
        </w:rPr>
        <w:t xml:space="preserve">Az </w:t>
      </w:r>
      <w:r w:rsidRPr="7710508F">
        <w:rPr>
          <w:rFonts w:eastAsia="Calibri"/>
          <w:b/>
          <w:bCs/>
        </w:rPr>
        <w:t xml:space="preserve">Egészségbiztosítási Alap </w:t>
      </w:r>
      <w:r w:rsidRPr="7710508F">
        <w:rPr>
          <w:rFonts w:eastAsia="Calibri"/>
        </w:rPr>
        <w:t xml:space="preserve">esetében a </w:t>
      </w:r>
      <w:r w:rsidRPr="7710508F">
        <w:rPr>
          <w:rFonts w:eastAsia="Calibri"/>
          <w:b/>
          <w:bCs/>
        </w:rPr>
        <w:t>szociális hozzájárulási adóból és járulékokból</w:t>
      </w:r>
      <w:r w:rsidRPr="7710508F">
        <w:rPr>
          <w:rFonts w:eastAsia="Calibri"/>
        </w:rPr>
        <w:t xml:space="preserve"> származó első </w:t>
      </w:r>
      <w:r>
        <w:rPr>
          <w:rFonts w:eastAsia="Calibri"/>
        </w:rPr>
        <w:t>három</w:t>
      </w:r>
      <w:r w:rsidRPr="7710508F">
        <w:rPr>
          <w:rFonts w:eastAsia="Calibri"/>
        </w:rPr>
        <w:t xml:space="preserve">havi bevételek </w:t>
      </w:r>
      <w:r w:rsidRPr="00E72B81">
        <w:t>(443,5</w:t>
      </w:r>
      <w:r w:rsidR="00172C42">
        <w:t> </w:t>
      </w:r>
      <w:r w:rsidRPr="00E72B81">
        <w:t>milliárd forint) 7,2%-kal, 29,8</w:t>
      </w:r>
      <w:r w:rsidR="00172C42">
        <w:t> </w:t>
      </w:r>
      <w:r w:rsidRPr="00E72B81">
        <w:t xml:space="preserve">milliárd forinttal haladták meg az előző év </w:t>
      </w:r>
      <w:r w:rsidR="00793341">
        <w:t xml:space="preserve">azonos időszakának </w:t>
      </w:r>
      <w:r w:rsidRPr="00E72B81">
        <w:t>bevételeit. A szociális hozzájárulási adó és járulékok előző évhez viszonyított elemzésekor figyelembe kell venni, hogy megváltozott a szociális hozzájárulási adó megosztási aránya. 2020-ban a szociális hozzájárulási adó megfizetett összegének 28,37%-</w:t>
      </w:r>
      <w:proofErr w:type="gramStart"/>
      <w:r w:rsidRPr="00E72B81">
        <w:t>a</w:t>
      </w:r>
      <w:proofErr w:type="gramEnd"/>
      <w:r w:rsidRPr="00E72B81">
        <w:t>, 2019-ben 27,31%-a az E</w:t>
      </w:r>
      <w:r w:rsidR="00A10278">
        <w:t>gészségbiztosítási</w:t>
      </w:r>
      <w:r w:rsidRPr="00E72B81">
        <w:t xml:space="preserve"> Alapot illette meg. 2020 </w:t>
      </w:r>
      <w:r w:rsidR="00C56140">
        <w:t xml:space="preserve">első három hónapjában </w:t>
      </w:r>
      <w:r w:rsidRPr="00E72B81">
        <w:t xml:space="preserve">továbbá 17,5%-os, 2019 </w:t>
      </w:r>
      <w:r w:rsidR="00C56140">
        <w:t xml:space="preserve">első három hónapjában </w:t>
      </w:r>
      <w:r w:rsidRPr="00E72B81">
        <w:t>pedig 19,5%-os szociális hozzájárulási adó teher mellett történt a befizetés. A befolyt bevételből 181,8</w:t>
      </w:r>
      <w:r w:rsidR="00A32CBD">
        <w:t> </w:t>
      </w:r>
      <w:r w:rsidRPr="00E72B81">
        <w:t>milliárd forint a szociális hozzájárulási adó (41,0%) és 261,7</w:t>
      </w:r>
      <w:r w:rsidR="00A32CBD">
        <w:t> </w:t>
      </w:r>
      <w:r w:rsidRPr="00E72B81">
        <w:t>milliárd forint a biztosítotti egészségbiztosítási járulékbevétel (59,0%). A koronavírus okozta válság bevételekre gyakorolt hatása e hónapokban még nem jelentkez</w:t>
      </w:r>
      <w:r w:rsidR="00AE5BD4">
        <w:t>et</w:t>
      </w:r>
      <w:r w:rsidRPr="00E72B81">
        <w:t>t.</w:t>
      </w:r>
    </w:p>
    <w:p w14:paraId="6A4C12B9" w14:textId="426C2D88" w:rsidR="00BF59D1" w:rsidRDefault="2A87451C" w:rsidP="008A2E55">
      <w:r>
        <w:t xml:space="preserve">Az </w:t>
      </w:r>
      <w:r w:rsidRPr="2A87451C">
        <w:rPr>
          <w:b/>
          <w:bCs/>
        </w:rPr>
        <w:t>egészségbiztosítási és munkaerő-piaci járulék Nemzeti Foglalkoztatási Alapot megillető hányada</w:t>
      </w:r>
      <w:r>
        <w:t xml:space="preserve"> 58,0 milliárd forint lett, mely 5,4 milliárd forinttal haladta meg az előző év azonos időszakának értékét. A bevétel növekedésének oka a bruttó keresetek növekedése. A s</w:t>
      </w:r>
      <w:r w:rsidRPr="2A87451C">
        <w:rPr>
          <w:b/>
          <w:bCs/>
        </w:rPr>
        <w:t>zociális hozzájárulási adóból</w:t>
      </w:r>
      <w:r>
        <w:t xml:space="preserve"> az NFA idén nem részesül.</w:t>
      </w:r>
    </w:p>
    <w:p w14:paraId="5376B2A2" w14:textId="2E73EEAE" w:rsidR="00C04F10" w:rsidRPr="00284495" w:rsidRDefault="00C04F10" w:rsidP="00C04F10">
      <w:pPr>
        <w:rPr>
          <w:rFonts w:eastAsia="Calibri"/>
        </w:rPr>
      </w:pPr>
      <w:r>
        <w:rPr>
          <w:rFonts w:eastAsia="Calibri"/>
        </w:rPr>
        <w:t>Március</w:t>
      </w:r>
      <w:r w:rsidRPr="7710508F">
        <w:rPr>
          <w:rFonts w:eastAsia="Calibri"/>
        </w:rPr>
        <w:t xml:space="preserve"> végéig az Egészségbiztosítási Alap </w:t>
      </w:r>
      <w:r w:rsidRPr="7710508F">
        <w:rPr>
          <w:rFonts w:eastAsia="Calibri"/>
          <w:b/>
          <w:bCs/>
        </w:rPr>
        <w:t xml:space="preserve">egészségügyi hozzájárulásból </w:t>
      </w:r>
      <w:r w:rsidRPr="7710508F">
        <w:rPr>
          <w:rFonts w:eastAsia="Calibri"/>
        </w:rPr>
        <w:t xml:space="preserve">származó bevétele </w:t>
      </w:r>
      <w:r w:rsidRPr="00B1547A">
        <w:rPr>
          <w:rFonts w:eastAsia="Calibri"/>
        </w:rPr>
        <w:t>0,4</w:t>
      </w:r>
      <w:r w:rsidR="00B37448">
        <w:rPr>
          <w:rFonts w:eastAsia="Calibri"/>
        </w:rPr>
        <w:t> </w:t>
      </w:r>
      <w:r w:rsidRPr="00B1547A">
        <w:rPr>
          <w:rFonts w:eastAsia="Calibri"/>
        </w:rPr>
        <w:t>milliárd forintot tettek ki, amely 30,</w:t>
      </w:r>
      <w:r>
        <w:rPr>
          <w:rFonts w:eastAsia="Calibri"/>
        </w:rPr>
        <w:t>9</w:t>
      </w:r>
      <w:r w:rsidR="00B37448">
        <w:rPr>
          <w:rFonts w:eastAsia="Calibri"/>
        </w:rPr>
        <w:t> </w:t>
      </w:r>
      <w:r w:rsidRPr="00B1547A">
        <w:rPr>
          <w:rFonts w:eastAsia="Calibri"/>
        </w:rPr>
        <w:t>milliárd forinttal alacsonyabb, mint az előző évben befolyt összeg. E bevétel alakulásában szerepet játszik, hogy az egészségügyi hozzájárulás adónem beolvadt a szociális hozzájárulási adóba 2019-ben, emiatt 2020-ban már csak kisebb tételek, önrevíziók várhatóak az adónemben.</w:t>
      </w:r>
    </w:p>
    <w:p w14:paraId="4BEA97A3" w14:textId="178E5CCC" w:rsidR="00B26079" w:rsidRDefault="7710508F" w:rsidP="00E03210">
      <w:pPr>
        <w:spacing w:after="240"/>
      </w:pPr>
      <w:r>
        <w:t xml:space="preserve">A </w:t>
      </w:r>
      <w:r w:rsidRPr="7710508F">
        <w:rPr>
          <w:b/>
          <w:bCs/>
        </w:rPr>
        <w:t>Nyugdíjbiztosítási Alap</w:t>
      </w:r>
      <w:r>
        <w:t xml:space="preserve"> 2020-ban 46,9 milliárd forint </w:t>
      </w:r>
      <w:r w:rsidRPr="7710508F">
        <w:rPr>
          <w:b/>
          <w:bCs/>
        </w:rPr>
        <w:t>központi költségvetési támogatásban</w:t>
      </w:r>
      <w:r>
        <w:t xml:space="preserve"> részesül. A támogatás </w:t>
      </w:r>
      <w:r w:rsidR="00A55DE5">
        <w:t>11,</w:t>
      </w:r>
      <w:r>
        <w:t xml:space="preserve">7 milliárd forintos, első </w:t>
      </w:r>
      <w:r w:rsidR="00A55DE5">
        <w:t>három</w:t>
      </w:r>
      <w:r>
        <w:t>havi időarányos összegét a Magyar Államkincstár a Nyugdíjbiztosítási Alap részére átutalta.</w:t>
      </w:r>
    </w:p>
    <w:p w14:paraId="371D8DEC" w14:textId="42A5D294" w:rsidR="1B869ED4" w:rsidRPr="00250EAA" w:rsidRDefault="1B869ED4" w:rsidP="1B869ED4">
      <w:pPr>
        <w:rPr>
          <w:rFonts w:eastAsia="Calibri"/>
        </w:rPr>
      </w:pPr>
      <w:r w:rsidRPr="00250EAA">
        <w:rPr>
          <w:rFonts w:eastAsia="Calibri"/>
        </w:rPr>
        <w:t xml:space="preserve">Az </w:t>
      </w:r>
      <w:r w:rsidRPr="00250EAA">
        <w:rPr>
          <w:rFonts w:eastAsia="Calibri"/>
          <w:b/>
        </w:rPr>
        <w:t xml:space="preserve">Egészségbiztosítási Alap </w:t>
      </w:r>
      <w:r w:rsidRPr="00250EAA">
        <w:rPr>
          <w:rFonts w:eastAsia="Calibri"/>
        </w:rPr>
        <w:t>költségvetési támogatásai, térítései 2020 első három hónapjában összesen 146,6</w:t>
      </w:r>
      <w:r w:rsidR="005C3BB2">
        <w:rPr>
          <w:rFonts w:eastAsia="Calibri"/>
        </w:rPr>
        <w:t> </w:t>
      </w:r>
      <w:r w:rsidRPr="00250EAA">
        <w:rPr>
          <w:rFonts w:eastAsia="Calibri"/>
        </w:rPr>
        <w:t>milliárd forintot tettek ki, amely 35,9</w:t>
      </w:r>
      <w:r w:rsidR="005C3BB2">
        <w:rPr>
          <w:rFonts w:eastAsia="Calibri"/>
        </w:rPr>
        <w:t> </w:t>
      </w:r>
      <w:r w:rsidRPr="00250EAA">
        <w:rPr>
          <w:rFonts w:eastAsia="Calibri"/>
        </w:rPr>
        <w:t xml:space="preserve">milliárd forinttal magasabb, mint az előző év azonos időszakában átutalt összeg. </w:t>
      </w:r>
      <w:r w:rsidR="00647F8A">
        <w:rPr>
          <w:rFonts w:eastAsia="Calibri"/>
        </w:rPr>
        <w:t>Ebből a</w:t>
      </w:r>
      <w:r w:rsidR="00B56764">
        <w:rPr>
          <w:rFonts w:eastAsia="Calibri"/>
        </w:rPr>
        <w:t xml:space="preserve"> </w:t>
      </w:r>
      <w:r w:rsidRPr="00250EAA">
        <w:rPr>
          <w:rFonts w:eastAsia="Calibri"/>
        </w:rPr>
        <w:t>2020</w:t>
      </w:r>
      <w:r w:rsidR="00B56764">
        <w:rPr>
          <w:rFonts w:eastAsia="Calibri"/>
        </w:rPr>
        <w:t>. év</w:t>
      </w:r>
      <w:r w:rsidRPr="00250EAA">
        <w:rPr>
          <w:rFonts w:eastAsia="Calibri"/>
        </w:rPr>
        <w:t xml:space="preserve"> I-III. hónapjában az Egészségbiztosítási Alap járulék címen átvett pénzeszközként 115,8</w:t>
      </w:r>
      <w:r w:rsidR="00464B8A">
        <w:rPr>
          <w:rFonts w:eastAsia="Calibri"/>
        </w:rPr>
        <w:t> </w:t>
      </w:r>
      <w:r w:rsidRPr="00250EAA">
        <w:rPr>
          <w:rFonts w:eastAsia="Calibri"/>
        </w:rPr>
        <w:t xml:space="preserve">milliárd </w:t>
      </w:r>
      <w:proofErr w:type="gramStart"/>
      <w:r w:rsidRPr="00250EAA">
        <w:rPr>
          <w:rFonts w:eastAsia="Calibri"/>
        </w:rPr>
        <w:t>forint támogatást</w:t>
      </w:r>
      <w:proofErr w:type="gramEnd"/>
      <w:r w:rsidRPr="00250EAA">
        <w:rPr>
          <w:rFonts w:eastAsia="Calibri"/>
        </w:rPr>
        <w:t xml:space="preserve"> kapott, szemben a tavalyi év azonos időszakában átutalt 109,4</w:t>
      </w:r>
      <w:r w:rsidR="00464B8A">
        <w:rPr>
          <w:rFonts w:eastAsia="Calibri"/>
        </w:rPr>
        <w:t> </w:t>
      </w:r>
      <w:r w:rsidRPr="00250EAA">
        <w:rPr>
          <w:rFonts w:eastAsia="Calibri"/>
        </w:rPr>
        <w:t xml:space="preserve">milliárd forintos összeggel. </w:t>
      </w:r>
    </w:p>
    <w:p w14:paraId="0B65FEAA" w14:textId="06C44E6C" w:rsidR="000F6073" w:rsidRDefault="613A0C12" w:rsidP="613A0C12">
      <w:pPr>
        <w:rPr>
          <w:b/>
          <w:bCs/>
          <w:smallCaps/>
        </w:rPr>
      </w:pPr>
      <w:r>
        <w:t xml:space="preserve"> </w:t>
      </w:r>
      <w:r w:rsidR="51CD5D50">
        <w:br w:type="page"/>
      </w:r>
    </w:p>
    <w:p w14:paraId="5D4F02CB" w14:textId="5640B4D4" w:rsidR="006E4EA6" w:rsidRDefault="7710508F" w:rsidP="7710508F">
      <w:pPr>
        <w:pStyle w:val="Cmsor3"/>
        <w:numPr>
          <w:ilvl w:val="0"/>
          <w:numId w:val="8"/>
        </w:numPr>
        <w:spacing w:before="0" w:after="120"/>
        <w:jc w:val="left"/>
        <w:rPr>
          <w:sz w:val="26"/>
          <w:szCs w:val="26"/>
        </w:rPr>
      </w:pPr>
      <w:r w:rsidRPr="7710508F">
        <w:rPr>
          <w:sz w:val="26"/>
          <w:szCs w:val="26"/>
        </w:rPr>
        <w:t xml:space="preserve">A főbb kiadások </w:t>
      </w:r>
    </w:p>
    <w:p w14:paraId="66A0F3A1" w14:textId="77777777" w:rsidR="00953258" w:rsidRDefault="00953258" w:rsidP="00953258">
      <w:pPr>
        <w:rPr>
          <w:b/>
        </w:rPr>
      </w:pPr>
    </w:p>
    <w:p w14:paraId="441023C6" w14:textId="3C011777" w:rsidR="006D2ABA" w:rsidRPr="006D2ABA" w:rsidRDefault="006D2ABA" w:rsidP="006D2ABA">
      <w:pPr>
        <w:rPr>
          <w:b/>
          <w:bCs/>
        </w:rPr>
      </w:pPr>
      <w:r w:rsidRPr="006D2ABA">
        <w:rPr>
          <w:b/>
          <w:bCs/>
        </w:rPr>
        <w:t xml:space="preserve">A központi alrendszer 2020. évi március végi 6122,6 milliárd forint összegű kiadásai 1022,2 milliárd forinttal, 20,0%-kal haladták meg az előző év azonos időszakának a teljesítését, mely elsősorban az uniós programok kiadásainak, a költségvetési szervek kiadásainak, valamint az egyéb szakmai fejezeti kezelésű előirányzatok kiadásainak a 2019. év első három hónapjához viszonyított magasabb teljesülésével függ össze. Magasabban alakultak továbbá az előző év azonos időszakához képest a kamatkiadások, a nyugellátásokra és a gyógyító-megelőző ellátásra fordított összegek is. </w:t>
      </w:r>
    </w:p>
    <w:p w14:paraId="7D7BB282" w14:textId="77777777" w:rsidR="00242D74" w:rsidRDefault="00242D74" w:rsidP="002109F5"/>
    <w:p w14:paraId="17CDC996" w14:textId="053704AA" w:rsidR="00897905" w:rsidRDefault="0019518A" w:rsidP="002109F5">
      <w:r w:rsidRPr="0019518A">
        <w:rPr>
          <w:noProof/>
        </w:rPr>
        <w:drawing>
          <wp:inline distT="0" distB="0" distL="0" distR="0" wp14:anchorId="2ABAA881" wp14:editId="0202AF8E">
            <wp:extent cx="5940425" cy="2163445"/>
            <wp:effectExtent l="0" t="0" r="3175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62A" w14:textId="77777777" w:rsidR="0019518A" w:rsidRDefault="0019518A" w:rsidP="002109F5"/>
    <w:p w14:paraId="05B672CC" w14:textId="1312D2E2" w:rsidR="00C35D30" w:rsidRDefault="7710508F" w:rsidP="00C35D30">
      <w:r>
        <w:t xml:space="preserve">Az </w:t>
      </w:r>
      <w:r w:rsidRPr="00052606">
        <w:rPr>
          <w:b/>
        </w:rPr>
        <w:t>egyedi és normatív támogatásokra</w:t>
      </w:r>
      <w:r>
        <w:t xml:space="preserve"> fordított kiadások </w:t>
      </w:r>
      <w:r w:rsidR="00B309EC">
        <w:t>március</w:t>
      </w:r>
      <w:r>
        <w:t xml:space="preserve"> végéig </w:t>
      </w:r>
      <w:r w:rsidR="00B309EC">
        <w:t>144</w:t>
      </w:r>
      <w:r>
        <w:t>,</w:t>
      </w:r>
      <w:r w:rsidR="00B309EC">
        <w:t>7</w:t>
      </w:r>
      <w:r w:rsidR="007F5F9B">
        <w:t> </w:t>
      </w:r>
      <w:r>
        <w:t xml:space="preserve">milliárd forintot tettek ki, amelyek </w:t>
      </w:r>
      <w:r w:rsidR="00B309EC">
        <w:t>23</w:t>
      </w:r>
      <w:r>
        <w:t>,4</w:t>
      </w:r>
      <w:r w:rsidR="007F5F9B">
        <w:t> </w:t>
      </w:r>
      <w:r>
        <w:t>milliárd forinttal haladt</w:t>
      </w:r>
      <w:r w:rsidR="007F5F9B">
        <w:t>ák</w:t>
      </w:r>
      <w:r>
        <w:t xml:space="preserve"> meg az előző év azonos </w:t>
      </w:r>
      <w:r w:rsidR="007F5F9B">
        <w:t>időszakának</w:t>
      </w:r>
      <w:r>
        <w:t xml:space="preserve"> teljesítését. A kiadások meghatározó tételeit jelentő közösségi közlekedési személyszállítási és vasúti pályahálózat-működtetési költségtérítés, valamint az elővárosi közösségi közlekedés támogatása kapcsán közszolgáltatási szerződésekben, az </w:t>
      </w:r>
      <w:proofErr w:type="spellStart"/>
      <w:r>
        <w:t>Eximbank</w:t>
      </w:r>
      <w:proofErr w:type="spellEnd"/>
      <w:r>
        <w:t xml:space="preserve"> </w:t>
      </w:r>
      <w:proofErr w:type="spellStart"/>
      <w:r>
        <w:t>Zrt</w:t>
      </w:r>
      <w:proofErr w:type="spellEnd"/>
      <w:r>
        <w:t xml:space="preserve">. részére nyújtott kamatkiegyenlítés esetében pedig jogszabályban meghatározott ütemezés alapján fizet az állam. </w:t>
      </w:r>
    </w:p>
    <w:p w14:paraId="1BE6339D" w14:textId="71808173" w:rsidR="00693A8F" w:rsidRDefault="7710508F" w:rsidP="00693A8F">
      <w:r>
        <w:t>A főbb tételek alakulását a következő diagram szemlélteti:</w:t>
      </w:r>
    </w:p>
    <w:p w14:paraId="7CFB3505" w14:textId="77777777" w:rsidR="0040524C" w:rsidRDefault="0040524C" w:rsidP="002109F5"/>
    <w:p w14:paraId="069A70E6" w14:textId="60AEA531" w:rsidR="00BE067D" w:rsidRDefault="001D39D2" w:rsidP="3887197A">
      <w:r w:rsidRPr="001D39D2">
        <w:rPr>
          <w:noProof/>
        </w:rPr>
        <w:drawing>
          <wp:inline distT="0" distB="0" distL="0" distR="0" wp14:anchorId="27042D35" wp14:editId="51BB319E">
            <wp:extent cx="5940425" cy="3507105"/>
            <wp:effectExtent l="0" t="0" r="317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95F8" w14:textId="4A7160F8" w:rsidR="00567033" w:rsidRPr="00342044" w:rsidRDefault="7710508F" w:rsidP="00342044">
      <w:pPr>
        <w:rPr>
          <w:rFonts w:cs="Tahoma"/>
          <w:color w:val="000000" w:themeColor="text1"/>
        </w:rPr>
      </w:pPr>
      <w:r w:rsidRPr="00342044">
        <w:rPr>
          <w:rFonts w:cs="Tahoma"/>
          <w:color w:val="000000" w:themeColor="text1"/>
        </w:rPr>
        <w:t xml:space="preserve">A </w:t>
      </w:r>
      <w:r w:rsidRPr="00342044">
        <w:rPr>
          <w:rFonts w:cs="Tahoma"/>
          <w:b/>
          <w:color w:val="000000" w:themeColor="text1"/>
        </w:rPr>
        <w:t>lakásépítési támogatásokra</w:t>
      </w:r>
      <w:r w:rsidRPr="00342044">
        <w:rPr>
          <w:rFonts w:cs="Tahoma"/>
          <w:color w:val="000000" w:themeColor="text1"/>
        </w:rPr>
        <w:t xml:space="preserve"> fordított kiadások összege az év első </w:t>
      </w:r>
      <w:r w:rsidR="00672B84">
        <w:rPr>
          <w:rFonts w:cs="Tahoma"/>
          <w:color w:val="000000" w:themeColor="text1"/>
        </w:rPr>
        <w:t>három</w:t>
      </w:r>
      <w:r w:rsidRPr="00342044">
        <w:rPr>
          <w:rFonts w:cs="Tahoma"/>
          <w:color w:val="000000" w:themeColor="text1"/>
        </w:rPr>
        <w:t xml:space="preserve"> hónapjában </w:t>
      </w:r>
      <w:r w:rsidR="00672B84">
        <w:rPr>
          <w:rFonts w:cs="Tahoma"/>
          <w:color w:val="000000" w:themeColor="text1"/>
        </w:rPr>
        <w:t>70,5</w:t>
      </w:r>
      <w:r w:rsidRPr="00342044">
        <w:rPr>
          <w:rFonts w:cs="Tahoma"/>
          <w:color w:val="000000" w:themeColor="text1"/>
        </w:rPr>
        <w:t xml:space="preserve"> milliárd forint volt, mely az előző év azonos időszakához viszonyítva </w:t>
      </w:r>
      <w:r w:rsidR="00672B84">
        <w:rPr>
          <w:rFonts w:cs="Tahoma"/>
          <w:color w:val="000000" w:themeColor="text1"/>
        </w:rPr>
        <w:t>29,0</w:t>
      </w:r>
      <w:r w:rsidRPr="00342044">
        <w:rPr>
          <w:rFonts w:cs="Tahoma"/>
          <w:color w:val="000000" w:themeColor="text1"/>
        </w:rPr>
        <w:t xml:space="preserve"> milliárd forinttal teljesült magasabban. Az eltérés elsősorban a 2018. július 1-jétől egyes meglévő </w:t>
      </w:r>
      <w:proofErr w:type="gramStart"/>
      <w:r w:rsidRPr="00342044">
        <w:rPr>
          <w:rFonts w:cs="Tahoma"/>
          <w:color w:val="000000" w:themeColor="text1"/>
        </w:rPr>
        <w:t>konstrukciók</w:t>
      </w:r>
      <w:proofErr w:type="gramEnd"/>
      <w:r w:rsidRPr="00342044">
        <w:rPr>
          <w:rFonts w:cs="Tahoma"/>
          <w:color w:val="000000" w:themeColor="text1"/>
        </w:rPr>
        <w:t xml:space="preserve"> </w:t>
      </w:r>
      <w:r w:rsidR="00C965C2" w:rsidRPr="00342044">
        <w:rPr>
          <w:rFonts w:cs="Tahoma"/>
          <w:color w:val="000000" w:themeColor="text1"/>
        </w:rPr>
        <w:t xml:space="preserve">– </w:t>
      </w:r>
      <w:r w:rsidRPr="00342044">
        <w:rPr>
          <w:rFonts w:cs="Tahoma"/>
          <w:color w:val="000000" w:themeColor="text1"/>
        </w:rPr>
        <w:t>ilyen a családi otthonteremtési kedvezmény</w:t>
      </w:r>
      <w:r w:rsidR="00C965C2" w:rsidRPr="00342044">
        <w:rPr>
          <w:rFonts w:cs="Tahoma"/>
          <w:color w:val="000000" w:themeColor="text1"/>
        </w:rPr>
        <w:t xml:space="preserve"> –</w:t>
      </w:r>
      <w:r w:rsidRPr="00342044">
        <w:rPr>
          <w:rFonts w:cs="Tahoma"/>
          <w:color w:val="000000" w:themeColor="text1"/>
        </w:rPr>
        <w:t xml:space="preserve"> új elemekkel történő kiterjesztésére vezethető vissza. Az idei kifizetés emelkedését okozta még a szintén 2018.</w:t>
      </w:r>
      <w:r w:rsidR="00244E54">
        <w:rPr>
          <w:rFonts w:cs="Tahoma"/>
          <w:color w:val="000000" w:themeColor="text1"/>
        </w:rPr>
        <w:t> </w:t>
      </w:r>
      <w:r w:rsidRPr="00342044">
        <w:rPr>
          <w:rFonts w:cs="Tahoma"/>
          <w:color w:val="000000" w:themeColor="text1"/>
        </w:rPr>
        <w:t xml:space="preserve">július 1-jétől kezdődően a többgyermekes családok lakáscélú jelzáloghitel-tartozásának csökkentésére nyújtott támogatás igénybevételi lehetőségének kibővítése, valamint összegének jelentős megemelése. </w:t>
      </w:r>
      <w:proofErr w:type="gramStart"/>
      <w:r w:rsidRPr="00342044">
        <w:rPr>
          <w:rFonts w:cs="Tahoma"/>
          <w:color w:val="000000" w:themeColor="text1"/>
        </w:rPr>
        <w:t>Ezenfelül</w:t>
      </w:r>
      <w:proofErr w:type="gramEnd"/>
      <w:r w:rsidRPr="00342044">
        <w:rPr>
          <w:rFonts w:cs="Tahoma"/>
          <w:color w:val="000000" w:themeColor="text1"/>
        </w:rPr>
        <w:t xml:space="preserve"> az árfolyam- és a referenciahozamok, valamint a további konstrukciókat igénybe vevők létszámának alakulása is befolyásolta a kifizetéseket.</w:t>
      </w:r>
    </w:p>
    <w:p w14:paraId="6FC65ACB" w14:textId="77777777" w:rsidR="00EA70B2" w:rsidRDefault="7710508F" w:rsidP="51CD5D50">
      <w:r w:rsidRPr="7710508F">
        <w:rPr>
          <w:rFonts w:cs="Tahoma"/>
          <w:color w:val="000000" w:themeColor="text1"/>
        </w:rPr>
        <w:t xml:space="preserve">A </w:t>
      </w:r>
      <w:r w:rsidRPr="7710508F">
        <w:rPr>
          <w:rFonts w:cs="Tahoma"/>
          <w:b/>
          <w:bCs/>
          <w:color w:val="000000" w:themeColor="text1"/>
        </w:rPr>
        <w:t>Nemzeti Család- és Szociálpolitikai Alap</w:t>
      </w:r>
      <w:r w:rsidRPr="7710508F">
        <w:rPr>
          <w:rFonts w:cs="Tahoma"/>
          <w:color w:val="000000" w:themeColor="text1"/>
        </w:rPr>
        <w:t xml:space="preserve"> a családi támogatásokat, a korhatár alatti ellátásokat, a jövedelempótló és jövedelemkiegészítő szociális támogatásokat, </w:t>
      </w:r>
      <w:r>
        <w:t>valamint a különféle jogcímen adott térítéseket tartalmazza. A főbb támogatásokat a következő táblázat részletezi:</w:t>
      </w:r>
    </w:p>
    <w:p w14:paraId="279B599E" w14:textId="77777777" w:rsidR="0088090A" w:rsidRDefault="0088090A" w:rsidP="51CD5D50">
      <w:r>
        <w:br w:type="page"/>
      </w:r>
    </w:p>
    <w:tbl>
      <w:tblPr>
        <w:tblW w:w="7520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980"/>
        <w:gridCol w:w="960"/>
        <w:gridCol w:w="807"/>
        <w:gridCol w:w="593"/>
      </w:tblGrid>
      <w:tr w:rsidR="0088090A" w:rsidRPr="0088090A" w14:paraId="3F1D3E48" w14:textId="77777777" w:rsidTr="1B869ED4">
        <w:trPr>
          <w:trHeight w:val="270"/>
        </w:trPr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97DA" w14:textId="77777777" w:rsidR="0088090A" w:rsidRPr="0088090A" w:rsidRDefault="0088090A">
            <w:pPr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Megnevezés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69EC" w14:textId="77777777" w:rsidR="0088090A" w:rsidRPr="0088090A" w:rsidRDefault="0088090A" w:rsidP="0088090A">
            <w:pPr>
              <w:spacing w:after="0"/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 xml:space="preserve">2019. </w:t>
            </w:r>
            <w:r>
              <w:br/>
            </w:r>
            <w:r w:rsidRPr="0088090A">
              <w:rPr>
                <w:b/>
                <w:bCs/>
                <w:sz w:val="14"/>
                <w:szCs w:val="14"/>
              </w:rPr>
              <w:t>I-III. hó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79E0" w14:textId="77777777" w:rsidR="0088090A" w:rsidRPr="0088090A" w:rsidRDefault="0088090A" w:rsidP="0088090A">
            <w:pPr>
              <w:spacing w:after="0"/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2020.</w:t>
            </w:r>
            <w:r>
              <w:br/>
            </w:r>
            <w:r w:rsidRPr="0088090A">
              <w:rPr>
                <w:b/>
                <w:bCs/>
                <w:sz w:val="14"/>
                <w:szCs w:val="14"/>
              </w:rPr>
              <w:t>I-III. hó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32A9" w14:textId="77777777" w:rsidR="0088090A" w:rsidRPr="0088090A" w:rsidRDefault="0088090A" w:rsidP="0088090A">
            <w:pPr>
              <w:spacing w:after="0"/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Eltérés</w:t>
            </w:r>
          </w:p>
        </w:tc>
      </w:tr>
      <w:tr w:rsidR="0088090A" w:rsidRPr="0088090A" w14:paraId="34BF59BF" w14:textId="77777777" w:rsidTr="0088090A">
        <w:trPr>
          <w:trHeight w:val="225"/>
        </w:trPr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B3588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9964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7C40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84CE" w14:textId="77777777" w:rsidR="0088090A" w:rsidRPr="0088090A" w:rsidRDefault="0088090A" w:rsidP="0088090A">
            <w:pPr>
              <w:spacing w:after="0"/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Mrd Ft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BFB5" w14:textId="77777777" w:rsidR="0088090A" w:rsidRPr="0088090A" w:rsidRDefault="0088090A" w:rsidP="0088090A">
            <w:pPr>
              <w:spacing w:after="0"/>
              <w:jc w:val="center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%</w:t>
            </w:r>
          </w:p>
        </w:tc>
      </w:tr>
      <w:tr w:rsidR="0088090A" w:rsidRPr="0088090A" w14:paraId="43A20D38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C9CE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Családi támogatások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C060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E2DD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101,4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16C5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0,1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5F48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100,1</w:t>
            </w:r>
          </w:p>
        </w:tc>
      </w:tr>
      <w:tr w:rsidR="0088090A" w:rsidRPr="0088090A" w14:paraId="0BD3184D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02CD" w14:textId="77777777" w:rsidR="0088090A" w:rsidRPr="0088090A" w:rsidRDefault="0088090A" w:rsidP="0088090A">
            <w:pPr>
              <w:spacing w:after="0"/>
              <w:ind w:firstLineChars="100" w:firstLine="14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Ebből: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3AB5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E921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536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998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</w:tr>
      <w:tr w:rsidR="0088090A" w:rsidRPr="0088090A" w14:paraId="7D71EA35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F00E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családi pótlék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17C3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77,6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630B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75,7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503E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-1,9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6406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97,6</w:t>
            </w:r>
          </w:p>
        </w:tc>
      </w:tr>
      <w:tr w:rsidR="0088090A" w:rsidRPr="0088090A" w14:paraId="379C167E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DDA8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gyermekgondozást segítő ellátás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26CF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B68D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16,1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39E1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0,7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53EA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104,5</w:t>
            </w:r>
          </w:p>
        </w:tc>
      </w:tr>
      <w:tr w:rsidR="0088090A" w:rsidRPr="0088090A" w14:paraId="5AE75A41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BB7C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gyermeknevelési támogatás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6A7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897D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3,0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38AE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0,2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54DD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107,1</w:t>
            </w:r>
          </w:p>
        </w:tc>
      </w:tr>
      <w:tr w:rsidR="0088090A" w:rsidRPr="0088090A" w14:paraId="509131C2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63C0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életkezdési támogatás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B6C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0CA6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3,8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21E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0,9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A6D0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131,0</w:t>
            </w:r>
          </w:p>
        </w:tc>
      </w:tr>
      <w:tr w:rsidR="0088090A" w:rsidRPr="0088090A" w14:paraId="26E5D7F4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C228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Korhatár alatti ellátások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5AD7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23,6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A992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22,8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1A1D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-0,8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765F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96,6</w:t>
            </w:r>
          </w:p>
        </w:tc>
      </w:tr>
      <w:tr w:rsidR="0088090A" w:rsidRPr="0088090A" w14:paraId="3023D442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361" w14:textId="77777777" w:rsidR="0088090A" w:rsidRPr="0088090A" w:rsidRDefault="0088090A" w:rsidP="0088090A">
            <w:pPr>
              <w:spacing w:after="0"/>
              <w:ind w:firstLineChars="100" w:firstLine="14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Ebből: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14F9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948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2966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16BA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</w:tr>
      <w:tr w:rsidR="0088090A" w:rsidRPr="0088090A" w14:paraId="74173CF6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B706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korhatár előtti ellátás és táncművészeti életjáradék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5339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76B7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5,0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2F7C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-0,2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7C31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96,2</w:t>
            </w:r>
          </w:p>
        </w:tc>
      </w:tr>
      <w:tr w:rsidR="0088090A" w:rsidRPr="0088090A" w14:paraId="4D47633D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AF6A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szolgálati járandóság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4DB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9DDA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17,8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752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-0,6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6BE0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96,7</w:t>
            </w:r>
          </w:p>
        </w:tc>
      </w:tr>
      <w:tr w:rsidR="0088090A" w:rsidRPr="0088090A" w14:paraId="78487EFC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0675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Jövedelempótló és jövedelemkiegészítő szociális támogatások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9489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36,1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4A67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34,8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03FF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-1,3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186B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96,4</w:t>
            </w:r>
          </w:p>
        </w:tc>
      </w:tr>
      <w:tr w:rsidR="0088090A" w:rsidRPr="0088090A" w14:paraId="49BB1EA7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79A5" w14:textId="77777777" w:rsidR="0088090A" w:rsidRPr="0088090A" w:rsidRDefault="0088090A" w:rsidP="0088090A">
            <w:pPr>
              <w:spacing w:after="0"/>
              <w:ind w:firstLineChars="100" w:firstLine="14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Ebből: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5839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862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90E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E3DB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 </w:t>
            </w:r>
          </w:p>
        </w:tc>
      </w:tr>
      <w:tr w:rsidR="0088090A" w:rsidRPr="0088090A" w14:paraId="09BA4871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BB32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járási szociális feladatok ellátása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2E6E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ED73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20,3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5D85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0,8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AFBA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104,1</w:t>
            </w:r>
          </w:p>
        </w:tc>
      </w:tr>
      <w:tr w:rsidR="0088090A" w:rsidRPr="0088090A" w14:paraId="605B0650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D0AC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fogyatékossági támogatás és vakok személyi járadéka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241C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26E7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8,9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58DD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-1,6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F42C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84,8</w:t>
            </w:r>
          </w:p>
        </w:tc>
      </w:tr>
      <w:tr w:rsidR="0088090A" w:rsidRPr="0088090A" w14:paraId="7991A3C4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0C19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politikai rehabilitációs és más nyugdíj-kiegészítések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D72C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A6C0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3,3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DFA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-0,2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E395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94,3</w:t>
            </w:r>
          </w:p>
        </w:tc>
      </w:tr>
      <w:tr w:rsidR="0088090A" w:rsidRPr="0088090A" w14:paraId="5E957EC4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A038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Különféle jogcímen adott térítések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74A9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5BF3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6,1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49FA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0,3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C758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105,2</w:t>
            </w:r>
          </w:p>
        </w:tc>
      </w:tr>
      <w:tr w:rsidR="0088090A" w:rsidRPr="0088090A" w14:paraId="46A619DD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1286" w14:textId="77777777" w:rsidR="0088090A" w:rsidRPr="0088090A" w:rsidRDefault="0088090A" w:rsidP="0088090A">
            <w:pPr>
              <w:spacing w:after="0"/>
              <w:ind w:firstLineChars="100" w:firstLine="14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 xml:space="preserve">Ebből: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790B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7716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438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AF9E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 </w:t>
            </w:r>
          </w:p>
        </w:tc>
      </w:tr>
      <w:tr w:rsidR="0088090A" w:rsidRPr="0088090A" w14:paraId="5DA6676E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087A" w14:textId="77777777" w:rsidR="0088090A" w:rsidRPr="0088090A" w:rsidRDefault="0088090A" w:rsidP="0088090A">
            <w:pPr>
              <w:spacing w:after="0"/>
              <w:ind w:firstLineChars="400" w:firstLine="560"/>
              <w:jc w:val="left"/>
              <w:rPr>
                <w:i/>
                <w:iCs/>
                <w:sz w:val="14"/>
                <w:szCs w:val="14"/>
              </w:rPr>
            </w:pPr>
            <w:r w:rsidRPr="0088090A">
              <w:rPr>
                <w:i/>
                <w:iCs/>
                <w:sz w:val="14"/>
                <w:szCs w:val="14"/>
              </w:rPr>
              <w:t>közgyógyellátás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1E5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D5C7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4,3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10A8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0,3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BCF2" w14:textId="77777777" w:rsidR="0088090A" w:rsidRPr="0088090A" w:rsidRDefault="0088090A" w:rsidP="0088090A">
            <w:pPr>
              <w:spacing w:after="0"/>
              <w:jc w:val="right"/>
              <w:rPr>
                <w:sz w:val="14"/>
                <w:szCs w:val="14"/>
              </w:rPr>
            </w:pPr>
            <w:r w:rsidRPr="0088090A">
              <w:rPr>
                <w:sz w:val="14"/>
                <w:szCs w:val="14"/>
              </w:rPr>
              <w:t>107,5</w:t>
            </w:r>
          </w:p>
        </w:tc>
      </w:tr>
      <w:tr w:rsidR="0088090A" w:rsidRPr="0088090A" w14:paraId="5CC1E761" w14:textId="77777777" w:rsidTr="0088090A">
        <w:trPr>
          <w:trHeight w:val="2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C6CB" w14:textId="77777777" w:rsidR="0088090A" w:rsidRPr="0088090A" w:rsidRDefault="0088090A" w:rsidP="0088090A">
            <w:pPr>
              <w:spacing w:after="0"/>
              <w:jc w:val="lef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Összesen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3FCD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166,8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5E15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165,1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37D3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-1,7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7E94" w14:textId="77777777" w:rsidR="0088090A" w:rsidRPr="0088090A" w:rsidRDefault="0088090A" w:rsidP="0088090A">
            <w:pPr>
              <w:spacing w:after="0"/>
              <w:jc w:val="right"/>
              <w:rPr>
                <w:b/>
                <w:bCs/>
                <w:sz w:val="14"/>
                <w:szCs w:val="14"/>
              </w:rPr>
            </w:pPr>
            <w:r w:rsidRPr="0088090A">
              <w:rPr>
                <w:b/>
                <w:bCs/>
                <w:sz w:val="14"/>
                <w:szCs w:val="14"/>
              </w:rPr>
              <w:t>99,0</w:t>
            </w:r>
          </w:p>
        </w:tc>
      </w:tr>
    </w:tbl>
    <w:p w14:paraId="7E393E5A" w14:textId="77777777" w:rsidR="0088090A" w:rsidRDefault="0088090A" w:rsidP="51CD5D50"/>
    <w:p w14:paraId="1259DA4B" w14:textId="223FBCE8" w:rsidR="00B624E8" w:rsidRPr="00B624E8" w:rsidRDefault="00B624E8" w:rsidP="00B624E8">
      <w:pPr>
        <w:rPr>
          <w:rFonts w:cs="Tahoma"/>
          <w:color w:val="000000" w:themeColor="text1"/>
        </w:rPr>
      </w:pPr>
      <w:r w:rsidRPr="00B624E8">
        <w:rPr>
          <w:rFonts w:cs="Tahoma"/>
          <w:color w:val="000000" w:themeColor="text1"/>
        </w:rPr>
        <w:t xml:space="preserve">A </w:t>
      </w:r>
      <w:r w:rsidRPr="00B624E8">
        <w:rPr>
          <w:rFonts w:cs="Tahoma"/>
          <w:b/>
          <w:bCs/>
          <w:color w:val="000000" w:themeColor="text1"/>
        </w:rPr>
        <w:t>családi támogatásokra</w:t>
      </w:r>
      <w:r w:rsidRPr="00B624E8">
        <w:rPr>
          <w:rFonts w:cs="Tahoma"/>
          <w:color w:val="000000" w:themeColor="text1"/>
        </w:rPr>
        <w:t xml:space="preserve"> 2020. március végéig összesen 101,4 milliárd forintot fordítottak, mely nagyságrendjében hasonló volt az előző év azonos időszakának teljesítéséhez. Az életkezdési támogatás esetében jóváírták az életkezdési letéti számlákon nyilvántartott követelésekre tekintettel járó, a jóváírás évét megelőző naptári évre vonatkozó éves átlagos fogyasztói árindex mértékének megfelelő, tehát 3,4%-os mértékű támogatást. Az életkezdési támogatásra kifizetett összeg azért magasabb a tavalyi év azonos időszakához képest, mert az életkezdési letéti számlákon nyilvántartott követelés összege</w:t>
      </w:r>
      <w:r w:rsidR="001544DA">
        <w:rPr>
          <w:rFonts w:cs="Tahoma"/>
          <w:color w:val="000000" w:themeColor="text1"/>
        </w:rPr>
        <w:t>,</w:t>
      </w:r>
      <w:r w:rsidRPr="00B624E8">
        <w:rPr>
          <w:rFonts w:cs="Tahoma"/>
          <w:color w:val="000000" w:themeColor="text1"/>
        </w:rPr>
        <w:t xml:space="preserve"> és az erre az összegre tekintettel fizetett kamat mértéke is magasabb volt a tavalyihoz képest.</w:t>
      </w:r>
    </w:p>
    <w:p w14:paraId="1C183BAD" w14:textId="46E526F1" w:rsidR="00B624E8" w:rsidRPr="00B624E8" w:rsidRDefault="00B624E8" w:rsidP="00B624E8">
      <w:pPr>
        <w:rPr>
          <w:rFonts w:cs="Tahoma"/>
          <w:color w:val="000000" w:themeColor="text1"/>
        </w:rPr>
      </w:pPr>
      <w:r w:rsidRPr="00B624E8">
        <w:rPr>
          <w:rFonts w:cs="Tahoma"/>
          <w:color w:val="000000" w:themeColor="text1"/>
        </w:rPr>
        <w:t xml:space="preserve">A </w:t>
      </w:r>
      <w:r w:rsidRPr="00B624E8">
        <w:rPr>
          <w:rFonts w:cs="Tahoma"/>
          <w:b/>
          <w:bCs/>
          <w:color w:val="000000" w:themeColor="text1"/>
        </w:rPr>
        <w:t>korhatár alatti ellátásokra</w:t>
      </w:r>
      <w:r w:rsidRPr="00B624E8">
        <w:rPr>
          <w:rFonts w:cs="Tahoma"/>
          <w:color w:val="000000" w:themeColor="text1"/>
        </w:rPr>
        <w:t xml:space="preserve"> idén az első három hónapban 22,8 milliárd forintot folyósítottak, amely 0,8 milliárd forinttal alacsonyabb az előző év azonos időszakában e célra kifizetett összegnél. Ebből korhatár előtti ellátásra és táncművészeti életjáradékra 5,0 milliárd forintot, a szolgálati járandóságra pedig 17,8 milliárd forintot folyósítottak. Az adatok tartalmazzák ezen ellátások januárban végrehajtott emelésének (a nyugdíjakra vonatkozó szabályok szerint végrehajtott 2020. évi januári 2,8%-os emelés, valamint a 2019. évi novemberi 0,7%-os kiegészítő emelés) hatását. A korhatár előtti ellátásban és a szolgálati járandóságban részesülők közül azok, akik elérik a nyugdíjkorhatárt, öregségi nyugdíjra válnak jogosulttá. </w:t>
      </w:r>
    </w:p>
    <w:p w14:paraId="68B619D0" w14:textId="77777777" w:rsidR="00B624E8" w:rsidRPr="00B624E8" w:rsidRDefault="00B624E8" w:rsidP="00B624E8">
      <w:pPr>
        <w:rPr>
          <w:rFonts w:cs="Tahoma"/>
          <w:color w:val="000000" w:themeColor="text1"/>
        </w:rPr>
      </w:pPr>
      <w:r w:rsidRPr="00B624E8">
        <w:rPr>
          <w:rFonts w:cs="Tahoma"/>
          <w:b/>
          <w:bCs/>
          <w:color w:val="000000" w:themeColor="text1"/>
        </w:rPr>
        <w:t>A jövedelempótló és jövedelemkiegészítő szociális támogatásokra</w:t>
      </w:r>
      <w:r w:rsidRPr="00B624E8">
        <w:rPr>
          <w:rFonts w:cs="Tahoma"/>
          <w:color w:val="000000" w:themeColor="text1"/>
        </w:rPr>
        <w:t xml:space="preserve"> 2020. március végéig 34,8 milliárd forintot fizettek ki, mely 1,3 milliárd forinttal maradt el az egy évvel korábbi kiadástól. A jövedelempótló és jövedelemkiegészítő szociális támogatásokon belül a legnagyobb összeget (20,3 milliárd forint) a járási szociális feladatok ellátására (gyermekek otthongondozási díja, ápolási díj, időskorúak járadéka, foglalkoztatást helyettesítő támogatás, egészségkárosodási és gyermekfelügyeleti támogatás) fordították, e kiadások mintegy 4%-kal haladták meg az előző évi első háromhavi kiadásokat. Az adatok tartalmazzák az ápolási díj 5%-os, valamint a gyermekek otthongondozási díja közel 24%-os emelésének hatását. 2020 első három hónapjában a fogyatékossági támogatásra és a vakok személyi járadékára folyósított összeg (8,9 milliárd forint) viszont elmaradt az előző évi azonos időszaki kifizetéstől, mivel a támogatásban részesülők száma csökkenést mutat. A politikai rehabilitációs és más nyugdíj-kiegészítéseknél (3,3 milliárd forint), továbbá egyéb kisebb ellátásoknál (például mezőgazdasági járadék, házastársi pótlék) is csökkenés látható, figyelemmel arra, hogy ezek kifutó jellegű ellátások. </w:t>
      </w:r>
    </w:p>
    <w:p w14:paraId="2D0922B8" w14:textId="77777777" w:rsidR="00B624E8" w:rsidRPr="00B624E8" w:rsidRDefault="00B624E8" w:rsidP="00B624E8">
      <w:pPr>
        <w:rPr>
          <w:rFonts w:cs="Tahoma"/>
          <w:color w:val="000000" w:themeColor="text1"/>
        </w:rPr>
      </w:pPr>
      <w:r w:rsidRPr="00B624E8">
        <w:rPr>
          <w:rFonts w:cs="Tahoma"/>
          <w:color w:val="000000" w:themeColor="text1"/>
        </w:rPr>
        <w:t xml:space="preserve">A </w:t>
      </w:r>
      <w:r w:rsidRPr="00B624E8">
        <w:rPr>
          <w:rFonts w:cs="Tahoma"/>
          <w:b/>
          <w:bCs/>
          <w:color w:val="000000" w:themeColor="text1"/>
        </w:rPr>
        <w:t>különféle jogcímen adott térítések</w:t>
      </w:r>
      <w:r w:rsidRPr="00B624E8">
        <w:rPr>
          <w:rFonts w:cs="Tahoma"/>
          <w:color w:val="000000" w:themeColor="text1"/>
        </w:rPr>
        <w:t xml:space="preserve"> 2020. évi március végi összege (6,1 milliárd forint) 0,3 milliárd forinttal volt magasabb az előző év azonos időszakában kifizetett összegnél. A térítéseken belül a legnagyobb összeget, 4,3 milliárd forintot a közgyógyellátásra fizették ki, meghaladva a 2019. évi március végi összeget.</w:t>
      </w:r>
    </w:p>
    <w:p w14:paraId="5D419C8B" w14:textId="198ED752" w:rsidR="00FE76A5" w:rsidRDefault="00FE76A5" w:rsidP="00FE76A5">
      <w:r>
        <w:t xml:space="preserve">A </w:t>
      </w:r>
      <w:r w:rsidRPr="00FE76A5">
        <w:rPr>
          <w:b/>
        </w:rPr>
        <w:t>helyi önkormányzatok</w:t>
      </w:r>
      <w:r>
        <w:t xml:space="preserve"> 2020. évi feladataihoz a hatályos költségvetési törvény 739,0</w:t>
      </w:r>
      <w:r w:rsidR="004E1D7B">
        <w:t> </w:t>
      </w:r>
      <w:r>
        <w:t>milliárd forint állami támogatást biztosít, ami a 2019. évi 728,9</w:t>
      </w:r>
      <w:r w:rsidR="004E1D7B">
        <w:t> </w:t>
      </w:r>
      <w:r>
        <w:t>milliárd forintos törvényi előirányzatnál 10,1</w:t>
      </w:r>
      <w:r w:rsidR="004E1D7B">
        <w:t> </w:t>
      </w:r>
      <w:r>
        <w:t>milliárd forinttal magasabb. E többlet döntően a 2017</w:t>
      </w:r>
      <w:r w:rsidR="004E1D7B">
        <w:noBreakHyphen/>
      </w:r>
      <w:r>
        <w:t>2019.</w:t>
      </w:r>
      <w:r w:rsidR="004E1D7B">
        <w:t> </w:t>
      </w:r>
      <w:r>
        <w:t>évi bérintézkedések hatásainak ágazati (így a köznevelési, szociális, gyermekétkeztetési, valamint a kulturális) támogatásokba való beépítésére, valamint kisebb részben egyes működési célú feladatok ellátására szolgál fedezetül. Az említett ágazati bérintézkedések hatása ténylegesen 24,5</w:t>
      </w:r>
      <w:r w:rsidR="00CF22E3">
        <w:t> </w:t>
      </w:r>
      <w:r>
        <w:t>milliárd forint többletet jelent a fejlesztési célú előirányzatok előző évhez viszonyított 2,9</w:t>
      </w:r>
      <w:r w:rsidR="00CF22E3">
        <w:t> százalék</w:t>
      </w:r>
      <w:r>
        <w:t xml:space="preserve">pontos csökkenése mellett. A csökkenés oka, hogy főként néhány kiemelt beruházás megvalósítása a végéhez közeledik (Pannon Park, Normafa Park beruházások), így az előirányzatuk összege is jelentősen csökkent. </w:t>
      </w:r>
    </w:p>
    <w:p w14:paraId="391F7430" w14:textId="5E4C8896" w:rsidR="00FE76A5" w:rsidRDefault="00FE76A5" w:rsidP="00FE76A5">
      <w:r>
        <w:t xml:space="preserve">Fentieken túl a </w:t>
      </w:r>
      <w:r w:rsidR="001E1F27">
        <w:t>k</w:t>
      </w:r>
      <w:r>
        <w:t>ormány az 1047/2020. (II.</w:t>
      </w:r>
      <w:r w:rsidR="006E028C">
        <w:t xml:space="preserve"> </w:t>
      </w:r>
      <w:r>
        <w:t>18.) Korm. határozatban 10,3</w:t>
      </w:r>
      <w:r w:rsidR="001E1F27">
        <w:t> </w:t>
      </w:r>
      <w:r>
        <w:t>milliárd forint egyszeri előirányzat-átcsoportosításáról döntött a IX. Helyi önkormányzatok támogatásai fejezet terhére</w:t>
      </w:r>
      <w:r w:rsidR="00CC4146">
        <w:t>,</w:t>
      </w:r>
      <w:r>
        <w:t xml:space="preserve"> az XX. E</w:t>
      </w:r>
      <w:r w:rsidR="006904BF">
        <w:t>mberi Erőforrások Minisztériuma</w:t>
      </w:r>
      <w:r>
        <w:t xml:space="preserve"> fejezet javára</w:t>
      </w:r>
      <w:r w:rsidR="00CC4146">
        <w:t>,</w:t>
      </w:r>
      <w:r>
        <w:t xml:space="preserve"> annak érdekében, hogy az érintett színházak támogatása a 2020. évben megfeleljen az előadó-művészeti szervezetek támogatásáról és sajátos foglalkoztatási szabályairól szóló 2008.</w:t>
      </w:r>
      <w:r w:rsidR="00CC4146">
        <w:t> </w:t>
      </w:r>
      <w:r>
        <w:t>évi XCIX.</w:t>
      </w:r>
      <w:r w:rsidR="00462476">
        <w:t> </w:t>
      </w:r>
      <w:r>
        <w:t>törvény előírásainak.</w:t>
      </w:r>
    </w:p>
    <w:p w14:paraId="14F80CAD" w14:textId="13FDE959" w:rsidR="00180C76" w:rsidRDefault="00FE76A5" w:rsidP="00FE76A5">
      <w:r>
        <w:t>A jelentősebb tételek alakulását a következő táblázat mutatja:</w:t>
      </w:r>
    </w:p>
    <w:tbl>
      <w:tblPr>
        <w:tblW w:w="82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6"/>
        <w:gridCol w:w="1124"/>
        <w:gridCol w:w="1110"/>
        <w:gridCol w:w="888"/>
        <w:gridCol w:w="733"/>
      </w:tblGrid>
      <w:tr w:rsidR="00D82E5C" w:rsidRPr="00D82E5C" w14:paraId="3BBCFB07" w14:textId="77777777" w:rsidTr="7710508F">
        <w:trPr>
          <w:trHeight w:val="300"/>
          <w:jc w:val="center"/>
        </w:trPr>
        <w:tc>
          <w:tcPr>
            <w:tcW w:w="8261" w:type="dxa"/>
            <w:gridSpan w:val="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CB7E67" w14:textId="77777777" w:rsidR="00D82E5C" w:rsidRPr="00D82E5C" w:rsidRDefault="7710508F" w:rsidP="7710508F">
            <w:pPr>
              <w:spacing w:line="276" w:lineRule="auto"/>
              <w:jc w:val="center"/>
              <w:rPr>
                <w:rFonts w:eastAsiaTheme="minorEastAsia"/>
                <w:b/>
                <w:bCs/>
                <w:color w:val="000000" w:themeColor="text1"/>
                <w:sz w:val="20"/>
                <w:lang w:eastAsia="en-US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A helyi önkormányzatok támogatásának alakulása (milliárd forint)</w:t>
            </w:r>
          </w:p>
        </w:tc>
      </w:tr>
      <w:tr w:rsidR="00D82E5C" w:rsidRPr="00D82E5C" w14:paraId="4798FC5E" w14:textId="77777777" w:rsidTr="7710508F">
        <w:trPr>
          <w:trHeight w:val="300"/>
          <w:jc w:val="center"/>
        </w:trPr>
        <w:tc>
          <w:tcPr>
            <w:tcW w:w="44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70B91" w14:textId="77777777" w:rsidR="00D82E5C" w:rsidRPr="00D82E5C" w:rsidRDefault="7710508F" w:rsidP="7710508F">
            <w:pPr>
              <w:spacing w:line="276" w:lineRule="auto"/>
              <w:jc w:val="center"/>
              <w:rPr>
                <w:rFonts w:eastAsiaTheme="minorEastAsia"/>
                <w:b/>
                <w:bCs/>
                <w:color w:val="000000" w:themeColor="text1"/>
                <w:sz w:val="20"/>
                <w:lang w:eastAsia="en-US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Megnevezés</w:t>
            </w:r>
          </w:p>
        </w:tc>
        <w:tc>
          <w:tcPr>
            <w:tcW w:w="112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839337" w14:textId="5B772308" w:rsidR="00D82E5C" w:rsidRPr="00D82E5C" w:rsidRDefault="7710508F" w:rsidP="7710508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 xml:space="preserve">2019. </w:t>
            </w:r>
            <w:r w:rsidR="255E6995">
              <w:br/>
            </w:r>
            <w:r w:rsidR="004C6C42">
              <w:rPr>
                <w:b/>
                <w:bCs/>
                <w:color w:val="000000" w:themeColor="text1"/>
                <w:sz w:val="20"/>
              </w:rPr>
              <w:t>I-</w:t>
            </w:r>
            <w:r w:rsidRPr="7710508F">
              <w:rPr>
                <w:b/>
                <w:bCs/>
                <w:color w:val="000000" w:themeColor="text1"/>
                <w:sz w:val="20"/>
              </w:rPr>
              <w:t>I</w:t>
            </w:r>
            <w:r w:rsidR="00FE76A5">
              <w:rPr>
                <w:b/>
                <w:bCs/>
                <w:color w:val="000000" w:themeColor="text1"/>
                <w:sz w:val="20"/>
              </w:rPr>
              <w:t>I</w:t>
            </w:r>
            <w:r w:rsidR="00AB60D6">
              <w:rPr>
                <w:b/>
                <w:bCs/>
                <w:color w:val="000000" w:themeColor="text1"/>
                <w:sz w:val="20"/>
              </w:rPr>
              <w:t>I</w:t>
            </w:r>
            <w:r w:rsidRPr="7710508F">
              <w:rPr>
                <w:b/>
                <w:bCs/>
                <w:color w:val="000000" w:themeColor="text1"/>
                <w:sz w:val="20"/>
              </w:rPr>
              <w:t>. hó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38124" w14:textId="52D1C6AA" w:rsidR="00D82E5C" w:rsidRPr="00D82E5C" w:rsidRDefault="7710508F" w:rsidP="7710508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2020.</w:t>
            </w:r>
            <w:r w:rsidR="255E6995">
              <w:br/>
            </w:r>
            <w:r w:rsidR="004C6C42">
              <w:rPr>
                <w:b/>
                <w:bCs/>
                <w:color w:val="000000" w:themeColor="text1"/>
                <w:sz w:val="20"/>
              </w:rPr>
              <w:t>I-</w:t>
            </w:r>
            <w:r w:rsidRPr="7710508F">
              <w:rPr>
                <w:b/>
                <w:bCs/>
                <w:color w:val="000000" w:themeColor="text1"/>
                <w:sz w:val="20"/>
              </w:rPr>
              <w:t>I</w:t>
            </w:r>
            <w:r w:rsidR="00AB60D6">
              <w:rPr>
                <w:b/>
                <w:bCs/>
                <w:color w:val="000000" w:themeColor="text1"/>
                <w:sz w:val="20"/>
              </w:rPr>
              <w:t>I</w:t>
            </w:r>
            <w:r w:rsidR="00FE76A5">
              <w:rPr>
                <w:b/>
                <w:bCs/>
                <w:color w:val="000000" w:themeColor="text1"/>
                <w:sz w:val="20"/>
              </w:rPr>
              <w:t>I</w:t>
            </w:r>
            <w:r w:rsidRPr="7710508F">
              <w:rPr>
                <w:b/>
                <w:bCs/>
                <w:color w:val="000000" w:themeColor="text1"/>
                <w:sz w:val="20"/>
              </w:rPr>
              <w:t>. hó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E2BF4" w14:textId="77777777" w:rsidR="00D82E5C" w:rsidRPr="00D82E5C" w:rsidRDefault="7710508F" w:rsidP="7710508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Eltérés</w:t>
            </w:r>
          </w:p>
        </w:tc>
      </w:tr>
      <w:tr w:rsidR="00D82E5C" w:rsidRPr="00D82E5C" w14:paraId="4F308A3A" w14:textId="77777777" w:rsidTr="7710508F">
        <w:trPr>
          <w:trHeight w:val="30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67BFD" w14:textId="77777777" w:rsidR="00D82E5C" w:rsidRPr="00D82E5C" w:rsidRDefault="00D82E5C" w:rsidP="00D82E5C">
            <w:pPr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F6A96" w14:textId="77777777" w:rsidR="00D82E5C" w:rsidRPr="00D82E5C" w:rsidRDefault="00D82E5C" w:rsidP="00D82E5C">
            <w:pPr>
              <w:jc w:val="center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8AF85" w14:textId="77777777" w:rsidR="00D82E5C" w:rsidRPr="00D82E5C" w:rsidRDefault="00D82E5C" w:rsidP="00D82E5C">
            <w:pPr>
              <w:jc w:val="center"/>
              <w:rPr>
                <w:rFonts w:eastAsiaTheme="minorHAnsi"/>
                <w:b/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24F8B" w14:textId="77777777" w:rsidR="00D82E5C" w:rsidRPr="00D82E5C" w:rsidRDefault="7710508F" w:rsidP="7710508F">
            <w:pPr>
              <w:spacing w:line="276" w:lineRule="auto"/>
              <w:jc w:val="center"/>
              <w:rPr>
                <w:rFonts w:eastAsiaTheme="minorEastAsia"/>
                <w:b/>
                <w:bCs/>
                <w:color w:val="000000" w:themeColor="text1"/>
                <w:sz w:val="20"/>
                <w:lang w:eastAsia="en-US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Mrd Ft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25340" w14:textId="77777777" w:rsidR="00D82E5C" w:rsidRPr="00D82E5C" w:rsidRDefault="7710508F" w:rsidP="7710508F">
            <w:pPr>
              <w:spacing w:line="276" w:lineRule="auto"/>
              <w:jc w:val="center"/>
              <w:rPr>
                <w:rFonts w:eastAsiaTheme="minorEastAsia"/>
                <w:b/>
                <w:bCs/>
                <w:color w:val="000000" w:themeColor="text1"/>
                <w:sz w:val="20"/>
                <w:lang w:eastAsia="en-US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%</w:t>
            </w:r>
          </w:p>
        </w:tc>
      </w:tr>
      <w:tr w:rsidR="00AB60D6" w:rsidRPr="00D82E5C" w14:paraId="4918B5EB" w14:textId="77777777" w:rsidTr="00AB60D6">
        <w:trPr>
          <w:trHeight w:val="575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3B3F5" w14:textId="77777777" w:rsidR="00AB60D6" w:rsidRPr="00D82E5C" w:rsidRDefault="00AB60D6" w:rsidP="7710508F">
            <w:pPr>
              <w:spacing w:after="0"/>
              <w:jc w:val="left"/>
              <w:rPr>
                <w:rFonts w:eastAsiaTheme="minorEastAsia"/>
                <w:b/>
                <w:b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b/>
                <w:bCs/>
                <w:color w:val="000000" w:themeColor="text1"/>
                <w:sz w:val="20"/>
              </w:rPr>
              <w:t>A helyi önkormányzatok általános működésének és ágazati feladatainak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B6C29" w14:textId="04DB5133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171,8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13689" w14:textId="22803204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182,6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561736" w14:textId="76DAA0B6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10,8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54C9B" w14:textId="08D5985B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106,3</w:t>
            </w:r>
          </w:p>
        </w:tc>
      </w:tr>
      <w:tr w:rsidR="00AB60D6" w:rsidRPr="00D82E5C" w14:paraId="2F56FEDB" w14:textId="77777777" w:rsidTr="00AB60D6">
        <w:trPr>
          <w:trHeight w:val="507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7C984" w14:textId="77777777" w:rsidR="00AB60D6" w:rsidRPr="00D82E5C" w:rsidRDefault="00AB60D6" w:rsidP="7710508F">
            <w:pPr>
              <w:spacing w:after="0"/>
              <w:ind w:left="284"/>
              <w:jc w:val="left"/>
              <w:rPr>
                <w:rFonts w:eastAsiaTheme="minorEastAsia"/>
                <w:i/>
                <w:i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i/>
                <w:iCs/>
                <w:color w:val="000000" w:themeColor="text1"/>
                <w:sz w:val="20"/>
              </w:rPr>
              <w:t>A helyi önkormányzatok működésének általános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AC24A" w14:textId="65B64BB0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43,9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C7BF6" w14:textId="36652228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48,9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C2F22" w14:textId="180826BF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5</w:t>
            </w:r>
            <w:r w:rsidR="00A24D21">
              <w:rPr>
                <w:color w:val="000000" w:themeColor="text1"/>
                <w:sz w:val="20"/>
              </w:rPr>
              <w:t>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90FFB" w14:textId="08A8BC91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111,4</w:t>
            </w:r>
          </w:p>
        </w:tc>
      </w:tr>
      <w:tr w:rsidR="00AB60D6" w:rsidRPr="00D82E5C" w14:paraId="6F1B6DC5" w14:textId="77777777" w:rsidTr="00AB60D6">
        <w:trPr>
          <w:trHeight w:val="515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7BD5E6" w14:textId="77777777" w:rsidR="00AB60D6" w:rsidRPr="00D82E5C" w:rsidRDefault="00AB60D6" w:rsidP="7710508F">
            <w:pPr>
              <w:spacing w:after="0"/>
              <w:ind w:left="284"/>
              <w:jc w:val="left"/>
              <w:rPr>
                <w:rFonts w:eastAsiaTheme="minorEastAsia"/>
                <w:i/>
                <w:i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i/>
                <w:iCs/>
                <w:color w:val="000000" w:themeColor="text1"/>
                <w:sz w:val="20"/>
              </w:rPr>
              <w:t>A települési önkormányzatok egyes köznevelési feladatainak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9B731" w14:textId="38582303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49,3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59616" w14:textId="50AE7D4B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52,7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BA82D" w14:textId="748F1D25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3,4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FAC8D" w14:textId="7EC12CEA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106,9</w:t>
            </w:r>
          </w:p>
        </w:tc>
      </w:tr>
      <w:tr w:rsidR="00AB60D6" w:rsidRPr="00D82E5C" w14:paraId="60C34464" w14:textId="77777777" w:rsidTr="00AB60D6">
        <w:trPr>
          <w:trHeight w:val="821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F0286" w14:textId="77777777" w:rsidR="00AB60D6" w:rsidRPr="00D82E5C" w:rsidRDefault="00AB60D6" w:rsidP="7710508F">
            <w:pPr>
              <w:spacing w:after="0"/>
              <w:ind w:left="284"/>
              <w:jc w:val="left"/>
              <w:rPr>
                <w:rFonts w:eastAsiaTheme="minorEastAsia"/>
                <w:i/>
                <w:i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i/>
                <w:iCs/>
                <w:color w:val="000000" w:themeColor="text1"/>
                <w:sz w:val="20"/>
              </w:rPr>
              <w:t>A települési önkormányzatok egyes szociális, gyermekjóléti és gyermekétkeztetési feladatainak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08E26" w14:textId="120B26E4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65,8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F9F583" w14:textId="321E0446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73,2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C74C9" w14:textId="65C4E179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7,4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926D3" w14:textId="3179C399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111,2</w:t>
            </w:r>
          </w:p>
        </w:tc>
      </w:tr>
      <w:tr w:rsidR="00AB60D6" w:rsidRPr="00D82E5C" w14:paraId="595F2618" w14:textId="77777777" w:rsidTr="00AB60D6">
        <w:trPr>
          <w:trHeight w:val="549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23A511" w14:textId="77777777" w:rsidR="00AB60D6" w:rsidRPr="00D82E5C" w:rsidRDefault="00AB60D6" w:rsidP="7710508F">
            <w:pPr>
              <w:spacing w:after="0"/>
              <w:ind w:left="284"/>
              <w:jc w:val="left"/>
              <w:rPr>
                <w:rFonts w:eastAsiaTheme="minorEastAsia"/>
                <w:i/>
                <w:i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i/>
                <w:iCs/>
                <w:color w:val="000000" w:themeColor="text1"/>
                <w:sz w:val="20"/>
              </w:rPr>
              <w:t>A települési önkormányzatok kulturális feladatainak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056DD" w14:textId="00A4CD82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12,8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14662" w14:textId="5959B95E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7,8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5FF3B" w14:textId="1784F2DB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-5</w:t>
            </w:r>
            <w:r w:rsidR="00A24D21">
              <w:rPr>
                <w:color w:val="000000" w:themeColor="text1"/>
                <w:sz w:val="20"/>
              </w:rPr>
              <w:t>,0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D6E59" w14:textId="4A01FC36" w:rsidR="00AB60D6" w:rsidRPr="00D82E5C" w:rsidRDefault="00AB60D6" w:rsidP="00AB60D6">
            <w:pPr>
              <w:jc w:val="right"/>
              <w:rPr>
                <w:color w:val="000000" w:themeColor="text1"/>
                <w:sz w:val="20"/>
              </w:rPr>
            </w:pPr>
            <w:r w:rsidRPr="1B869ED4">
              <w:rPr>
                <w:color w:val="000000" w:themeColor="text1"/>
                <w:sz w:val="20"/>
              </w:rPr>
              <w:t>60,9</w:t>
            </w:r>
          </w:p>
        </w:tc>
      </w:tr>
      <w:tr w:rsidR="00AB60D6" w:rsidRPr="00D82E5C" w14:paraId="1EEE8222" w14:textId="77777777" w:rsidTr="00AB60D6">
        <w:trPr>
          <w:trHeight w:val="289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4557C9" w14:textId="77777777" w:rsidR="00AB60D6" w:rsidRPr="00D82E5C" w:rsidRDefault="00AB60D6" w:rsidP="7710508F">
            <w:pPr>
              <w:spacing w:after="0"/>
              <w:jc w:val="left"/>
              <w:rPr>
                <w:rFonts w:eastAsiaTheme="minorEastAsia"/>
                <w:b/>
                <w:b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b/>
                <w:bCs/>
                <w:color w:val="000000" w:themeColor="text1"/>
                <w:sz w:val="20"/>
              </w:rPr>
              <w:t>Helyi önkormányzatok kiegészítő támogatása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59788" w14:textId="23010FDA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11,1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30A41" w14:textId="2E746304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2,4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D5540" w14:textId="2F69293C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-8,7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C58FB" w14:textId="1F2300F2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21,6</w:t>
            </w:r>
          </w:p>
        </w:tc>
      </w:tr>
      <w:tr w:rsidR="00AB60D6" w:rsidRPr="00D82E5C" w14:paraId="6960911B" w14:textId="77777777" w:rsidTr="00AB60D6">
        <w:trPr>
          <w:trHeight w:val="270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0309E0" w14:textId="77777777" w:rsidR="00AB60D6" w:rsidRPr="00D82E5C" w:rsidRDefault="00AB60D6" w:rsidP="7710508F">
            <w:pPr>
              <w:spacing w:after="0"/>
              <w:jc w:val="left"/>
              <w:rPr>
                <w:rFonts w:eastAsiaTheme="minorEastAsia"/>
                <w:b/>
                <w:b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b/>
                <w:bCs/>
                <w:color w:val="000000" w:themeColor="text1"/>
                <w:sz w:val="20"/>
              </w:rPr>
              <w:t>Év közben létrejött új jogcímek kiadásai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EA0B3" w14:textId="0F294E08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27,1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7FA6C" w14:textId="17560D04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5,7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EE3C3" w14:textId="79E899EB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-21,4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94AA93" w14:textId="68CEEF6D" w:rsidR="00AB60D6" w:rsidRPr="00D82E5C" w:rsidRDefault="00FA407B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>
              <w:rPr>
                <w:b/>
                <w:bCs/>
                <w:color w:val="000000" w:themeColor="text1"/>
                <w:sz w:val="20"/>
              </w:rPr>
              <w:t>21,0</w:t>
            </w:r>
          </w:p>
        </w:tc>
      </w:tr>
      <w:tr w:rsidR="00AB60D6" w:rsidRPr="00D82E5C" w14:paraId="587DB3EC" w14:textId="77777777" w:rsidTr="00AB60D6">
        <w:trPr>
          <w:trHeight w:val="333"/>
          <w:jc w:val="center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BB27E" w14:textId="77777777" w:rsidR="00AB60D6" w:rsidRPr="00D82E5C" w:rsidRDefault="00AB60D6" w:rsidP="7710508F">
            <w:pPr>
              <w:spacing w:after="0"/>
              <w:jc w:val="left"/>
              <w:rPr>
                <w:rFonts w:eastAsiaTheme="minorEastAsia"/>
                <w:b/>
                <w:bCs/>
                <w:color w:val="000000" w:themeColor="text1"/>
                <w:sz w:val="20"/>
              </w:rPr>
            </w:pPr>
            <w:r w:rsidRPr="7710508F">
              <w:rPr>
                <w:rFonts w:eastAsiaTheme="minorEastAsia"/>
                <w:b/>
                <w:bCs/>
                <w:color w:val="000000" w:themeColor="text1"/>
                <w:sz w:val="20"/>
              </w:rPr>
              <w:t>Összesen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B6504" w14:textId="445F030D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210,0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8F0ABE" w14:textId="3507C10D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190,7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BEF05" w14:textId="7C21D935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-19,3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D5E0C" w14:textId="6728D52E" w:rsidR="00AB60D6" w:rsidRPr="00D82E5C" w:rsidRDefault="00AB60D6" w:rsidP="00AB60D6">
            <w:pPr>
              <w:jc w:val="right"/>
              <w:rPr>
                <w:b/>
                <w:bCs/>
                <w:color w:val="000000" w:themeColor="text1"/>
                <w:sz w:val="20"/>
              </w:rPr>
            </w:pPr>
            <w:r w:rsidRPr="1B869ED4">
              <w:rPr>
                <w:b/>
                <w:color w:val="000000" w:themeColor="text1"/>
                <w:sz w:val="20"/>
              </w:rPr>
              <w:t>90,8</w:t>
            </w:r>
          </w:p>
        </w:tc>
      </w:tr>
    </w:tbl>
    <w:p w14:paraId="0CD70867" w14:textId="77777777" w:rsidR="00052606" w:rsidRDefault="00052606" w:rsidP="7710508F"/>
    <w:p w14:paraId="448464F0" w14:textId="3DA695AD" w:rsidR="00FD076A" w:rsidRPr="005A23F5" w:rsidRDefault="63D3D5EE" w:rsidP="63D3D5EE">
      <w:pPr>
        <w:rPr>
          <w:rFonts w:cs="Tahoma"/>
          <w:color w:val="000000" w:themeColor="text1"/>
        </w:rPr>
      </w:pPr>
      <w:r>
        <w:t xml:space="preserve">A </w:t>
      </w:r>
      <w:r w:rsidRPr="63D3D5EE">
        <w:rPr>
          <w:b/>
          <w:bCs/>
        </w:rPr>
        <w:t xml:space="preserve">„Hozzájárulás az EU költségvetéséhez” </w:t>
      </w:r>
      <w:r>
        <w:t xml:space="preserve">mérlegsoron 2020 </w:t>
      </w:r>
      <w:r w:rsidRPr="63D3D5EE">
        <w:rPr>
          <w:szCs w:val="26"/>
        </w:rPr>
        <w:t>márciusáig 126,1</w:t>
      </w:r>
      <w:r w:rsidR="00356D8E">
        <w:rPr>
          <w:szCs w:val="26"/>
        </w:rPr>
        <w:t> </w:t>
      </w:r>
      <w:r w:rsidRPr="63D3D5EE">
        <w:rPr>
          <w:szCs w:val="26"/>
        </w:rPr>
        <w:t>milliárd forint kiadás teljesült, ami a törvényi előirányzat 31,7%-</w:t>
      </w:r>
      <w:proofErr w:type="gramStart"/>
      <w:r w:rsidRPr="63D3D5EE">
        <w:rPr>
          <w:szCs w:val="26"/>
        </w:rPr>
        <w:t>a</w:t>
      </w:r>
      <w:proofErr w:type="gramEnd"/>
      <w:r w:rsidRPr="63D3D5EE">
        <w:rPr>
          <w:szCs w:val="26"/>
        </w:rPr>
        <w:t>, és a tervezettnek megfelelően alakult. E</w:t>
      </w:r>
      <w:r w:rsidR="00036D6A">
        <w:rPr>
          <w:szCs w:val="26"/>
        </w:rPr>
        <w:t xml:space="preserve"> hozzájárulás</w:t>
      </w:r>
      <w:r w:rsidRPr="63D3D5EE">
        <w:rPr>
          <w:szCs w:val="26"/>
        </w:rPr>
        <w:t xml:space="preserve"> 27,6</w:t>
      </w:r>
      <w:r w:rsidR="00356D8E">
        <w:rPr>
          <w:szCs w:val="26"/>
        </w:rPr>
        <w:t> </w:t>
      </w:r>
      <w:r w:rsidRPr="63D3D5EE">
        <w:rPr>
          <w:szCs w:val="26"/>
        </w:rPr>
        <w:t>milliárd forinttal marad</w:t>
      </w:r>
      <w:r w:rsidR="00356D8E">
        <w:rPr>
          <w:szCs w:val="26"/>
        </w:rPr>
        <w:t>t</w:t>
      </w:r>
      <w:r w:rsidRPr="63D3D5EE">
        <w:rPr>
          <w:szCs w:val="26"/>
        </w:rPr>
        <w:t xml:space="preserve"> el a 2019. év azonos időszakában teljesített kiadástól.</w:t>
      </w:r>
    </w:p>
    <w:p w14:paraId="33658BA9" w14:textId="363E88BC" w:rsidR="00546700" w:rsidRDefault="7710508F" w:rsidP="005A23F5">
      <w:r w:rsidRPr="7710508F">
        <w:rPr>
          <w:rFonts w:cs="Tahoma"/>
          <w:color w:val="000000" w:themeColor="text1"/>
        </w:rPr>
        <w:t xml:space="preserve">Az </w:t>
      </w:r>
      <w:r w:rsidRPr="7710508F">
        <w:rPr>
          <w:rFonts w:cs="Tahoma"/>
          <w:b/>
          <w:bCs/>
          <w:color w:val="000000" w:themeColor="text1"/>
        </w:rPr>
        <w:t>állami vagyonnal kapcsolatos kiadások</w:t>
      </w:r>
      <w:r w:rsidRPr="7710508F">
        <w:rPr>
          <w:rFonts w:cs="Tahoma"/>
          <w:color w:val="000000" w:themeColor="text1"/>
        </w:rPr>
        <w:t xml:space="preserve"> </w:t>
      </w:r>
      <w:r w:rsidR="70B9B321" w:rsidRPr="70B9B321">
        <w:rPr>
          <w:rFonts w:cs="Tahoma"/>
          <w:color w:val="000000" w:themeColor="text1"/>
        </w:rPr>
        <w:t>március</w:t>
      </w:r>
      <w:r w:rsidRPr="7710508F">
        <w:rPr>
          <w:rFonts w:cs="Tahoma"/>
          <w:color w:val="000000" w:themeColor="text1"/>
        </w:rPr>
        <w:t xml:space="preserve"> végi összege </w:t>
      </w:r>
      <w:r w:rsidR="70B9B321" w:rsidRPr="70B9B321">
        <w:rPr>
          <w:rFonts w:cs="Tahoma"/>
          <w:color w:val="000000" w:themeColor="text1"/>
        </w:rPr>
        <w:t>38,7</w:t>
      </w:r>
      <w:r w:rsidRPr="7710508F">
        <w:rPr>
          <w:rFonts w:cs="Tahoma"/>
          <w:color w:val="000000" w:themeColor="text1"/>
        </w:rPr>
        <w:t xml:space="preserve"> milliárd forint volt, </w:t>
      </w:r>
      <w:r>
        <w:t>amelynek összetételét az alábbi diagram mutatja be:</w:t>
      </w:r>
    </w:p>
    <w:p w14:paraId="55E2C0C8" w14:textId="1E2BCEE3" w:rsidR="005238B5" w:rsidRDefault="00E573C8" w:rsidP="00A7152C">
      <w:pPr>
        <w:pStyle w:val="NormlWeb"/>
        <w:spacing w:before="120" w:beforeAutospacing="0" w:after="120" w:afterAutospacing="0"/>
        <w:jc w:val="both"/>
        <w:rPr>
          <w:sz w:val="26"/>
          <w:szCs w:val="26"/>
        </w:rPr>
      </w:pPr>
      <w:r w:rsidRPr="00E573C8">
        <w:rPr>
          <w:noProof/>
        </w:rPr>
        <w:drawing>
          <wp:inline distT="0" distB="0" distL="0" distR="0" wp14:anchorId="11AC8B19" wp14:editId="4E102F6E">
            <wp:extent cx="5940425" cy="3423285"/>
            <wp:effectExtent l="0" t="0" r="3175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AFC2" w14:textId="642061CE" w:rsidR="006F0E6D" w:rsidRPr="00E237B6" w:rsidRDefault="2A87451C" w:rsidP="2A87451C">
      <w:pPr>
        <w:pStyle w:val="NormlWeb"/>
        <w:spacing w:before="120" w:beforeAutospacing="0" w:after="120" w:afterAutospacing="0"/>
        <w:jc w:val="both"/>
        <w:rPr>
          <w:sz w:val="26"/>
          <w:szCs w:val="26"/>
        </w:rPr>
      </w:pPr>
      <w:r w:rsidRPr="2A87451C">
        <w:rPr>
          <w:sz w:val="26"/>
          <w:szCs w:val="26"/>
        </w:rPr>
        <w:t xml:space="preserve">A </w:t>
      </w:r>
      <w:r w:rsidRPr="2A87451C">
        <w:rPr>
          <w:b/>
          <w:bCs/>
          <w:sz w:val="26"/>
          <w:szCs w:val="26"/>
        </w:rPr>
        <w:t>Nemzeti Kutatási, Fejlesztési és Innovációs Alapból</w:t>
      </w:r>
      <w:r w:rsidRPr="2A87451C">
        <w:rPr>
          <w:sz w:val="26"/>
          <w:szCs w:val="26"/>
        </w:rPr>
        <w:t xml:space="preserve"> (NKFI Alap) az első három hónapban 35,0 milliárd forint teljesült, melyből 3,2 milliárd forint a Kutatási Alaprészen, 24,6 milliárd forint pedig az Innovációs Alaprészen keresztül valósult meg. A NKFI Alap pályázatai közül a piacvezérelt kutatás-fejlesztési és innovációs projektek támogatása emelkedett ki.</w:t>
      </w:r>
    </w:p>
    <w:p w14:paraId="2D07B6E9" w14:textId="054EA39C" w:rsidR="00656468" w:rsidRDefault="2A87451C" w:rsidP="2A87451C">
      <w:pPr>
        <w:pStyle w:val="NormlWeb"/>
        <w:spacing w:before="120" w:beforeAutospacing="0" w:after="120" w:afterAutospacing="0"/>
        <w:jc w:val="both"/>
        <w:rPr>
          <w:sz w:val="26"/>
          <w:szCs w:val="26"/>
        </w:rPr>
      </w:pPr>
      <w:r w:rsidRPr="2A87451C">
        <w:rPr>
          <w:sz w:val="26"/>
          <w:szCs w:val="26"/>
        </w:rPr>
        <w:t xml:space="preserve">Az elkülönített állami pénzalapok kiadásai közül jelentősebb összeget tett ki a </w:t>
      </w:r>
      <w:r w:rsidRPr="2A87451C">
        <w:rPr>
          <w:b/>
          <w:bCs/>
          <w:sz w:val="26"/>
          <w:szCs w:val="26"/>
        </w:rPr>
        <w:t xml:space="preserve">Nemzeti Foglalkoztatási Alapból </w:t>
      </w:r>
      <w:proofErr w:type="gramStart"/>
      <w:r w:rsidRPr="2A87451C">
        <w:rPr>
          <w:sz w:val="26"/>
          <w:szCs w:val="26"/>
        </w:rPr>
        <w:t>finanszírozott</w:t>
      </w:r>
      <w:proofErr w:type="gramEnd"/>
      <w:r w:rsidRPr="2A87451C">
        <w:rPr>
          <w:sz w:val="26"/>
          <w:szCs w:val="26"/>
        </w:rPr>
        <w:t xml:space="preserve"> Start-munkaprogram kiadása, mely március végéig 33,0 milliárd forintban teljesült. E kiadás az előző év azonos időszakában teljesített összegtől 11,6 milliárd forinttal maradt el.</w:t>
      </w:r>
    </w:p>
    <w:p w14:paraId="6DCC40DC" w14:textId="06009A59" w:rsidR="00A7152C" w:rsidRPr="00A7152C" w:rsidRDefault="2A87451C" w:rsidP="2A87451C">
      <w:pPr>
        <w:spacing w:before="120"/>
        <w:rPr>
          <w:i/>
          <w:iCs/>
        </w:rPr>
      </w:pPr>
      <w:r>
        <w:t xml:space="preserve">A </w:t>
      </w:r>
      <w:r w:rsidRPr="2A87451C">
        <w:rPr>
          <w:b/>
          <w:bCs/>
        </w:rPr>
        <w:t>Bethlen Gábor Alap</w:t>
      </w:r>
      <w:r>
        <w:t xml:space="preserve"> kiadásaiból nemzetpolitikai célokra 6,4 milliárd forint került kifizetésre, mely számos egyedi támogatásra szolgált.</w:t>
      </w:r>
    </w:p>
    <w:p w14:paraId="52863666" w14:textId="79FA6271" w:rsidR="00BE684B" w:rsidRDefault="7710508F" w:rsidP="00A7152C">
      <w:pPr>
        <w:spacing w:before="120"/>
        <w:rPr>
          <w:szCs w:val="26"/>
        </w:rPr>
      </w:pPr>
      <w:r>
        <w:t xml:space="preserve">A </w:t>
      </w:r>
      <w:r w:rsidRPr="7710508F">
        <w:rPr>
          <w:b/>
          <w:bCs/>
        </w:rPr>
        <w:t>Nyugdíjbiztosítási Alap</w:t>
      </w:r>
      <w:r>
        <w:t xml:space="preserve"> 2020. </w:t>
      </w:r>
      <w:r w:rsidR="005A6C2E">
        <w:t xml:space="preserve">első negyedévi </w:t>
      </w:r>
      <w:r w:rsidRPr="7710508F">
        <w:rPr>
          <w:b/>
          <w:bCs/>
        </w:rPr>
        <w:t>nyugdíjkiadásai</w:t>
      </w:r>
      <w:r>
        <w:t xml:space="preserve"> </w:t>
      </w:r>
      <w:r w:rsidR="005A6C2E">
        <w:t>903,5</w:t>
      </w:r>
      <w:r>
        <w:t xml:space="preserve"> milliárd forintban teljesültek, ami </w:t>
      </w:r>
      <w:r w:rsidR="005A6C2E">
        <w:t>55,</w:t>
      </w:r>
      <w:r w:rsidR="00E47F57">
        <w:t>6</w:t>
      </w:r>
      <w:r>
        <w:t xml:space="preserve"> milliárd forinttal haladta meg az előző év azonos időszakának kiadásait. Az első </w:t>
      </w:r>
      <w:r w:rsidR="005A6C2E">
        <w:t>három</w:t>
      </w:r>
      <w:r>
        <w:t>havi kifizetések tartalmazzák a tavalyi év magasabb inflációs hatása miatti 0,7%-os kiegészítő nyugdíjemelés, és a tárgyévre tervezett 2,8%</w:t>
      </w:r>
      <w:r w:rsidR="00BD32DA">
        <w:noBreakHyphen/>
      </w:r>
      <w:r>
        <w:t>os nyugdíjemelés összegét.</w:t>
      </w:r>
    </w:p>
    <w:p w14:paraId="13221B3D" w14:textId="478011C0" w:rsidR="00F817BC" w:rsidRDefault="51CD5D50" w:rsidP="00F817BC">
      <w:r>
        <w:t>A nyugellátási kiadásokon belül a korbetöltött öregségi nyugellátások 7,</w:t>
      </w:r>
      <w:r w:rsidR="005A6C2E">
        <w:t>5</w:t>
      </w:r>
      <w:r>
        <w:t xml:space="preserve">%-kal, míg a nők 40 éves jogosultsági idejével igénybe vehető korhatár alatti ellátások </w:t>
      </w:r>
      <w:r w:rsidR="005A6C2E">
        <w:t>2,</w:t>
      </w:r>
      <w:r w:rsidR="005944BB">
        <w:t>0</w:t>
      </w:r>
      <w:r w:rsidR="009E7E25">
        <w:t xml:space="preserve">%-kal haladták meg </w:t>
      </w:r>
      <w:r>
        <w:t>a</w:t>
      </w:r>
      <w:r w:rsidR="009E7E25">
        <w:t xml:space="preserve">z előző év azonos időszakának </w:t>
      </w:r>
      <w:r>
        <w:t>kiadás</w:t>
      </w:r>
      <w:r w:rsidR="009E7E25">
        <w:t>ait.</w:t>
      </w:r>
      <w:r>
        <w:t xml:space="preserve"> Az eltérő </w:t>
      </w:r>
      <w:r w:rsidR="009E7E25">
        <w:t xml:space="preserve">volumenű </w:t>
      </w:r>
      <w:r>
        <w:t>tendenciák magyarázata, hogy 2019-ben nem változott az öregségi nyugellátásra jogosultság 64 éves korhatára, így az év egészében folyamatosan kerültek megállapításra új ellátások. Az öregségi nyugdíjkorhatár betöltésével a korábban nők40</w:t>
      </w:r>
      <w:r w:rsidR="004B5A00">
        <w:noBreakHyphen/>
      </w:r>
      <w:r>
        <w:t>el nyugdíjjogosulttá válók is jelentős számban kerültek át a korbetöltött öregségi nyugellátások csoportjába.</w:t>
      </w:r>
      <w:r w:rsidR="00F817BC" w:rsidRPr="1BE39363">
        <w:t xml:space="preserve"> </w:t>
      </w:r>
      <w:r>
        <w:t>A korbetöltött öregségi nyugellátások korhatára 2020. január 1-</w:t>
      </w:r>
      <w:r w:rsidR="007A6439">
        <w:t>j</w:t>
      </w:r>
      <w:r>
        <w:t xml:space="preserve">étől fél évvel, 64,5 évre emelkedett. A korhatáremelés következtében 2020 első félévében – a folyamatban lévő ügyek lezárásán túl – nem kerül sor új ellátás megállapítására, emiatt </w:t>
      </w:r>
      <w:r w:rsidRPr="613A0C12">
        <w:t>az öregségi nyugellátásra jogosultak létszáma az első félévben várhatóan jelentősen csökkenni fog</w:t>
      </w:r>
      <w:r w:rsidRPr="1BE39363">
        <w:t>.</w:t>
      </w:r>
      <w:r>
        <w:t xml:space="preserve"> A </w:t>
      </w:r>
      <w:r w:rsidRPr="613A0C12">
        <w:t>nők 40</w:t>
      </w:r>
      <w:r>
        <w:t xml:space="preserve"> éves jogosultsági idejével igénybe vehető korhatár alatti ellátásokra a korhatáremelés nincs hatással, így ezen az ellátási jogcímen az első félév végéig </w:t>
      </w:r>
      <w:r w:rsidRPr="613A0C12">
        <w:t>folyamatos ellátásszám</w:t>
      </w:r>
      <w:r w:rsidR="00336992" w:rsidRPr="1BE39363">
        <w:t>-</w:t>
      </w:r>
      <w:r w:rsidRPr="613A0C12">
        <w:t>növekedés lesz tapasztalható</w:t>
      </w:r>
      <w:r w:rsidRPr="1BE39363">
        <w:t xml:space="preserve">. </w:t>
      </w:r>
      <w:r w:rsidR="00F817BC">
        <w:t>A nyugellátási kiadások ellátási jogcímeinek alakulását a következő ábra mutatja be:</w:t>
      </w:r>
    </w:p>
    <w:p w14:paraId="00A0F83E" w14:textId="0FF97F09" w:rsidR="006F0E6D" w:rsidRPr="00E237B6" w:rsidRDefault="0064099C" w:rsidP="00E237B6">
      <w:pPr>
        <w:pStyle w:val="NormlWeb"/>
        <w:jc w:val="both"/>
        <w:rPr>
          <w:sz w:val="26"/>
          <w:szCs w:val="26"/>
        </w:rPr>
      </w:pPr>
      <w:r w:rsidRPr="0064099C">
        <w:rPr>
          <w:noProof/>
        </w:rPr>
        <w:drawing>
          <wp:inline distT="0" distB="0" distL="0" distR="0" wp14:anchorId="718B3669" wp14:editId="4EBD6C83">
            <wp:extent cx="5940425" cy="2341245"/>
            <wp:effectExtent l="0" t="0" r="3175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39F1" w14:textId="43BD53EC" w:rsidR="0080719D" w:rsidRDefault="7710508F" w:rsidP="00D93DBE">
      <w:r>
        <w:t xml:space="preserve">Az </w:t>
      </w:r>
      <w:r w:rsidRPr="7710508F">
        <w:rPr>
          <w:b/>
          <w:bCs/>
        </w:rPr>
        <w:t>Egészségbiztosítási Alap kiadásainak</w:t>
      </w:r>
      <w:r>
        <w:t xml:space="preserve"> összetételét a következő ábra mutatja be:</w:t>
      </w:r>
    </w:p>
    <w:p w14:paraId="02EFC74C" w14:textId="77777777" w:rsidR="00AF60BF" w:rsidRPr="0080719D" w:rsidRDefault="00AF60BF" w:rsidP="00D93DBE"/>
    <w:p w14:paraId="72F5E7CA" w14:textId="0EE194A5" w:rsidR="006F2149" w:rsidRDefault="00AE0BDB" w:rsidP="00D93DBE">
      <w:r w:rsidRPr="00AE0BDB">
        <w:rPr>
          <w:noProof/>
        </w:rPr>
        <w:drawing>
          <wp:inline distT="0" distB="0" distL="0" distR="0" wp14:anchorId="7F102E74" wp14:editId="6AE717F6">
            <wp:extent cx="5940425" cy="2339975"/>
            <wp:effectExtent l="0" t="0" r="3175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66CF" w14:textId="77777777" w:rsidR="00AE0BDB" w:rsidRPr="000C037A" w:rsidRDefault="00AE0BDB" w:rsidP="00D93DBE"/>
    <w:p w14:paraId="3DE27D0F" w14:textId="1A29D8BE" w:rsidR="1B869ED4" w:rsidRDefault="1B869ED4" w:rsidP="1B869ED4">
      <w:r w:rsidRPr="00D54F5C">
        <w:t xml:space="preserve">Az Egészségbiztosítási Alapon belül a legnagyobb kiadási előirányzatot képező </w:t>
      </w:r>
      <w:r w:rsidRPr="00D54F5C">
        <w:rPr>
          <w:b/>
        </w:rPr>
        <w:t>gyógyító-megelőző ellátásokra</w:t>
      </w:r>
      <w:r w:rsidRPr="00D54F5C">
        <w:t xml:space="preserve"> kifizetett összeg 395,9</w:t>
      </w:r>
      <w:r w:rsidR="00ED49B2">
        <w:t> </w:t>
      </w:r>
      <w:r w:rsidRPr="00D54F5C">
        <w:t>milliárd forint volt az első három hónapban, ez 92,8</w:t>
      </w:r>
      <w:r w:rsidR="00ED49B2">
        <w:t> </w:t>
      </w:r>
      <w:r w:rsidRPr="00D54F5C">
        <w:t xml:space="preserve">milliárd forinttal több, mint a bázisidőszak értéke. Az előző évhez viszonyított magasabb összegű kiadás meghatározó részben a célelőirányzatoknál (az adósságrendezésre február és március hónapban biztosított többletfinanszírozással, valamint a 2019. </w:t>
      </w:r>
      <w:r w:rsidR="00641ACD">
        <w:t xml:space="preserve">évi </w:t>
      </w:r>
      <w:r w:rsidRPr="00D54F5C">
        <w:t>júliusi 8%-os és a 2020.</w:t>
      </w:r>
      <w:r w:rsidR="00641ACD">
        <w:t xml:space="preserve"> évi</w:t>
      </w:r>
      <w:r w:rsidRPr="00D54F5C">
        <w:t xml:space="preserve"> januári</w:t>
      </w:r>
      <w:r w:rsidR="00DB0F2F">
        <w:t xml:space="preserve"> –</w:t>
      </w:r>
      <w:r w:rsidRPr="00D54F5C">
        <w:t xml:space="preserve"> a 2018. évi bérhez viszonyított</w:t>
      </w:r>
      <w:r w:rsidR="00641ACD">
        <w:t> </w:t>
      </w:r>
      <w:r w:rsidR="00DB0F2F">
        <w:t>–</w:t>
      </w:r>
      <w:r w:rsidRPr="00D54F5C">
        <w:t xml:space="preserve"> 14%</w:t>
      </w:r>
      <w:r w:rsidR="00DB0F2F">
        <w:noBreakHyphen/>
      </w:r>
      <w:r w:rsidRPr="00D54F5C">
        <w:t>os béremeléssel összefüggően), kisebb részben az összevont szakellátásnál (a nagyértékű gyógyszerfinanszírozásnál) jelentkezik.</w:t>
      </w:r>
    </w:p>
    <w:p w14:paraId="73481D1D" w14:textId="6DE17795" w:rsidR="1B869ED4" w:rsidRDefault="1B869ED4" w:rsidP="1B869ED4">
      <w:r w:rsidRPr="00D54F5C">
        <w:rPr>
          <w:b/>
        </w:rPr>
        <w:t>Gyógyszertámogatásra</w:t>
      </w:r>
      <w:r w:rsidRPr="00D54F5C">
        <w:t xml:space="preserve"> az év első három hónapjában 101,4</w:t>
      </w:r>
      <w:r w:rsidR="00BF0DC4">
        <w:t> </w:t>
      </w:r>
      <w:r w:rsidRPr="00D54F5C">
        <w:t>milliárd forintot fordítottak, amely 9,4</w:t>
      </w:r>
      <w:r w:rsidR="00BF0DC4">
        <w:t> </w:t>
      </w:r>
      <w:r w:rsidRPr="00D54F5C">
        <w:t>milliárd forinttal több az előző év azonos időszakában kifizetett összegnél.</w:t>
      </w:r>
    </w:p>
    <w:p w14:paraId="3D681EC3" w14:textId="32927F7E" w:rsidR="002218A2" w:rsidRDefault="7710508F" w:rsidP="7710508F">
      <w:pPr>
        <w:rPr>
          <w:rFonts w:eastAsia="Calibri"/>
        </w:rPr>
      </w:pPr>
      <w:r w:rsidRPr="7710508F">
        <w:rPr>
          <w:rFonts w:eastAsia="Calibri"/>
        </w:rPr>
        <w:t>Az Egészségbiztosítási Alap</w:t>
      </w:r>
      <w:r w:rsidRPr="7710508F">
        <w:rPr>
          <w:rFonts w:eastAsia="Calibri"/>
          <w:b/>
          <w:bCs/>
        </w:rPr>
        <w:t xml:space="preserve"> </w:t>
      </w:r>
      <w:r w:rsidRPr="7710508F">
        <w:rPr>
          <w:rFonts w:eastAsia="Calibri"/>
        </w:rPr>
        <w:t xml:space="preserve">összes kiadásának </w:t>
      </w:r>
      <w:r w:rsidR="1B869ED4" w:rsidRPr="1B869ED4">
        <w:rPr>
          <w:rFonts w:eastAsia="Calibri"/>
        </w:rPr>
        <w:t>25,3</w:t>
      </w:r>
      <w:r w:rsidRPr="7710508F">
        <w:rPr>
          <w:rFonts w:eastAsia="Calibri"/>
        </w:rPr>
        <w:t xml:space="preserve">%-át a </w:t>
      </w:r>
      <w:r w:rsidRPr="7710508F">
        <w:rPr>
          <w:rFonts w:eastAsia="Calibri"/>
          <w:b/>
          <w:bCs/>
        </w:rPr>
        <w:t>pénzbeli ellátásokra</w:t>
      </w:r>
      <w:r w:rsidRPr="7710508F">
        <w:rPr>
          <w:rFonts w:eastAsia="Calibri"/>
        </w:rPr>
        <w:t xml:space="preserve"> fordított összeg adta. Az ellátások részletes bemutatását a következő táblázat tartalmazza:</w:t>
      </w:r>
    </w:p>
    <w:p w14:paraId="50F1502C" w14:textId="77777777" w:rsidR="00FD4C0D" w:rsidRDefault="00FD4C0D" w:rsidP="1CC825AF">
      <w:pPr>
        <w:rPr>
          <w:rFonts w:eastAsia="Calibri"/>
        </w:rPr>
      </w:pPr>
    </w:p>
    <w:tbl>
      <w:tblPr>
        <w:tblW w:w="7230" w:type="dxa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7"/>
        <w:gridCol w:w="993"/>
        <w:gridCol w:w="992"/>
        <w:gridCol w:w="753"/>
        <w:gridCol w:w="665"/>
      </w:tblGrid>
      <w:tr w:rsidR="007A0A81" w:rsidRPr="00803AEA" w14:paraId="3F602428" w14:textId="77777777" w:rsidTr="7710508F">
        <w:trPr>
          <w:trHeight w:val="227"/>
        </w:trPr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EB199" w14:textId="77777777" w:rsidR="007A0A81" w:rsidRPr="00803AEA" w:rsidRDefault="7710508F" w:rsidP="7710508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7710508F">
              <w:rPr>
                <w:b/>
                <w:bCs/>
                <w:color w:val="000000" w:themeColor="text1"/>
                <w:sz w:val="20"/>
              </w:rPr>
              <w:t>Az Egészségbiztosítási Alap pénzbeli ellátásokra fordított kiadásainak alakulása (milliárd forint)</w:t>
            </w:r>
          </w:p>
        </w:tc>
      </w:tr>
      <w:tr w:rsidR="007A0A81" w:rsidRPr="00DB479B" w14:paraId="49990F57" w14:textId="77777777" w:rsidTr="7710508F">
        <w:trPr>
          <w:trHeight w:val="306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E9BF" w14:textId="77777777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Megnevezés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2EB5" w14:textId="711E34F1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 xml:space="preserve">2019. </w:t>
            </w:r>
            <w:r w:rsidR="255E6995">
              <w:br/>
            </w:r>
            <w:r w:rsidRPr="7710508F">
              <w:rPr>
                <w:b/>
                <w:bCs/>
                <w:sz w:val="20"/>
              </w:rPr>
              <w:t>I-</w:t>
            </w:r>
            <w:r w:rsidR="1B869ED4" w:rsidRPr="1B869ED4">
              <w:rPr>
                <w:b/>
                <w:bCs/>
                <w:sz w:val="20"/>
              </w:rPr>
              <w:t>III</w:t>
            </w:r>
            <w:r w:rsidRPr="7710508F">
              <w:rPr>
                <w:b/>
                <w:bCs/>
                <w:sz w:val="20"/>
              </w:rPr>
              <w:t>. hó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CC4A" w14:textId="4395D6EE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2020.</w:t>
            </w:r>
            <w:r w:rsidR="255E6995">
              <w:br/>
            </w:r>
            <w:r w:rsidRPr="7710508F">
              <w:rPr>
                <w:b/>
                <w:bCs/>
                <w:sz w:val="20"/>
              </w:rPr>
              <w:t>I-</w:t>
            </w:r>
            <w:r w:rsidR="1B869ED4" w:rsidRPr="1B869ED4">
              <w:rPr>
                <w:b/>
                <w:bCs/>
                <w:sz w:val="20"/>
              </w:rPr>
              <w:t>III</w:t>
            </w:r>
            <w:r w:rsidRPr="7710508F">
              <w:rPr>
                <w:b/>
                <w:bCs/>
                <w:sz w:val="20"/>
              </w:rPr>
              <w:t>. hó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96D1A5C" w14:textId="77777777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Eltérés</w:t>
            </w:r>
          </w:p>
        </w:tc>
      </w:tr>
      <w:tr w:rsidR="007A0A81" w:rsidRPr="00DB479B" w14:paraId="31743F96" w14:textId="77777777" w:rsidTr="7710508F">
        <w:trPr>
          <w:trHeight w:val="306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E673B" w14:textId="77777777" w:rsidR="007A0A81" w:rsidRPr="00DB479B" w:rsidRDefault="007A0A81" w:rsidP="00CD6EB3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081E" w14:textId="77777777" w:rsidR="007A0A81" w:rsidRPr="00DB479B" w:rsidRDefault="007A0A81" w:rsidP="00CD6EB3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3DE5" w14:textId="77777777" w:rsidR="007A0A81" w:rsidRPr="00DB479B" w:rsidRDefault="007A0A81" w:rsidP="00CD6EB3">
            <w:pPr>
              <w:spacing w:after="0"/>
              <w:jc w:val="left"/>
              <w:rPr>
                <w:b/>
                <w:bCs/>
                <w:sz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293F" w14:textId="77777777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Mrd Ft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326D" w14:textId="77777777" w:rsidR="007A0A81" w:rsidRPr="00DB479B" w:rsidRDefault="7710508F" w:rsidP="7710508F">
            <w:pPr>
              <w:spacing w:after="0"/>
              <w:jc w:val="center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%</w:t>
            </w:r>
          </w:p>
        </w:tc>
      </w:tr>
      <w:tr w:rsidR="007A0A81" w:rsidRPr="00DB479B" w14:paraId="6113CEE5" w14:textId="77777777" w:rsidTr="7710508F">
        <w:trPr>
          <w:trHeight w:val="306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3BFA" w14:textId="77777777" w:rsidR="007A0A81" w:rsidRPr="00DB479B" w:rsidRDefault="7710508F" w:rsidP="7710508F">
            <w:pPr>
              <w:spacing w:after="0"/>
              <w:jc w:val="left"/>
              <w:rPr>
                <w:b/>
                <w:bCs/>
                <w:sz w:val="20"/>
              </w:rPr>
            </w:pPr>
            <w:r w:rsidRPr="7710508F">
              <w:rPr>
                <w:b/>
                <w:bCs/>
                <w:sz w:val="20"/>
              </w:rPr>
              <w:t>Pénzbeli ellátások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1C188" w14:textId="0B7DC73E" w:rsidR="007A0A81" w:rsidRPr="00C11F06" w:rsidRDefault="1B869ED4" w:rsidP="7710508F">
            <w:pPr>
              <w:spacing w:after="0"/>
              <w:jc w:val="right"/>
              <w:rPr>
                <w:b/>
                <w:bCs/>
                <w:sz w:val="20"/>
              </w:rPr>
            </w:pPr>
            <w:r w:rsidRPr="1B869ED4">
              <w:rPr>
                <w:b/>
                <w:bCs/>
                <w:sz w:val="20"/>
              </w:rPr>
              <w:t>170,0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A64D6" w14:textId="174EA67D" w:rsidR="007A0A81" w:rsidRPr="00DB479B" w:rsidRDefault="1B869ED4" w:rsidP="7710508F">
            <w:pPr>
              <w:spacing w:after="0" w:line="259" w:lineRule="auto"/>
              <w:jc w:val="right"/>
              <w:rPr>
                <w:b/>
                <w:bCs/>
                <w:sz w:val="20"/>
              </w:rPr>
            </w:pPr>
            <w:r w:rsidRPr="1B869ED4">
              <w:rPr>
                <w:b/>
                <w:bCs/>
                <w:sz w:val="20"/>
              </w:rPr>
              <w:t>178,5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B24D5" w14:textId="54356FCA" w:rsidR="007A0A81" w:rsidRPr="00DB479B" w:rsidRDefault="1B869ED4" w:rsidP="7710508F">
            <w:pPr>
              <w:spacing w:after="0" w:line="259" w:lineRule="auto"/>
              <w:jc w:val="right"/>
              <w:rPr>
                <w:b/>
                <w:bCs/>
                <w:sz w:val="20"/>
              </w:rPr>
            </w:pPr>
            <w:r w:rsidRPr="1B869ED4">
              <w:rPr>
                <w:b/>
                <w:bCs/>
                <w:sz w:val="20"/>
              </w:rPr>
              <w:t>8,5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0D6F8" w14:textId="6101583C" w:rsidR="007A0A81" w:rsidRPr="00DB479B" w:rsidRDefault="1B869ED4" w:rsidP="7710508F">
            <w:pPr>
              <w:spacing w:after="0" w:line="259" w:lineRule="auto"/>
              <w:jc w:val="right"/>
              <w:rPr>
                <w:b/>
                <w:bCs/>
                <w:sz w:val="20"/>
              </w:rPr>
            </w:pPr>
            <w:r w:rsidRPr="1B869ED4">
              <w:rPr>
                <w:b/>
                <w:bCs/>
                <w:sz w:val="20"/>
              </w:rPr>
              <w:t>105,0</w:t>
            </w:r>
          </w:p>
        </w:tc>
      </w:tr>
      <w:tr w:rsidR="007A0A81" w:rsidRPr="00DB479B" w14:paraId="16840362" w14:textId="77777777" w:rsidTr="7710508F">
        <w:trPr>
          <w:trHeight w:val="306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091F" w14:textId="77777777" w:rsidR="007A0A81" w:rsidRPr="00DB479B" w:rsidRDefault="7710508F" w:rsidP="7710508F">
            <w:pPr>
              <w:spacing w:after="0"/>
              <w:ind w:firstLine="285"/>
              <w:jc w:val="left"/>
              <w:rPr>
                <w:i/>
                <w:iCs/>
                <w:sz w:val="20"/>
              </w:rPr>
            </w:pPr>
            <w:r w:rsidRPr="7710508F">
              <w:rPr>
                <w:i/>
                <w:iCs/>
                <w:sz w:val="20"/>
              </w:rPr>
              <w:t>Ebből: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D39D" w14:textId="457E76B4" w:rsidR="007A0A81" w:rsidRPr="00DB479B" w:rsidRDefault="007A0A81" w:rsidP="00CD6EB3">
            <w:pPr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F058" w14:textId="506ECB6A" w:rsidR="007A0A81" w:rsidRPr="00DB479B" w:rsidRDefault="007A0A81" w:rsidP="00CD6EB3">
            <w:pPr>
              <w:spacing w:after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56A7" w14:textId="7104639F" w:rsidR="007A0A81" w:rsidRPr="00DB479B" w:rsidRDefault="007A0A81" w:rsidP="00CD6EB3">
            <w:pPr>
              <w:spacing w:after="0"/>
              <w:jc w:val="right"/>
              <w:rPr>
                <w:sz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F3A15" w14:textId="08599DB8" w:rsidR="007A0A81" w:rsidRPr="00DB479B" w:rsidRDefault="007A0A81" w:rsidP="00CD6EB3">
            <w:pPr>
              <w:spacing w:after="0"/>
              <w:jc w:val="right"/>
              <w:rPr>
                <w:sz w:val="20"/>
              </w:rPr>
            </w:pPr>
          </w:p>
        </w:tc>
      </w:tr>
      <w:tr w:rsidR="007A0A81" w:rsidRPr="00DB479B" w14:paraId="7D052013" w14:textId="77777777" w:rsidTr="7710508F">
        <w:trPr>
          <w:trHeight w:val="306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9294" w14:textId="77777777" w:rsidR="007A0A81" w:rsidRPr="00DB479B" w:rsidRDefault="7710508F" w:rsidP="7710508F">
            <w:pPr>
              <w:spacing w:after="0"/>
              <w:ind w:firstLineChars="284" w:firstLine="568"/>
              <w:jc w:val="left"/>
              <w:rPr>
                <w:i/>
                <w:iCs/>
                <w:sz w:val="20"/>
              </w:rPr>
            </w:pPr>
            <w:r w:rsidRPr="7710508F">
              <w:rPr>
                <w:i/>
                <w:iCs/>
                <w:sz w:val="20"/>
              </w:rPr>
              <w:t>Rokkantsági, rehabilitációs ellátások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E18A5" w14:textId="6932E9F8" w:rsidR="007A0A81" w:rsidRPr="00DB479B" w:rsidRDefault="1B869ED4" w:rsidP="7710508F">
            <w:pPr>
              <w:spacing w:after="0"/>
              <w:jc w:val="right"/>
              <w:rPr>
                <w:sz w:val="20"/>
              </w:rPr>
            </w:pPr>
            <w:r w:rsidRPr="1B869ED4">
              <w:rPr>
                <w:sz w:val="20"/>
              </w:rPr>
              <w:t>71,1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CD4" w14:textId="69ADF888" w:rsidR="007A0A81" w:rsidRPr="00DB479B" w:rsidRDefault="1B869ED4" w:rsidP="7710508F">
            <w:pPr>
              <w:spacing w:after="0" w:line="259" w:lineRule="auto"/>
              <w:jc w:val="right"/>
              <w:rPr>
                <w:sz w:val="20"/>
              </w:rPr>
            </w:pPr>
            <w:r w:rsidRPr="1B869ED4">
              <w:rPr>
                <w:sz w:val="20"/>
              </w:rPr>
              <w:t>68,6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FB04B" w14:textId="1AB7EB2F" w:rsidR="007A0A81" w:rsidRPr="00DB479B" w:rsidRDefault="7710508F" w:rsidP="7710508F">
            <w:pPr>
              <w:spacing w:after="0" w:line="259" w:lineRule="auto"/>
              <w:jc w:val="right"/>
              <w:rPr>
                <w:sz w:val="20"/>
              </w:rPr>
            </w:pPr>
            <w:r w:rsidRPr="7710508F">
              <w:rPr>
                <w:sz w:val="20"/>
              </w:rPr>
              <w:t>-</w:t>
            </w:r>
            <w:r w:rsidR="1B869ED4" w:rsidRPr="1B869ED4">
              <w:rPr>
                <w:sz w:val="20"/>
              </w:rPr>
              <w:t>2,5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1EB0" w14:textId="324ECF54" w:rsidR="007A0A81" w:rsidRPr="00DB479B" w:rsidRDefault="7710508F" w:rsidP="7710508F">
            <w:pPr>
              <w:spacing w:after="0" w:line="259" w:lineRule="auto"/>
              <w:jc w:val="right"/>
              <w:rPr>
                <w:sz w:val="20"/>
              </w:rPr>
            </w:pPr>
            <w:r w:rsidRPr="7710508F">
              <w:rPr>
                <w:sz w:val="20"/>
              </w:rPr>
              <w:t>96,</w:t>
            </w:r>
            <w:r w:rsidR="1B869ED4" w:rsidRPr="1B869ED4">
              <w:rPr>
                <w:sz w:val="20"/>
              </w:rPr>
              <w:t>5</w:t>
            </w:r>
          </w:p>
        </w:tc>
      </w:tr>
      <w:tr w:rsidR="007A0A81" w:rsidRPr="00DB479B" w14:paraId="1B1C820A" w14:textId="77777777" w:rsidTr="7710508F">
        <w:trPr>
          <w:trHeight w:val="306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6673" w14:textId="77777777" w:rsidR="007A0A81" w:rsidRPr="00DB479B" w:rsidRDefault="7710508F" w:rsidP="7710508F">
            <w:pPr>
              <w:spacing w:after="0"/>
              <w:ind w:firstLineChars="284" w:firstLine="568"/>
              <w:jc w:val="left"/>
              <w:rPr>
                <w:i/>
                <w:iCs/>
                <w:sz w:val="20"/>
              </w:rPr>
            </w:pPr>
            <w:r w:rsidRPr="7710508F">
              <w:rPr>
                <w:i/>
                <w:iCs/>
                <w:sz w:val="20"/>
              </w:rPr>
              <w:t>Gyermekgondozási díj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312D6" w14:textId="5D79456A" w:rsidR="007A0A81" w:rsidRPr="00DB479B" w:rsidRDefault="1B869ED4" w:rsidP="7710508F">
            <w:pPr>
              <w:spacing w:after="0"/>
              <w:jc w:val="right"/>
              <w:rPr>
                <w:sz w:val="20"/>
              </w:rPr>
            </w:pPr>
            <w:r w:rsidRPr="1B869ED4">
              <w:rPr>
                <w:sz w:val="20"/>
              </w:rPr>
              <w:t>47,1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6530A" w14:textId="2B0EE26C" w:rsidR="007A0A81" w:rsidRPr="00DB479B" w:rsidRDefault="1B869ED4" w:rsidP="7710508F">
            <w:pPr>
              <w:spacing w:after="0" w:line="259" w:lineRule="auto"/>
              <w:jc w:val="right"/>
              <w:rPr>
                <w:sz w:val="20"/>
              </w:rPr>
            </w:pPr>
            <w:r w:rsidRPr="1B869ED4">
              <w:rPr>
                <w:sz w:val="20"/>
              </w:rPr>
              <w:t>52,3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826C" w14:textId="12B2DC63" w:rsidR="007A0A81" w:rsidRPr="00DB479B" w:rsidRDefault="1B869ED4" w:rsidP="7710508F">
            <w:pPr>
              <w:spacing w:after="0" w:line="259" w:lineRule="auto"/>
              <w:jc w:val="right"/>
              <w:rPr>
                <w:sz w:val="20"/>
              </w:rPr>
            </w:pPr>
            <w:r w:rsidRPr="1B869ED4">
              <w:rPr>
                <w:sz w:val="20"/>
              </w:rPr>
              <w:t>5,</w:t>
            </w:r>
            <w:r w:rsidR="7710508F" w:rsidRPr="7710508F">
              <w:rPr>
                <w:sz w:val="20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43045" w14:textId="526C9D48" w:rsidR="007A0A81" w:rsidRPr="00DB479B" w:rsidRDefault="1B869ED4" w:rsidP="00095B41">
            <w:pPr>
              <w:spacing w:after="0" w:line="259" w:lineRule="auto"/>
              <w:jc w:val="right"/>
              <w:rPr>
                <w:sz w:val="20"/>
              </w:rPr>
            </w:pPr>
            <w:r w:rsidRPr="1B869ED4">
              <w:rPr>
                <w:sz w:val="20"/>
              </w:rPr>
              <w:t>11</w:t>
            </w:r>
            <w:r w:rsidR="00095B41">
              <w:rPr>
                <w:sz w:val="20"/>
              </w:rPr>
              <w:t>1</w:t>
            </w:r>
            <w:r w:rsidR="7710508F" w:rsidRPr="7710508F">
              <w:rPr>
                <w:sz w:val="20"/>
              </w:rPr>
              <w:t>,0</w:t>
            </w:r>
          </w:p>
        </w:tc>
      </w:tr>
      <w:tr w:rsidR="007A0A81" w:rsidRPr="00DB479B" w14:paraId="7780DF35" w14:textId="77777777" w:rsidTr="7710508F">
        <w:trPr>
          <w:trHeight w:val="306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6B3D" w14:textId="77777777" w:rsidR="007A0A81" w:rsidRPr="00DB479B" w:rsidRDefault="7710508F" w:rsidP="7710508F">
            <w:pPr>
              <w:spacing w:after="0"/>
              <w:ind w:firstLineChars="284" w:firstLine="568"/>
              <w:jc w:val="left"/>
              <w:rPr>
                <w:i/>
                <w:iCs/>
                <w:sz w:val="20"/>
              </w:rPr>
            </w:pPr>
            <w:r w:rsidRPr="7710508F">
              <w:rPr>
                <w:i/>
                <w:iCs/>
                <w:sz w:val="20"/>
              </w:rPr>
              <w:t>Táppénz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FC013" w14:textId="3C1185DA" w:rsidR="007A0A81" w:rsidRPr="00DB479B" w:rsidRDefault="1B869ED4" w:rsidP="7710508F">
            <w:pPr>
              <w:spacing w:after="0"/>
              <w:jc w:val="right"/>
              <w:rPr>
                <w:sz w:val="20"/>
              </w:rPr>
            </w:pPr>
            <w:r w:rsidRPr="1B869ED4">
              <w:rPr>
                <w:sz w:val="20"/>
              </w:rPr>
              <w:t>33,0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88C97" w14:textId="4E62DEC5" w:rsidR="007A0A81" w:rsidRPr="00DB479B" w:rsidRDefault="1B869ED4" w:rsidP="7710508F">
            <w:pPr>
              <w:spacing w:after="0" w:line="259" w:lineRule="auto"/>
              <w:jc w:val="right"/>
              <w:rPr>
                <w:sz w:val="20"/>
              </w:rPr>
            </w:pPr>
            <w:r w:rsidRPr="1B869ED4">
              <w:rPr>
                <w:sz w:val="20"/>
              </w:rPr>
              <w:t>36,6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66813" w14:textId="2EC9E3BE" w:rsidR="007A0A81" w:rsidRPr="00DB479B" w:rsidRDefault="7710508F" w:rsidP="7710508F">
            <w:pPr>
              <w:spacing w:after="0" w:line="259" w:lineRule="auto"/>
              <w:jc w:val="right"/>
              <w:rPr>
                <w:sz w:val="20"/>
              </w:rPr>
            </w:pPr>
            <w:r w:rsidRPr="7710508F">
              <w:rPr>
                <w:sz w:val="20"/>
              </w:rPr>
              <w:t>3</w:t>
            </w:r>
            <w:r w:rsidR="1B869ED4" w:rsidRPr="1B869ED4">
              <w:rPr>
                <w:sz w:val="20"/>
              </w:rPr>
              <w:t>,6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9E68" w14:textId="7DF18FEE" w:rsidR="007A0A81" w:rsidRPr="00DB479B" w:rsidRDefault="7710508F" w:rsidP="7710508F">
            <w:pPr>
              <w:spacing w:after="0" w:line="259" w:lineRule="auto"/>
              <w:jc w:val="right"/>
              <w:rPr>
                <w:sz w:val="20"/>
              </w:rPr>
            </w:pPr>
            <w:r w:rsidRPr="7710508F">
              <w:rPr>
                <w:sz w:val="20"/>
              </w:rPr>
              <w:t>110,</w:t>
            </w:r>
            <w:r w:rsidR="1B869ED4" w:rsidRPr="1B869ED4">
              <w:rPr>
                <w:sz w:val="20"/>
              </w:rPr>
              <w:t>9</w:t>
            </w:r>
          </w:p>
        </w:tc>
      </w:tr>
    </w:tbl>
    <w:p w14:paraId="25FFF5E2" w14:textId="35E2EBD6" w:rsidR="007A0A81" w:rsidRDefault="1CC825AF" w:rsidP="1CC825AF">
      <w:r>
        <w:t xml:space="preserve"> </w:t>
      </w:r>
      <w:r w:rsidR="009F0C4E">
        <w:br w:type="page"/>
      </w:r>
    </w:p>
    <w:p w14:paraId="5D4F03CB" w14:textId="47048549" w:rsidR="003E5ED6" w:rsidRDefault="7710508F" w:rsidP="7710508F">
      <w:pPr>
        <w:pStyle w:val="Cmsor3"/>
        <w:numPr>
          <w:ilvl w:val="0"/>
          <w:numId w:val="8"/>
        </w:numPr>
        <w:spacing w:before="0" w:after="120"/>
        <w:jc w:val="left"/>
        <w:rPr>
          <w:sz w:val="26"/>
          <w:szCs w:val="26"/>
        </w:rPr>
      </w:pPr>
      <w:r w:rsidRPr="7710508F">
        <w:rPr>
          <w:sz w:val="26"/>
          <w:szCs w:val="26"/>
        </w:rPr>
        <w:t xml:space="preserve">A költségvetési szervek és szakmai fejezeti kezelésű előirányzatok alakulása </w:t>
      </w:r>
    </w:p>
    <w:p w14:paraId="2972818C" w14:textId="77777777" w:rsidR="00953258" w:rsidRPr="00953258" w:rsidRDefault="00953258" w:rsidP="00953258"/>
    <w:p w14:paraId="239D2111" w14:textId="7F442A60" w:rsidR="00B051EF" w:rsidRPr="00B60F79" w:rsidRDefault="7710508F" w:rsidP="7710508F">
      <w:pPr>
        <w:rPr>
          <w:rFonts w:cs="Tahoma"/>
        </w:rPr>
      </w:pPr>
      <w:r w:rsidRPr="7710508F">
        <w:rPr>
          <w:rFonts w:cs="Tahoma"/>
        </w:rPr>
        <w:t xml:space="preserve">A </w:t>
      </w:r>
      <w:r w:rsidRPr="7710508F">
        <w:rPr>
          <w:rFonts w:cs="Tahoma"/>
          <w:b/>
          <w:bCs/>
        </w:rPr>
        <w:t xml:space="preserve">„Költségvetési szervek bevételei” </w:t>
      </w:r>
      <w:r w:rsidRPr="7710508F">
        <w:rPr>
          <w:rFonts w:cs="Tahoma"/>
        </w:rPr>
        <w:t xml:space="preserve">mérlegsoron 2020 első </w:t>
      </w:r>
      <w:r w:rsidR="00787AB3">
        <w:rPr>
          <w:rFonts w:cs="Tahoma"/>
        </w:rPr>
        <w:t>három</w:t>
      </w:r>
      <w:r w:rsidRPr="7710508F">
        <w:rPr>
          <w:rFonts w:cs="Tahoma"/>
        </w:rPr>
        <w:t xml:space="preserve"> hónapjában </w:t>
      </w:r>
      <w:r w:rsidR="00787AB3">
        <w:rPr>
          <w:rFonts w:cs="Tahoma"/>
        </w:rPr>
        <w:t>502,1</w:t>
      </w:r>
      <w:r w:rsidRPr="7710508F">
        <w:rPr>
          <w:rFonts w:cs="Tahoma"/>
        </w:rPr>
        <w:t xml:space="preserve"> milliárd forint bevétel keletkezett, mely </w:t>
      </w:r>
      <w:r w:rsidR="00787AB3">
        <w:rPr>
          <w:rFonts w:cs="Tahoma"/>
        </w:rPr>
        <w:t>7,3</w:t>
      </w:r>
      <w:r w:rsidRPr="7710508F">
        <w:rPr>
          <w:rFonts w:cs="Tahoma"/>
        </w:rPr>
        <w:t xml:space="preserve">%-kal magasabb az előző év azonos </w:t>
      </w:r>
      <w:r w:rsidR="00C63BB5">
        <w:rPr>
          <w:rFonts w:cs="Tahoma"/>
        </w:rPr>
        <w:t>hónapjaihoz</w:t>
      </w:r>
      <w:r w:rsidR="00415FF8">
        <w:rPr>
          <w:rFonts w:cs="Tahoma"/>
        </w:rPr>
        <w:t xml:space="preserve"> </w:t>
      </w:r>
      <w:r w:rsidRPr="7710508F">
        <w:rPr>
          <w:rFonts w:cs="Tahoma"/>
        </w:rPr>
        <w:t xml:space="preserve">képest. </w:t>
      </w:r>
      <w:proofErr w:type="gramStart"/>
      <w:r w:rsidRPr="00327566">
        <w:rPr>
          <w:rFonts w:cs="Tahoma"/>
        </w:rPr>
        <w:t xml:space="preserve">Az intézmények bevételeiből az alábbi tételek emelhetők ki: </w:t>
      </w:r>
      <w:r w:rsidR="001B1912" w:rsidRPr="00327566">
        <w:rPr>
          <w:rFonts w:cs="Tahoma"/>
        </w:rPr>
        <w:t>291,8</w:t>
      </w:r>
      <w:r w:rsidRPr="00327566">
        <w:rPr>
          <w:rFonts w:cs="Tahoma"/>
        </w:rPr>
        <w:t xml:space="preserve"> milliárd forint a Nemzeti Egészségbiztosítási Alapkezelő által az egészségügyi intézményeknek utalt támogatás, </w:t>
      </w:r>
      <w:r w:rsidR="00327566" w:rsidRPr="00327566">
        <w:rPr>
          <w:rFonts w:cs="Tahoma"/>
        </w:rPr>
        <w:t>mely tartalmazza az egészségügyi intézmények adósságrendezésére biztosított összegeket, és szerepet játszott a két év azonos időszakának bevételei közötti eltérésben, 38,3</w:t>
      </w:r>
      <w:r w:rsidRPr="00327566">
        <w:rPr>
          <w:rFonts w:cs="Tahoma"/>
        </w:rPr>
        <w:t xml:space="preserve"> milliárd forint a 2014-2020 közötti kohéziós politikai operatív programok előirányzat-felhasználási számlájáról közvetlenül érkezett </w:t>
      </w:r>
      <w:r w:rsidRPr="00B60F79">
        <w:rPr>
          <w:rFonts w:cs="Tahoma"/>
        </w:rPr>
        <w:t>bevétel, több intézmény részére, különböző projektek támogatási előlegeként, valamint 10,3 milliárd forint a Megyei Szakképzési</w:t>
      </w:r>
      <w:proofErr w:type="gramEnd"/>
      <w:r w:rsidRPr="00B60F79">
        <w:rPr>
          <w:rFonts w:cs="Tahoma"/>
        </w:rPr>
        <w:t xml:space="preserve"> Centrumokhoz érkező bevétel, a szakképzési  rendszerek átalakításával, továbbá a felnőttoktatási tevékenység </w:t>
      </w:r>
      <w:proofErr w:type="gramStart"/>
      <w:r w:rsidRPr="00B60F79">
        <w:rPr>
          <w:rFonts w:cs="Tahoma"/>
        </w:rPr>
        <w:t>finanszírozásával</w:t>
      </w:r>
      <w:proofErr w:type="gramEnd"/>
      <w:r w:rsidRPr="00B60F79">
        <w:rPr>
          <w:rFonts w:cs="Tahoma"/>
        </w:rPr>
        <w:t xml:space="preserve"> kapcsolatos törvényi sorokról.</w:t>
      </w:r>
    </w:p>
    <w:p w14:paraId="5D089FBC" w14:textId="25D66588" w:rsidR="00401EA7" w:rsidRPr="00B60F79" w:rsidRDefault="7710508F" w:rsidP="7710508F">
      <w:pPr>
        <w:rPr>
          <w:rFonts w:cs="Tahoma"/>
        </w:rPr>
      </w:pPr>
      <w:r w:rsidRPr="00B60F79">
        <w:t>A „</w:t>
      </w:r>
      <w:r w:rsidRPr="00B60F79">
        <w:rPr>
          <w:b/>
          <w:bCs/>
        </w:rPr>
        <w:t xml:space="preserve">Szakmai fejezeti kezelésű előirányzatok saját </w:t>
      </w:r>
      <w:r w:rsidRPr="00B60F79">
        <w:rPr>
          <w:rFonts w:cs="Tahoma"/>
          <w:b/>
          <w:bCs/>
        </w:rPr>
        <w:t>bevételei”</w:t>
      </w:r>
      <w:r w:rsidRPr="00B60F79">
        <w:rPr>
          <w:rFonts w:cs="Tahoma"/>
        </w:rPr>
        <w:t xml:space="preserve"> </w:t>
      </w:r>
      <w:r w:rsidRPr="00B60F79">
        <w:t>mérlegsor bevételei</w:t>
      </w:r>
      <w:r w:rsidRPr="00B60F79">
        <w:rPr>
          <w:rFonts w:cs="Tahoma"/>
        </w:rPr>
        <w:t xml:space="preserve"> 2020 első </w:t>
      </w:r>
      <w:r w:rsidR="00B60F79" w:rsidRPr="00B60F79">
        <w:rPr>
          <w:rFonts w:cs="Tahoma"/>
        </w:rPr>
        <w:t>három</w:t>
      </w:r>
      <w:r w:rsidRPr="00B60F79">
        <w:rPr>
          <w:rFonts w:cs="Tahoma"/>
        </w:rPr>
        <w:t xml:space="preserve"> hónapjában </w:t>
      </w:r>
      <w:r w:rsidR="00B60F79" w:rsidRPr="00B60F79">
        <w:rPr>
          <w:rFonts w:cs="Tahoma"/>
        </w:rPr>
        <w:t>225,8</w:t>
      </w:r>
      <w:r w:rsidRPr="00B60F79">
        <w:rPr>
          <w:rFonts w:cs="Tahoma"/>
        </w:rPr>
        <w:t> milliárd forintot tettek ki, mely 1</w:t>
      </w:r>
      <w:r w:rsidR="00B60F79" w:rsidRPr="00B60F79">
        <w:rPr>
          <w:rFonts w:cs="Tahoma"/>
        </w:rPr>
        <w:t>75,8</w:t>
      </w:r>
      <w:r w:rsidRPr="00B60F79">
        <w:rPr>
          <w:rFonts w:cs="Tahoma"/>
        </w:rPr>
        <w:t xml:space="preserve"> milliárd forinttal magasabb az előző év azonos </w:t>
      </w:r>
      <w:r w:rsidR="00646183" w:rsidRPr="00B60F79">
        <w:rPr>
          <w:rFonts w:cs="Tahoma"/>
        </w:rPr>
        <w:t>hónapjaihoz</w:t>
      </w:r>
      <w:r w:rsidRPr="00B60F79">
        <w:rPr>
          <w:rFonts w:cs="Tahoma"/>
        </w:rPr>
        <w:t xml:space="preserve"> képest. A bevételek jelentős részét az „Alapok alapja GINOP pénzügyi eszközök” törvényi sorra befolyt bevételek teszik ki (14</w:t>
      </w:r>
      <w:r w:rsidR="00B60F79" w:rsidRPr="00B60F79">
        <w:rPr>
          <w:rFonts w:cs="Tahoma"/>
        </w:rPr>
        <w:t>9,5</w:t>
      </w:r>
      <w:r w:rsidRPr="00B60F79">
        <w:rPr>
          <w:rFonts w:cs="Tahoma"/>
        </w:rPr>
        <w:t xml:space="preserve"> milliárd forint), mely nem uniós bevételként jóváírt tétel, az ilyen jellegű bevétel </w:t>
      </w:r>
      <w:r w:rsidR="00147482">
        <w:rPr>
          <w:rFonts w:cs="Tahoma"/>
        </w:rPr>
        <w:t xml:space="preserve">a </w:t>
      </w:r>
      <w:r w:rsidRPr="00B60F79">
        <w:rPr>
          <w:rFonts w:cs="Tahoma"/>
        </w:rPr>
        <w:t>2019 </w:t>
      </w:r>
      <w:r w:rsidR="00B60F79" w:rsidRPr="00B60F79">
        <w:rPr>
          <w:rFonts w:cs="Tahoma"/>
        </w:rPr>
        <w:t>év azonos időszakában</w:t>
      </w:r>
      <w:r w:rsidRPr="00B60F79">
        <w:rPr>
          <w:rFonts w:cs="Tahoma"/>
        </w:rPr>
        <w:t xml:space="preserve"> </w:t>
      </w:r>
      <w:r w:rsidR="00960E7F" w:rsidRPr="00B60F79">
        <w:rPr>
          <w:rFonts w:cs="Tahoma"/>
        </w:rPr>
        <w:t xml:space="preserve">nem </w:t>
      </w:r>
      <w:r w:rsidRPr="00B60F79">
        <w:rPr>
          <w:rFonts w:cs="Tahoma"/>
        </w:rPr>
        <w:t>volt</w:t>
      </w:r>
      <w:r w:rsidR="00960E7F" w:rsidRPr="00B60F79">
        <w:rPr>
          <w:rFonts w:cs="Tahoma"/>
        </w:rPr>
        <w:t xml:space="preserve"> jelentős összegű</w:t>
      </w:r>
      <w:r w:rsidRPr="00B60F79">
        <w:rPr>
          <w:rFonts w:cs="Tahoma"/>
        </w:rPr>
        <w:t>.</w:t>
      </w:r>
    </w:p>
    <w:p w14:paraId="6D160B8F" w14:textId="64915856" w:rsidR="00F56812" w:rsidRPr="00105314" w:rsidRDefault="63D3D5EE" w:rsidP="63D3D5EE">
      <w:pPr>
        <w:spacing w:before="240"/>
        <w:rPr>
          <w:rFonts w:cs="Tahoma"/>
        </w:rPr>
      </w:pPr>
      <w:r w:rsidRPr="63D3D5EE">
        <w:rPr>
          <w:rFonts w:cs="Tahoma"/>
        </w:rPr>
        <w:t xml:space="preserve">A nem a XLII. A költségvetés közvetlen bevételei és kiadásai fejezetbe érkező uniós bevételek kimutatására az </w:t>
      </w:r>
      <w:r w:rsidRPr="63D3D5EE">
        <w:rPr>
          <w:rFonts w:cs="Tahoma"/>
          <w:b/>
          <w:bCs/>
        </w:rPr>
        <w:t>„Uniós fejezeti kezelésű előirányzatok bevétele”</w:t>
      </w:r>
      <w:r w:rsidRPr="63D3D5EE">
        <w:rPr>
          <w:rFonts w:cs="Tahoma"/>
        </w:rPr>
        <w:t xml:space="preserve"> mérlegsor szolgál, melyen március végéig </w:t>
      </w:r>
      <w:proofErr w:type="gramStart"/>
      <w:r w:rsidRPr="63D3D5EE">
        <w:rPr>
          <w:rFonts w:cs="Tahoma"/>
        </w:rPr>
        <w:t>minimális</w:t>
      </w:r>
      <w:proofErr w:type="gramEnd"/>
      <w:r w:rsidRPr="63D3D5EE">
        <w:rPr>
          <w:rFonts w:cs="Tahoma"/>
        </w:rPr>
        <w:t xml:space="preserve">, 84,0 millió forint bevétel keletkezett. </w:t>
      </w:r>
    </w:p>
    <w:p w14:paraId="7341921A" w14:textId="5B701F7E" w:rsidR="00B654A9" w:rsidRDefault="7710508F" w:rsidP="00B654A9">
      <w:r w:rsidRPr="7710508F">
        <w:rPr>
          <w:b/>
          <w:bCs/>
        </w:rPr>
        <w:t xml:space="preserve">A 2020. </w:t>
      </w:r>
      <w:r w:rsidR="00A53BD7">
        <w:rPr>
          <w:b/>
          <w:bCs/>
        </w:rPr>
        <w:t>március</w:t>
      </w:r>
      <w:r w:rsidRPr="7710508F">
        <w:rPr>
          <w:b/>
          <w:bCs/>
        </w:rPr>
        <w:t xml:space="preserve"> végi, mint</w:t>
      </w:r>
      <w:r w:rsidR="00A53BD7">
        <w:rPr>
          <w:b/>
          <w:bCs/>
        </w:rPr>
        <w:t>egy</w:t>
      </w:r>
      <w:r w:rsidRPr="7710508F">
        <w:rPr>
          <w:b/>
          <w:bCs/>
        </w:rPr>
        <w:t xml:space="preserve"> </w:t>
      </w:r>
      <w:r w:rsidR="00A53BD7">
        <w:rPr>
          <w:b/>
          <w:bCs/>
        </w:rPr>
        <w:t>728</w:t>
      </w:r>
      <w:r w:rsidRPr="7710508F">
        <w:rPr>
          <w:b/>
          <w:bCs/>
        </w:rPr>
        <w:t> milliárd forint összegű bevételek</w:t>
      </w:r>
      <w:r>
        <w:t xml:space="preserve"> megoszlását a következő grafikon szemlélteti:</w:t>
      </w:r>
    </w:p>
    <w:p w14:paraId="77751BC2" w14:textId="184FB061" w:rsidR="000F023F" w:rsidRDefault="000F023F" w:rsidP="00B654A9">
      <w:r w:rsidRPr="000F023F">
        <w:rPr>
          <w:noProof/>
        </w:rPr>
        <w:drawing>
          <wp:inline distT="0" distB="0" distL="0" distR="0" wp14:anchorId="442E39FA" wp14:editId="0D99596A">
            <wp:extent cx="5940425" cy="3032125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67A9" w14:textId="4AF8220F" w:rsidR="0012048C" w:rsidRPr="00AB00E5" w:rsidRDefault="7710508F" w:rsidP="7710508F">
      <w:pPr>
        <w:rPr>
          <w:rFonts w:cs="Tahoma"/>
        </w:rPr>
      </w:pPr>
      <w:r w:rsidRPr="007B2405">
        <w:rPr>
          <w:b/>
          <w:bCs/>
        </w:rPr>
        <w:t xml:space="preserve">A „Költségvetési szervek kiadásai” </w:t>
      </w:r>
      <w:r w:rsidRPr="007B2405">
        <w:rPr>
          <w:rFonts w:cs="Tahoma"/>
        </w:rPr>
        <w:t xml:space="preserve">mérlegsoron 2020 első </w:t>
      </w:r>
      <w:r w:rsidR="007B2405" w:rsidRPr="007B2405">
        <w:rPr>
          <w:rFonts w:cs="Tahoma"/>
        </w:rPr>
        <w:t>három</w:t>
      </w:r>
      <w:r w:rsidRPr="007B2405">
        <w:rPr>
          <w:rFonts w:cs="Tahoma"/>
        </w:rPr>
        <w:t xml:space="preserve"> hónapjában </w:t>
      </w:r>
      <w:r w:rsidR="007B2405" w:rsidRPr="007B2405">
        <w:rPr>
          <w:rFonts w:cs="Tahoma"/>
        </w:rPr>
        <w:t>1660,0</w:t>
      </w:r>
      <w:r w:rsidRPr="007B2405">
        <w:rPr>
          <w:rFonts w:cs="Tahoma"/>
        </w:rPr>
        <w:t xml:space="preserve"> milliárd forint kiadás keletkezett, mely </w:t>
      </w:r>
      <w:r w:rsidR="007B2405" w:rsidRPr="007B2405">
        <w:rPr>
          <w:rFonts w:cs="Tahoma"/>
        </w:rPr>
        <w:t>20,0%</w:t>
      </w:r>
      <w:r w:rsidRPr="007B2405">
        <w:rPr>
          <w:rFonts w:cs="Tahoma"/>
        </w:rPr>
        <w:t xml:space="preserve">-kal magasabb az előző év azonos </w:t>
      </w:r>
      <w:r w:rsidR="00C11607" w:rsidRPr="007B2405">
        <w:rPr>
          <w:rFonts w:cs="Tahoma"/>
        </w:rPr>
        <w:t>hónapjaihoz</w:t>
      </w:r>
      <w:r w:rsidRPr="007B2405">
        <w:rPr>
          <w:rFonts w:cs="Tahoma"/>
        </w:rPr>
        <w:t xml:space="preserve"> képest. Az intézmények teljesítéséből </w:t>
      </w:r>
      <w:r w:rsidR="007B2405" w:rsidRPr="007B2405">
        <w:rPr>
          <w:rFonts w:cs="Tahoma"/>
        </w:rPr>
        <w:t>828,4</w:t>
      </w:r>
      <w:r w:rsidRPr="007B2405">
        <w:rPr>
          <w:rFonts w:cs="Tahoma"/>
        </w:rPr>
        <w:t xml:space="preserve"> milliárd forintot tett ki a személyi juttatásokra és szociális hozzájárulási adóra, </w:t>
      </w:r>
      <w:r w:rsidR="006032A0" w:rsidRPr="007B2405">
        <w:rPr>
          <w:rFonts w:cs="Tahoma"/>
        </w:rPr>
        <w:t xml:space="preserve">a </w:t>
      </w:r>
      <w:r w:rsidRPr="007B2405">
        <w:rPr>
          <w:rFonts w:cs="Tahoma"/>
        </w:rPr>
        <w:t xml:space="preserve">munkaadókat terhelő járulékokra kifizetett összeg, mely </w:t>
      </w:r>
      <w:r w:rsidR="007B2405" w:rsidRPr="007B2405">
        <w:rPr>
          <w:rFonts w:cs="Tahoma"/>
        </w:rPr>
        <w:t>30,4</w:t>
      </w:r>
      <w:r w:rsidRPr="007B2405">
        <w:rPr>
          <w:rFonts w:cs="Tahoma"/>
        </w:rPr>
        <w:t> milliárd forinttal magasabb, mint az előző év</w:t>
      </w:r>
      <w:r w:rsidR="007B2405" w:rsidRPr="007B2405">
        <w:rPr>
          <w:rFonts w:cs="Tahoma"/>
        </w:rPr>
        <w:t xml:space="preserve"> azonos </w:t>
      </w:r>
      <w:r w:rsidR="007B2405" w:rsidRPr="00E966B3">
        <w:rPr>
          <w:rFonts w:cs="Tahoma"/>
        </w:rPr>
        <w:t>időszakának kiadásai</w:t>
      </w:r>
      <w:r w:rsidRPr="00E966B3">
        <w:rPr>
          <w:rFonts w:cs="Tahoma"/>
        </w:rPr>
        <w:t xml:space="preserve">. </w:t>
      </w:r>
      <w:proofErr w:type="gramStart"/>
      <w:r w:rsidRPr="00E966B3">
        <w:rPr>
          <w:rFonts w:cs="Tahoma"/>
        </w:rPr>
        <w:t>Ezen</w:t>
      </w:r>
      <w:r w:rsidR="00696DBA" w:rsidRPr="00E966B3">
        <w:rPr>
          <w:rFonts w:cs="Tahoma"/>
        </w:rPr>
        <w:t xml:space="preserve"> </w:t>
      </w:r>
      <w:r w:rsidRPr="00E966B3">
        <w:rPr>
          <w:rFonts w:cs="Tahoma"/>
        </w:rPr>
        <w:t>kívül az alábbi nagyobb összegű kifizetések történtek:</w:t>
      </w:r>
      <w:r w:rsidR="00E966B3" w:rsidRPr="00E966B3">
        <w:rPr>
          <w:rFonts w:cs="Tahoma"/>
        </w:rPr>
        <w:t xml:space="preserve"> 173,0</w:t>
      </w:r>
      <w:r w:rsidR="00371D5F">
        <w:rPr>
          <w:rFonts w:cs="Tahoma"/>
        </w:rPr>
        <w:t> </w:t>
      </w:r>
      <w:r w:rsidR="00E966B3" w:rsidRPr="00E966B3">
        <w:rPr>
          <w:rFonts w:cs="Tahoma"/>
        </w:rPr>
        <w:t>milliárd forint a „Külképviseletek igazgatásánál”, melyből a koronavírus</w:t>
      </w:r>
      <w:r w:rsidR="0013711F">
        <w:rPr>
          <w:rFonts w:cs="Tahoma"/>
        </w:rPr>
        <w:t>-</w:t>
      </w:r>
      <w:r w:rsidR="00E966B3" w:rsidRPr="00E966B3">
        <w:rPr>
          <w:rFonts w:cs="Tahoma"/>
        </w:rPr>
        <w:t>járványhoz kapcsolódó egészségügyi eszközbeszerzések megközelítőleg 160</w:t>
      </w:r>
      <w:r w:rsidR="00371D5F">
        <w:rPr>
          <w:rFonts w:cs="Tahoma"/>
        </w:rPr>
        <w:t> </w:t>
      </w:r>
      <w:r w:rsidR="00E966B3" w:rsidRPr="00E966B3">
        <w:rPr>
          <w:rFonts w:cs="Tahoma"/>
        </w:rPr>
        <w:t>milliárd forintot tettek ki, 54,3</w:t>
      </w:r>
      <w:r w:rsidR="00F56C3E" w:rsidRPr="00E966B3">
        <w:rPr>
          <w:rFonts w:cs="Tahoma"/>
        </w:rPr>
        <w:t> </w:t>
      </w:r>
      <w:r w:rsidRPr="00E966B3">
        <w:rPr>
          <w:rFonts w:cs="Tahoma"/>
        </w:rPr>
        <w:t xml:space="preserve">milliárd forint a Honvédelmi Minisztérium Védelemgazdasági Hivatal Anyagellátó Raktárbázis Központnál főként helikopterbeszerzésre, </w:t>
      </w:r>
      <w:r w:rsidR="00E966B3" w:rsidRPr="00E966B3">
        <w:rPr>
          <w:rFonts w:cs="Tahoma"/>
        </w:rPr>
        <w:t>37,3</w:t>
      </w:r>
      <w:r w:rsidR="00F56C3E" w:rsidRPr="00E966B3">
        <w:rPr>
          <w:rFonts w:cs="Tahoma"/>
        </w:rPr>
        <w:t> </w:t>
      </w:r>
      <w:r w:rsidRPr="00E966B3">
        <w:rPr>
          <w:rFonts w:cs="Tahoma"/>
        </w:rPr>
        <w:t xml:space="preserve">milliárd forint a Honvédelmi Minisztérium Védelemgazdasági Hivatala központi költségvetéséből Gripen repülőgépek bérleti díjára, illetve szolgáltatások kifizetésére, valamint </w:t>
      </w:r>
      <w:r w:rsidR="00E966B3" w:rsidRPr="00E966B3">
        <w:rPr>
          <w:rFonts w:cs="Tahoma"/>
        </w:rPr>
        <w:t>17,9</w:t>
      </w:r>
      <w:r w:rsidR="00371D5F">
        <w:rPr>
          <w:rFonts w:cs="Tahoma"/>
        </w:rPr>
        <w:t> </w:t>
      </w:r>
      <w:r w:rsidR="00E966B3" w:rsidRPr="00E966B3">
        <w:rPr>
          <w:rFonts w:cs="Tahoma"/>
        </w:rPr>
        <w:t>milliárd forint az Állami Egészségügyi</w:t>
      </w:r>
      <w:proofErr w:type="gramEnd"/>
      <w:r w:rsidR="00E966B3" w:rsidRPr="00E966B3">
        <w:rPr>
          <w:rFonts w:cs="Tahoma"/>
        </w:rPr>
        <w:t xml:space="preserve"> Ellátó Központnál a koronavírus</w:t>
      </w:r>
      <w:r w:rsidR="0013711F">
        <w:rPr>
          <w:rFonts w:cs="Tahoma"/>
        </w:rPr>
        <w:t>-</w:t>
      </w:r>
      <w:r w:rsidR="00E966B3" w:rsidRPr="00E966B3">
        <w:rPr>
          <w:rFonts w:cs="Tahoma"/>
        </w:rPr>
        <w:t>járványhoz kapcsolódó egészségügyi eszközbeszerzésekre (védőmaszkok, védőruhák, lélegeztető gépek). A két év első három hónapjának kiadásai közötti eltérést okozó számos tényező közül kiemelhetők elsősorban a „Külképviseletek igazgatásánál”, valamint az Állami Egészségügyi Ellátó Központnál a koronavírus</w:t>
      </w:r>
      <w:r w:rsidR="0013711F">
        <w:rPr>
          <w:rFonts w:cs="Tahoma"/>
        </w:rPr>
        <w:t>-</w:t>
      </w:r>
      <w:r w:rsidR="00E966B3" w:rsidRPr="00E966B3">
        <w:rPr>
          <w:rFonts w:cs="Tahoma"/>
        </w:rPr>
        <w:t xml:space="preserve">járványhoz kapcsolódó egészségügyi eszközök beszerzése </w:t>
      </w:r>
      <w:r w:rsidR="00E966B3" w:rsidRPr="00AB00E5">
        <w:rPr>
          <w:rFonts w:cs="Tahoma"/>
        </w:rPr>
        <w:t>érdekében kifizetett összegek.</w:t>
      </w:r>
    </w:p>
    <w:p w14:paraId="7FC0A64D" w14:textId="2253DF8F" w:rsidR="00EE7960" w:rsidRPr="00EE7960" w:rsidRDefault="7710508F" w:rsidP="7710508F">
      <w:pPr>
        <w:rPr>
          <w:rFonts w:cs="Tahoma"/>
        </w:rPr>
      </w:pPr>
      <w:r w:rsidRPr="00AB00E5">
        <w:rPr>
          <w:b/>
          <w:bCs/>
        </w:rPr>
        <w:t xml:space="preserve">Az „Egyéb szakmai fejezeti kezelésű előirányzatok kiadásai” </w:t>
      </w:r>
      <w:r w:rsidRPr="00AB00E5">
        <w:t>mérlegsor kiadásai</w:t>
      </w:r>
      <w:r w:rsidRPr="00AB00E5">
        <w:rPr>
          <w:rFonts w:cs="Tahoma"/>
        </w:rPr>
        <w:t xml:space="preserve"> 2020 első </w:t>
      </w:r>
      <w:r w:rsidR="00AB00E5" w:rsidRPr="00AB00E5">
        <w:rPr>
          <w:rFonts w:cs="Tahoma"/>
        </w:rPr>
        <w:t>három hónapjában 822,5</w:t>
      </w:r>
      <w:r w:rsidRPr="00AB00E5">
        <w:rPr>
          <w:rFonts w:cs="Tahoma"/>
        </w:rPr>
        <w:t xml:space="preserve"> milliárd forintot </w:t>
      </w:r>
      <w:r w:rsidRPr="00866F3E">
        <w:rPr>
          <w:rFonts w:cs="Tahoma"/>
        </w:rPr>
        <w:t>tettek ki, mely 1</w:t>
      </w:r>
      <w:r w:rsidR="00AB00E5" w:rsidRPr="00866F3E">
        <w:rPr>
          <w:rFonts w:cs="Tahoma"/>
        </w:rPr>
        <w:t>9,5</w:t>
      </w:r>
      <w:r w:rsidRPr="00866F3E">
        <w:rPr>
          <w:rFonts w:cs="Tahoma"/>
        </w:rPr>
        <w:t xml:space="preserve">%-kal </w:t>
      </w:r>
      <w:r w:rsidR="00AB00E5" w:rsidRPr="00866F3E">
        <w:rPr>
          <w:rFonts w:cs="Tahoma"/>
        </w:rPr>
        <w:t>magasabban teljesültek</w:t>
      </w:r>
      <w:r w:rsidRPr="00866F3E">
        <w:rPr>
          <w:rFonts w:cs="Tahoma"/>
        </w:rPr>
        <w:t xml:space="preserve"> az előző év azonos </w:t>
      </w:r>
      <w:r w:rsidR="00210DED" w:rsidRPr="00866F3E">
        <w:rPr>
          <w:rFonts w:cs="Tahoma"/>
        </w:rPr>
        <w:t>hónapjaihoz</w:t>
      </w:r>
      <w:r w:rsidRPr="00866F3E">
        <w:rPr>
          <w:rFonts w:cs="Tahoma"/>
        </w:rPr>
        <w:t xml:space="preserve"> képest. </w:t>
      </w:r>
      <w:proofErr w:type="gramStart"/>
      <w:r w:rsidRPr="00866F3E">
        <w:rPr>
          <w:rFonts w:cs="Tahoma"/>
        </w:rPr>
        <w:t xml:space="preserve">Ezen időszak teljesítéséből az alábbi tételek emelhetők ki: </w:t>
      </w:r>
      <w:r w:rsidR="00866F3E" w:rsidRPr="00866F3E">
        <w:rPr>
          <w:rFonts w:cs="Tahoma"/>
        </w:rPr>
        <w:t>100,9</w:t>
      </w:r>
      <w:r w:rsidRPr="00866F3E">
        <w:rPr>
          <w:rFonts w:cs="Tahoma"/>
        </w:rPr>
        <w:t> milliárd forint normatív finanszírozásra (nem állami felsőoktatási intézmények támogatása, köznevelési célú humánszolgáltatás és működési támogatás, hit- és erkölcstanoktatás és tankönyvtám</w:t>
      </w:r>
      <w:r w:rsidR="005F2789" w:rsidRPr="00866F3E">
        <w:rPr>
          <w:rFonts w:cs="Tahoma"/>
        </w:rPr>
        <w:t>ogatás, köznevelési szerződések,</w:t>
      </w:r>
      <w:r w:rsidRPr="00866F3E">
        <w:rPr>
          <w:rFonts w:cs="Tahoma"/>
        </w:rPr>
        <w:t xml:space="preserve"> illetve szociális célú humánszolgáltatások</w:t>
      </w:r>
      <w:r w:rsidR="005F2789" w:rsidRPr="00866F3E">
        <w:rPr>
          <w:rFonts w:cs="Tahoma"/>
        </w:rPr>
        <w:t>)</w:t>
      </w:r>
      <w:r w:rsidR="00866F3E" w:rsidRPr="00866F3E">
        <w:rPr>
          <w:rFonts w:cs="Tahoma"/>
        </w:rPr>
        <w:t>, 100,0</w:t>
      </w:r>
      <w:r w:rsidR="009C4F59">
        <w:rPr>
          <w:rFonts w:cs="Tahoma"/>
        </w:rPr>
        <w:t> </w:t>
      </w:r>
      <w:r w:rsidR="00866F3E" w:rsidRPr="00866F3E">
        <w:rPr>
          <w:rFonts w:cs="Tahoma"/>
        </w:rPr>
        <w:t xml:space="preserve">milliárd forint kiadás a „Kiemelt közúti projektek” törvényi sorról, </w:t>
      </w:r>
      <w:r w:rsidRPr="00866F3E">
        <w:rPr>
          <w:rFonts w:cs="Tahoma"/>
        </w:rPr>
        <w:t xml:space="preserve">44,0 milliárd forint maradvány befizetése az „Állami többletfeladatok” törvényi sorról a Központi Maradványelszámolási Alapba, </w:t>
      </w:r>
      <w:r w:rsidR="00866F3E" w:rsidRPr="00866F3E">
        <w:rPr>
          <w:rFonts w:cs="Tahoma"/>
        </w:rPr>
        <w:t>41,0</w:t>
      </w:r>
      <w:r w:rsidRPr="00866F3E">
        <w:rPr>
          <w:rFonts w:cs="Tahoma"/>
        </w:rPr>
        <w:t> milliárd forint a közúthálózat fenntartására és működtetésére,</w:t>
      </w:r>
      <w:proofErr w:type="gramEnd"/>
      <w:r w:rsidRPr="00866F3E">
        <w:rPr>
          <w:rFonts w:cs="Tahoma"/>
        </w:rPr>
        <w:t xml:space="preserve"> </w:t>
      </w:r>
      <w:r w:rsidR="00866F3E" w:rsidRPr="00866F3E">
        <w:rPr>
          <w:rFonts w:cs="Tahoma"/>
        </w:rPr>
        <w:t>34,4</w:t>
      </w:r>
      <w:r w:rsidR="007A6B62">
        <w:rPr>
          <w:rFonts w:cs="Tahoma"/>
        </w:rPr>
        <w:t> </w:t>
      </w:r>
      <w:r w:rsidR="00866F3E" w:rsidRPr="00866F3E">
        <w:rPr>
          <w:rFonts w:cs="Tahoma"/>
        </w:rPr>
        <w:t xml:space="preserve">milliárd forint kifizetése a „2019-2027 között idegen nyelvi stratégia </w:t>
      </w:r>
      <w:r w:rsidR="00866F3E" w:rsidRPr="00EE7960">
        <w:rPr>
          <w:rFonts w:cs="Tahoma"/>
        </w:rPr>
        <w:t>megvalósítása” törvényi sorról, 31,8 milliárd forint az autópálya rendelkezésre állási díj, 29</w:t>
      </w:r>
      <w:r w:rsidR="009C4F59">
        <w:rPr>
          <w:rFonts w:cs="Tahoma"/>
        </w:rPr>
        <w:t>,0</w:t>
      </w:r>
      <w:r w:rsidRPr="00EE7960">
        <w:rPr>
          <w:rFonts w:cs="Tahoma"/>
        </w:rPr>
        <w:t> milliárd forint a Modern Városok Program keretében megvalósuló fejlesztésekre,</w:t>
      </w:r>
      <w:r w:rsidR="00866F3E" w:rsidRPr="00EE7960">
        <w:rPr>
          <w:rFonts w:cs="Tahoma"/>
        </w:rPr>
        <w:t xml:space="preserve"> 18,2 milliárd a „Nemzeti agrártámogatások”, valamint 15,6</w:t>
      </w:r>
      <w:r w:rsidR="007D3D56">
        <w:rPr>
          <w:rFonts w:cs="Tahoma"/>
        </w:rPr>
        <w:t> </w:t>
      </w:r>
      <w:r w:rsidR="00866F3E" w:rsidRPr="00EE7960">
        <w:rPr>
          <w:rFonts w:cs="Tahoma"/>
        </w:rPr>
        <w:t>milliárd forint a „Beruházás ösztönzési célelőirányzat” sorok kiadása.</w:t>
      </w:r>
      <w:r w:rsidR="00EE7960" w:rsidRPr="00EE7960">
        <w:rPr>
          <w:rFonts w:cs="Tahoma"/>
        </w:rPr>
        <w:t xml:space="preserve"> </w:t>
      </w:r>
      <w:r w:rsidRPr="00EE7960">
        <w:rPr>
          <w:rFonts w:cs="Tahoma"/>
        </w:rPr>
        <w:t xml:space="preserve">A két év </w:t>
      </w:r>
      <w:r w:rsidR="00EE7960" w:rsidRPr="00EE7960">
        <w:rPr>
          <w:rFonts w:cs="Tahoma"/>
        </w:rPr>
        <w:t>azonos időszakának</w:t>
      </w:r>
      <w:r w:rsidRPr="00EE7960">
        <w:rPr>
          <w:rFonts w:cs="Tahoma"/>
        </w:rPr>
        <w:t xml:space="preserve"> kiadásai közötti eltérést okozó számos tényező közül kiemelhető elsősorban a Modern Városok Program keretében megvalósuló fejlesztésekre</w:t>
      </w:r>
      <w:r w:rsidR="00EE7960" w:rsidRPr="00EE7960">
        <w:rPr>
          <w:rFonts w:cs="Tahoma"/>
        </w:rPr>
        <w:t>, a „Kiemelt közúti projektek”, valamint a „2019-2027 közötti idegen nyelvi stratégia megvalósítása” törvényi sorokról kifizetett összegek.</w:t>
      </w:r>
    </w:p>
    <w:p w14:paraId="1B8E636A" w14:textId="34324387" w:rsidR="3E91BEA7" w:rsidRPr="00491599" w:rsidRDefault="63D3D5EE" w:rsidP="63D3D5EE">
      <w:pPr>
        <w:rPr>
          <w:rFonts w:cs="Tahoma"/>
        </w:rPr>
      </w:pPr>
      <w:r w:rsidRPr="63D3D5EE">
        <w:rPr>
          <w:rFonts w:cs="Tahoma"/>
        </w:rPr>
        <w:t xml:space="preserve">Az </w:t>
      </w:r>
      <w:r w:rsidRPr="63D3D5EE">
        <w:rPr>
          <w:rFonts w:cs="Tahoma"/>
          <w:b/>
          <w:bCs/>
        </w:rPr>
        <w:t>„Uniós programok kiadásai”</w:t>
      </w:r>
      <w:r w:rsidRPr="63D3D5EE">
        <w:rPr>
          <w:rFonts w:cs="Tahoma"/>
        </w:rPr>
        <w:t xml:space="preserve"> mérlegsoron 2020. </w:t>
      </w:r>
      <w:r w:rsidRPr="63D3D5EE">
        <w:rPr>
          <w:rFonts w:cs="Tahoma"/>
          <w:szCs w:val="26"/>
        </w:rPr>
        <w:t>első három hónapjában 691,2</w:t>
      </w:r>
      <w:r w:rsidR="00AB1B9A">
        <w:rPr>
          <w:rFonts w:cs="Tahoma"/>
          <w:szCs w:val="26"/>
        </w:rPr>
        <w:t> </w:t>
      </w:r>
      <w:r w:rsidRPr="63D3D5EE">
        <w:rPr>
          <w:rFonts w:cs="Tahoma"/>
          <w:szCs w:val="26"/>
        </w:rPr>
        <w:t>milliárd forint összegű kifizetés történt, amely az éves előirányzat 41,1%-os teljesítését jelenti. A felmerült kiadások túlnyomó részét a 2014-2020-as programozási időszak kohéziós operatív programjai adták, összesen 591,9</w:t>
      </w:r>
      <w:r w:rsidR="00B62E37">
        <w:rPr>
          <w:rFonts w:cs="Tahoma"/>
          <w:szCs w:val="26"/>
        </w:rPr>
        <w:t> </w:t>
      </w:r>
      <w:r w:rsidRPr="63D3D5EE">
        <w:rPr>
          <w:rFonts w:cs="Tahoma"/>
          <w:szCs w:val="26"/>
        </w:rPr>
        <w:t xml:space="preserve">milliárd </w:t>
      </w:r>
      <w:proofErr w:type="gramStart"/>
      <w:r w:rsidRPr="63D3D5EE">
        <w:rPr>
          <w:rFonts w:cs="Tahoma"/>
          <w:szCs w:val="26"/>
        </w:rPr>
        <w:t>forint értékben</w:t>
      </w:r>
      <w:proofErr w:type="gramEnd"/>
      <w:r w:rsidRPr="63D3D5EE">
        <w:rPr>
          <w:rFonts w:cs="Tahoma"/>
          <w:szCs w:val="26"/>
        </w:rPr>
        <w:t xml:space="preserve">. </w:t>
      </w:r>
      <w:r w:rsidR="00A645FA">
        <w:rPr>
          <w:rFonts w:cs="Tahoma"/>
          <w:szCs w:val="26"/>
        </w:rPr>
        <w:t>Ebből a m</w:t>
      </w:r>
      <w:r w:rsidRPr="63D3D5EE">
        <w:rPr>
          <w:rFonts w:cs="Tahoma"/>
          <w:szCs w:val="26"/>
        </w:rPr>
        <w:t>árcius végéig a legjobban teljesítő operatív programok: a Gazdaságfejlesztés és Innovációs Operatív Program 248,8</w:t>
      </w:r>
      <w:r w:rsidR="00840C8D">
        <w:rPr>
          <w:rFonts w:cs="Tahoma"/>
          <w:szCs w:val="26"/>
        </w:rPr>
        <w:t> </w:t>
      </w:r>
      <w:r w:rsidRPr="63D3D5EE">
        <w:rPr>
          <w:rFonts w:cs="Tahoma"/>
          <w:szCs w:val="26"/>
        </w:rPr>
        <w:t>milliárd forint, valamint az Integrált Közlekedésfejlesztési Operatív Program 129,7</w:t>
      </w:r>
      <w:r w:rsidR="00840C8D">
        <w:rPr>
          <w:rFonts w:cs="Tahoma"/>
          <w:szCs w:val="26"/>
        </w:rPr>
        <w:t> </w:t>
      </w:r>
      <w:r w:rsidRPr="63D3D5EE">
        <w:rPr>
          <w:rFonts w:cs="Tahoma"/>
          <w:szCs w:val="26"/>
        </w:rPr>
        <w:t xml:space="preserve">milliárd forint kifizetéssel. </w:t>
      </w:r>
    </w:p>
    <w:p w14:paraId="32840DF9" w14:textId="17765D8D" w:rsidR="009806EA" w:rsidRDefault="7710508F" w:rsidP="0012048C">
      <w:r>
        <w:t xml:space="preserve">A </w:t>
      </w:r>
      <w:r w:rsidRPr="7710508F">
        <w:rPr>
          <w:b/>
          <w:bCs/>
        </w:rPr>
        <w:t xml:space="preserve">2020. </w:t>
      </w:r>
      <w:r w:rsidR="00E07867">
        <w:rPr>
          <w:b/>
          <w:bCs/>
        </w:rPr>
        <w:t xml:space="preserve">március </w:t>
      </w:r>
      <w:r w:rsidRPr="7710508F">
        <w:rPr>
          <w:b/>
          <w:bCs/>
        </w:rPr>
        <w:t xml:space="preserve">végi, közel </w:t>
      </w:r>
      <w:r w:rsidR="00FB16A5">
        <w:rPr>
          <w:b/>
          <w:bCs/>
        </w:rPr>
        <w:t>3174</w:t>
      </w:r>
      <w:r w:rsidRPr="7710508F">
        <w:rPr>
          <w:b/>
          <w:bCs/>
        </w:rPr>
        <w:t> milliárd forint összegű kiadások</w:t>
      </w:r>
      <w:r>
        <w:t xml:space="preserve"> megoszlását a következő grafikon szemlélteti:</w:t>
      </w:r>
    </w:p>
    <w:p w14:paraId="32EF9FCC" w14:textId="7020D1A5" w:rsidR="00E41C1E" w:rsidRDefault="00E41C1E" w:rsidP="0012048C">
      <w:r w:rsidRPr="00E41C1E">
        <w:rPr>
          <w:noProof/>
        </w:rPr>
        <w:drawing>
          <wp:inline distT="0" distB="0" distL="0" distR="0" wp14:anchorId="366724B5" wp14:editId="20CF0BBD">
            <wp:extent cx="5940425" cy="2981325"/>
            <wp:effectExtent l="0" t="0" r="317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4F03D8" w14:textId="77777777" w:rsidR="00A83A7D" w:rsidRDefault="7710508F" w:rsidP="7710508F">
      <w:pPr>
        <w:pStyle w:val="Cmsor3"/>
        <w:numPr>
          <w:ilvl w:val="0"/>
          <w:numId w:val="8"/>
        </w:numPr>
        <w:spacing w:before="0" w:after="120"/>
        <w:jc w:val="left"/>
        <w:rPr>
          <w:sz w:val="26"/>
          <w:szCs w:val="26"/>
        </w:rPr>
      </w:pPr>
      <w:r w:rsidRPr="7710508F">
        <w:rPr>
          <w:sz w:val="26"/>
          <w:szCs w:val="26"/>
        </w:rPr>
        <w:t>Kamategyenleg</w:t>
      </w:r>
    </w:p>
    <w:p w14:paraId="0E8ADD6E" w14:textId="28EFD2F2" w:rsidR="00B24013" w:rsidRPr="00B24013" w:rsidRDefault="7710508F" w:rsidP="006E7EDB">
      <w:pPr>
        <w:tabs>
          <w:tab w:val="left" w:pos="550"/>
        </w:tabs>
        <w:spacing w:before="120"/>
      </w:pPr>
      <w:r>
        <w:t xml:space="preserve">A bevételek és kiadások egyenlegeként adódó </w:t>
      </w:r>
      <w:r w:rsidR="00CF58D7">
        <w:t>171,3</w:t>
      </w:r>
      <w:r>
        <w:t xml:space="preserve"> milliárd forint összegű </w:t>
      </w:r>
      <w:r w:rsidRPr="7710508F">
        <w:rPr>
          <w:b/>
          <w:bCs/>
        </w:rPr>
        <w:t>nettó kamatkiadás</w:t>
      </w:r>
      <w:r>
        <w:t xml:space="preserve"> </w:t>
      </w:r>
      <w:r w:rsidR="00CF58D7">
        <w:t>64,6</w:t>
      </w:r>
      <w:r>
        <w:t xml:space="preserve"> milliárd forinttal lett több az előző év azonos </w:t>
      </w:r>
      <w:r w:rsidR="00372FC0">
        <w:t xml:space="preserve">időszakához </w:t>
      </w:r>
      <w:r>
        <w:t>képest, mely a kamatfizetések éven belüli eltérő lefutásával magyarázható.</w:t>
      </w:r>
    </w:p>
    <w:p w14:paraId="53E1E684" w14:textId="4CD2DD68" w:rsidR="004C30D8" w:rsidRPr="004C30D8" w:rsidRDefault="7710508F" w:rsidP="7710508F">
      <w:pPr>
        <w:tabs>
          <w:tab w:val="left" w:pos="550"/>
        </w:tabs>
        <w:spacing w:before="120"/>
        <w:jc w:val="center"/>
        <w:rPr>
          <w:b/>
          <w:bCs/>
          <w:sz w:val="20"/>
        </w:rPr>
      </w:pPr>
      <w:r w:rsidRPr="7710508F">
        <w:rPr>
          <w:b/>
          <w:bCs/>
          <w:sz w:val="20"/>
        </w:rPr>
        <w:t>A kamategyenleg összetétele (milliárd forintban)</w:t>
      </w:r>
    </w:p>
    <w:tbl>
      <w:tblPr>
        <w:tblW w:w="71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"/>
        <w:gridCol w:w="340"/>
        <w:gridCol w:w="4192"/>
        <w:gridCol w:w="1134"/>
        <w:gridCol w:w="1276"/>
      </w:tblGrid>
      <w:tr w:rsidR="004C30D8" w:rsidRPr="004C30D8" w14:paraId="2B7CD0E6" w14:textId="77777777" w:rsidTr="7710508F">
        <w:trPr>
          <w:trHeight w:val="285"/>
          <w:jc w:val="center"/>
        </w:trPr>
        <w:tc>
          <w:tcPr>
            <w:tcW w:w="47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CB3B67" w14:textId="77777777" w:rsidR="004C30D8" w:rsidRPr="004C30D8" w:rsidRDefault="7710508F" w:rsidP="7710508F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6B2914C" w14:textId="26A76D6F" w:rsidR="004C30D8" w:rsidRPr="004C30D8" w:rsidRDefault="7710508F" w:rsidP="7710508F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I-II</w:t>
            </w:r>
            <w:r w:rsidR="00855632">
              <w:rPr>
                <w:b/>
                <w:bCs/>
                <w:sz w:val="22"/>
                <w:szCs w:val="22"/>
              </w:rPr>
              <w:t>I</w:t>
            </w:r>
            <w:r w:rsidRPr="7710508F">
              <w:rPr>
                <w:b/>
                <w:bCs/>
                <w:sz w:val="22"/>
                <w:szCs w:val="22"/>
              </w:rPr>
              <w:t>. hó</w:t>
            </w:r>
          </w:p>
        </w:tc>
      </w:tr>
      <w:tr w:rsidR="004C30D8" w:rsidRPr="004C30D8" w14:paraId="5F451AD5" w14:textId="77777777" w:rsidTr="7710508F">
        <w:trPr>
          <w:trHeight w:val="285"/>
          <w:jc w:val="center"/>
        </w:trPr>
        <w:tc>
          <w:tcPr>
            <w:tcW w:w="47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DB8C" w14:textId="77777777" w:rsidR="004C30D8" w:rsidRPr="004C30D8" w:rsidRDefault="004C30D8" w:rsidP="004C30D8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7B73" w14:textId="01D8A1F6" w:rsidR="004C30D8" w:rsidRPr="004C30D8" w:rsidRDefault="7710508F" w:rsidP="7710508F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D2B5" w14:textId="6FBD0D39" w:rsidR="004C30D8" w:rsidRPr="004C30D8" w:rsidRDefault="7710508F" w:rsidP="7710508F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2020</w:t>
            </w:r>
          </w:p>
        </w:tc>
      </w:tr>
      <w:tr w:rsidR="00C60478" w:rsidRPr="004C30D8" w14:paraId="6DB9F97D" w14:textId="77777777" w:rsidTr="7710508F">
        <w:trPr>
          <w:trHeight w:val="285"/>
          <w:jc w:val="center"/>
        </w:trPr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3363E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1. Bevétel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4E9B3" w14:textId="09AE7A35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5790" w14:textId="706F685B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41,8</w:t>
            </w:r>
          </w:p>
        </w:tc>
      </w:tr>
      <w:tr w:rsidR="00C60478" w:rsidRPr="004C30D8" w14:paraId="18A0C2F2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A529DF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44146B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1.1. Forint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46DA" w14:textId="7A589A99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</w:t>
            </w:r>
            <w:r w:rsidR="7710508F" w:rsidRPr="7710508F">
              <w:rPr>
                <w:b/>
                <w:bCs/>
                <w:sz w:val="22"/>
                <w:szCs w:val="22"/>
              </w:rPr>
              <w:t>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B0E4E" w14:textId="2B1EF9FA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42,0</w:t>
            </w:r>
          </w:p>
        </w:tc>
      </w:tr>
      <w:tr w:rsidR="00C60478" w:rsidRPr="004C30D8" w14:paraId="070AC738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637416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695659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224C74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1.1.1. Államkötvények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D9DB" w14:textId="798FFB7A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56</w:t>
            </w:r>
            <w:r w:rsidR="7710508F" w:rsidRPr="7710508F">
              <w:rPr>
                <w:i/>
                <w:iCs/>
                <w:sz w:val="22"/>
                <w:szCs w:val="22"/>
              </w:rPr>
              <w:t>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66A0" w14:textId="647C5A60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41,</w:t>
            </w:r>
            <w:r w:rsidR="00855632">
              <w:rPr>
                <w:i/>
                <w:iCs/>
                <w:sz w:val="22"/>
                <w:szCs w:val="22"/>
              </w:rPr>
              <w:t>7</w:t>
            </w:r>
          </w:p>
        </w:tc>
      </w:tr>
      <w:tr w:rsidR="00C60478" w:rsidRPr="004C30D8" w14:paraId="48DED23A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3896092" w14:textId="5758D4F9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4AA7D8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15C50A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1.1.2. Kincstárjegyek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4D39E" w14:textId="6E1EA2E2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73D13" w14:textId="5DC96766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C60478" w:rsidRPr="004C30D8" w14:paraId="5E8B8A2F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33CA1F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DDD2F1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F22C8F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 xml:space="preserve">1.1.3. </w:t>
            </w:r>
            <w:proofErr w:type="spellStart"/>
            <w:r w:rsidRPr="7710508F">
              <w:rPr>
                <w:i/>
                <w:iCs/>
                <w:sz w:val="22"/>
                <w:szCs w:val="22"/>
              </w:rPr>
              <w:t>Repóügyletek</w:t>
            </w:r>
            <w:proofErr w:type="spellEnd"/>
            <w:r w:rsidRPr="7710508F">
              <w:rPr>
                <w:i/>
                <w:iCs/>
                <w:sz w:val="22"/>
                <w:szCs w:val="22"/>
              </w:rPr>
              <w:t xml:space="preserve">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44EF4" w14:textId="529CCDF4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5BAC9" w14:textId="48F87F44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</w:t>
            </w:r>
            <w:r w:rsidR="00A97D45"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C60478" w:rsidRPr="004C30D8" w14:paraId="68D79656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410CC2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934698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080012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1.1.4. KESZ forint-betét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79DFD" w14:textId="31D845CC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B886" w14:textId="63582BC8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</w:t>
            </w:r>
            <w:r w:rsidR="00A97D45"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C60478" w:rsidRPr="004C30D8" w14:paraId="3D745D4B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AF6125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2EA49B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1.2. Deviza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D91D3" w14:textId="75EDCB22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  <w:r w:rsidR="7710508F" w:rsidRPr="7710508F">
              <w:rPr>
                <w:b/>
                <w:bCs/>
                <w:sz w:val="22"/>
                <w:szCs w:val="22"/>
              </w:rPr>
              <w:t>0,</w:t>
            </w: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F203" w14:textId="381AFF79" w:rsidR="00C60478" w:rsidRPr="004C30D8" w:rsidRDefault="7710508F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-0,</w:t>
            </w:r>
            <w:r w:rsidR="00A97D45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C60478" w:rsidRPr="004C30D8" w14:paraId="3C5A578D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2BD7FE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10A0BA2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6D0FF5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1.2.1. Devizaműveletek kamatelszámolásai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F621" w14:textId="3075D820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  <w:r w:rsidR="7710508F" w:rsidRPr="7710508F">
              <w:rPr>
                <w:i/>
                <w:iCs/>
                <w:sz w:val="22"/>
                <w:szCs w:val="22"/>
              </w:rPr>
              <w:t>0,</w:t>
            </w:r>
            <w:r>
              <w:rPr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3ECF" w14:textId="429FBFF0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-0,</w:t>
            </w:r>
            <w:r w:rsidR="00A97D45"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4C30D8" w:rsidRPr="004C30D8" w14:paraId="73CD69D7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DD9995" w14:textId="77777777" w:rsidR="004C30D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59CF69" w14:textId="77777777" w:rsidR="004C30D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76A060" w14:textId="77777777" w:rsidR="004C30D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4351" w14:textId="48995B27" w:rsidR="004C30D8" w:rsidRPr="004C30D8" w:rsidRDefault="004C30D8" w:rsidP="27083F14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445C" w14:textId="75FB6688" w:rsidR="004C30D8" w:rsidRPr="004C30D8" w:rsidRDefault="004C30D8" w:rsidP="27083F14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C60478" w:rsidRPr="004C30D8" w14:paraId="06C524E9" w14:textId="77777777" w:rsidTr="7710508F">
        <w:trPr>
          <w:trHeight w:val="285"/>
          <w:jc w:val="center"/>
        </w:trPr>
        <w:tc>
          <w:tcPr>
            <w:tcW w:w="47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6256F1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2. Kiadás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E1C5E" w14:textId="310205F7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2FA32" w14:textId="11E57BCC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213,1</w:t>
            </w:r>
          </w:p>
        </w:tc>
      </w:tr>
      <w:tr w:rsidR="00C60478" w:rsidRPr="004C30D8" w14:paraId="7F40CE4A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25C2D4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B02418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2.1 Forint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587D5" w14:textId="5243E8D6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8CB6D" w14:textId="7674125C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123,4</w:t>
            </w:r>
          </w:p>
        </w:tc>
      </w:tr>
      <w:tr w:rsidR="00C60478" w:rsidRPr="004C30D8" w14:paraId="3182E062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36E7D6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68FFCA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29DCBF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2.1.1. Forinthitelek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668AB" w14:textId="79454379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6DCA" w14:textId="69C5BCF8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10,1</w:t>
            </w:r>
          </w:p>
        </w:tc>
      </w:tr>
      <w:tr w:rsidR="00C60478" w:rsidRPr="004C30D8" w14:paraId="54BAEB82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E6EF24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70DBE5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B0B349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2.1.2. Államkötvények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AE239" w14:textId="1264AF67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53,</w:t>
            </w:r>
            <w:r w:rsidR="000F4D1A">
              <w:rPr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54AFE" w14:textId="08BC5E13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91,6</w:t>
            </w:r>
          </w:p>
        </w:tc>
      </w:tr>
      <w:tr w:rsidR="00C60478" w:rsidRPr="004C30D8" w14:paraId="51F007CB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E9B006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D1288D5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182520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2.1.3. Kincstárjegyek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1CFC" w14:textId="4DE64422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5B9A7" w14:textId="027E60B7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21,7</w:t>
            </w:r>
          </w:p>
        </w:tc>
      </w:tr>
      <w:tr w:rsidR="00C60478" w:rsidRPr="004C30D8" w14:paraId="3B42D0AF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67E592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DEB7F4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43E208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 xml:space="preserve">2.1.4. </w:t>
            </w:r>
            <w:proofErr w:type="spellStart"/>
            <w:r w:rsidRPr="7710508F">
              <w:rPr>
                <w:i/>
                <w:iCs/>
                <w:sz w:val="22"/>
                <w:szCs w:val="22"/>
              </w:rPr>
              <w:t>Repóügyletek</w:t>
            </w:r>
            <w:proofErr w:type="spellEnd"/>
            <w:r w:rsidRPr="7710508F">
              <w:rPr>
                <w:i/>
                <w:iCs/>
                <w:sz w:val="22"/>
                <w:szCs w:val="22"/>
              </w:rPr>
              <w:t xml:space="preserve">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345B2" w14:textId="208E1C50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69A5" w14:textId="7BCCC80D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C60478" w:rsidRPr="004C30D8" w14:paraId="3CDF4154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4CB014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0BB553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3804A0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2.1.5. Egyéb függő tételek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2EF0" w14:textId="42407053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38B99" w14:textId="5D6EC0B3" w:rsidR="00C60478" w:rsidRPr="004C30D8" w:rsidRDefault="7710508F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0,0</w:t>
            </w:r>
          </w:p>
        </w:tc>
      </w:tr>
      <w:tr w:rsidR="00C60478" w:rsidRPr="004C30D8" w14:paraId="3E05B15A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D9F7B3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00731B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2.2. Deviza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CADEC" w14:textId="2E0EC943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</w:t>
            </w:r>
            <w:r w:rsidR="7710508F" w:rsidRPr="7710508F">
              <w:rPr>
                <w:b/>
                <w:bCs/>
                <w:sz w:val="22"/>
                <w:szCs w:val="22"/>
              </w:rPr>
              <w:t>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90BC8" w14:textId="5F1C42EC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89,7</w:t>
            </w:r>
          </w:p>
        </w:tc>
      </w:tr>
      <w:tr w:rsidR="00C60478" w:rsidRPr="004C30D8" w14:paraId="3DD0AB63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719E49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D2597E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C02418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2.2.1. Devizahitelek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8715" w14:textId="3CEF7044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C0CB7" w14:textId="0CED29B0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3,6</w:t>
            </w:r>
          </w:p>
        </w:tc>
      </w:tr>
      <w:tr w:rsidR="00C60478" w:rsidRPr="004C30D8" w14:paraId="127E54F2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4BC5D1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AF09607" w14:textId="77777777" w:rsidR="00C6047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B85FBD" w14:textId="77777777" w:rsidR="00C60478" w:rsidRPr="004C30D8" w:rsidRDefault="7710508F" w:rsidP="7710508F">
            <w:pPr>
              <w:spacing w:after="0"/>
              <w:jc w:val="left"/>
              <w:rPr>
                <w:i/>
                <w:iCs/>
                <w:sz w:val="22"/>
                <w:szCs w:val="22"/>
              </w:rPr>
            </w:pPr>
            <w:r w:rsidRPr="7710508F">
              <w:rPr>
                <w:i/>
                <w:iCs/>
                <w:sz w:val="22"/>
                <w:szCs w:val="22"/>
              </w:rPr>
              <w:t>2.2.2. Devizakötvények kamata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D9D4B" w14:textId="195B8F07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76,2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81299" w14:textId="2E080CB6" w:rsidR="00C60478" w:rsidRPr="004C30D8" w:rsidRDefault="00A97D45" w:rsidP="7710508F">
            <w:pPr>
              <w:spacing w:after="0"/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86,1</w:t>
            </w:r>
          </w:p>
        </w:tc>
      </w:tr>
      <w:tr w:rsidR="004C30D8" w:rsidRPr="004C30D8" w14:paraId="123C030E" w14:textId="77777777" w:rsidTr="7710508F">
        <w:trPr>
          <w:trHeight w:val="300"/>
          <w:jc w:val="center"/>
        </w:trPr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8D87D5" w14:textId="77777777" w:rsidR="004C30D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A0A788" w14:textId="77777777" w:rsidR="004C30D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7EC3E" w14:textId="77777777" w:rsidR="004C30D8" w:rsidRPr="004C30D8" w:rsidRDefault="7710508F" w:rsidP="7710508F">
            <w:pPr>
              <w:spacing w:after="0"/>
              <w:jc w:val="left"/>
              <w:rPr>
                <w:sz w:val="22"/>
                <w:szCs w:val="22"/>
              </w:rPr>
            </w:pPr>
            <w:r w:rsidRPr="7710508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C636" w14:textId="6D850F3C" w:rsidR="004C30D8" w:rsidRPr="004C30D8" w:rsidRDefault="004C30D8" w:rsidP="27083F14">
            <w:pPr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EE97" w14:textId="1795EBD5" w:rsidR="004C30D8" w:rsidRPr="004C30D8" w:rsidRDefault="004C30D8" w:rsidP="27083F14">
            <w:pPr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C60478" w:rsidRPr="004C30D8" w14:paraId="18498B80" w14:textId="77777777" w:rsidTr="7710508F">
        <w:trPr>
          <w:trHeight w:val="285"/>
          <w:jc w:val="center"/>
        </w:trPr>
        <w:tc>
          <w:tcPr>
            <w:tcW w:w="47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4DEEA7" w14:textId="77777777" w:rsidR="00C60478" w:rsidRPr="004C30D8" w:rsidRDefault="7710508F" w:rsidP="7710508F">
            <w:pPr>
              <w:spacing w:after="0"/>
              <w:jc w:val="left"/>
              <w:rPr>
                <w:b/>
                <w:bCs/>
                <w:sz w:val="22"/>
                <w:szCs w:val="22"/>
              </w:rPr>
            </w:pPr>
            <w:r w:rsidRPr="7710508F">
              <w:rPr>
                <w:b/>
                <w:bCs/>
                <w:sz w:val="22"/>
                <w:szCs w:val="22"/>
              </w:rPr>
              <w:t>3. Kamategyenleg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949D7" w14:textId="36652A67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2C0C1" w14:textId="5FEB93F2" w:rsidR="00C60478" w:rsidRPr="004C30D8" w:rsidRDefault="00A97D45" w:rsidP="7710508F">
            <w:pPr>
              <w:spacing w:after="0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171,3</w:t>
            </w:r>
          </w:p>
        </w:tc>
      </w:tr>
    </w:tbl>
    <w:p w14:paraId="5D4F03D9" w14:textId="07AF30E8" w:rsidR="00D52A69" w:rsidRPr="29F45AC7" w:rsidRDefault="00E4079D" w:rsidP="00D52A69">
      <w:pPr>
        <w:tabs>
          <w:tab w:val="left" w:pos="550"/>
        </w:tabs>
        <w:spacing w:before="120"/>
        <w:rPr>
          <w:caps/>
        </w:rPr>
      </w:pPr>
      <w:r w:rsidRPr="113728CE">
        <w:rPr>
          <w:caps/>
        </w:rPr>
        <w:br w:type="page"/>
      </w:r>
    </w:p>
    <w:p w14:paraId="5D4F0440" w14:textId="417C1316" w:rsidR="00B93477" w:rsidRDefault="7710508F" w:rsidP="7710508F">
      <w:pPr>
        <w:pStyle w:val="Cmsor4"/>
        <w:ind w:right="-1"/>
        <w:jc w:val="center"/>
        <w:rPr>
          <w:caps/>
        </w:rPr>
      </w:pPr>
      <w:r w:rsidRPr="7710508F">
        <w:rPr>
          <w:caps/>
        </w:rPr>
        <w:t>II.</w:t>
      </w:r>
      <w:r w:rsidR="255E6995">
        <w:br/>
      </w:r>
      <w:r w:rsidRPr="7710508F">
        <w:rPr>
          <w:caps/>
        </w:rPr>
        <w:t>Az államháztartás központi alrendszerének finanszírozása</w:t>
      </w:r>
    </w:p>
    <w:p w14:paraId="64D3034E" w14:textId="77777777" w:rsidR="00650CB3" w:rsidRPr="00650CB3" w:rsidRDefault="00650CB3" w:rsidP="00650CB3"/>
    <w:p w14:paraId="5D4F0441" w14:textId="77777777" w:rsidR="006E2559" w:rsidRDefault="7710508F" w:rsidP="27083F14">
      <w:pPr>
        <w:pStyle w:val="Cmsor4"/>
        <w:numPr>
          <w:ilvl w:val="0"/>
          <w:numId w:val="5"/>
        </w:numPr>
        <w:spacing w:before="120"/>
        <w:ind w:left="567" w:hanging="567"/>
      </w:pPr>
      <w:r>
        <w:t xml:space="preserve">Állományi adatok </w:t>
      </w:r>
    </w:p>
    <w:p w14:paraId="210EEE34" w14:textId="77777777" w:rsidR="00F37102" w:rsidRDefault="00F37102" w:rsidP="00F37102">
      <w:pPr>
        <w:spacing w:after="240"/>
        <w:ind w:right="23"/>
        <w:rPr>
          <w:bCs/>
          <w:szCs w:val="26"/>
        </w:rPr>
      </w:pPr>
      <w:r>
        <w:rPr>
          <w:b/>
          <w:bCs/>
          <w:szCs w:val="26"/>
        </w:rPr>
        <w:t xml:space="preserve">A központi költségvetés adóssága március </w:t>
      </w:r>
      <w:r>
        <w:rPr>
          <w:bCs/>
          <w:szCs w:val="26"/>
        </w:rPr>
        <w:t xml:space="preserve">végéig 704,8 milliárd forinttal </w:t>
      </w:r>
      <w:r>
        <w:rPr>
          <w:b/>
          <w:bCs/>
          <w:szCs w:val="26"/>
        </w:rPr>
        <w:t xml:space="preserve">növekedett </w:t>
      </w:r>
      <w:r>
        <w:rPr>
          <w:bCs/>
          <w:szCs w:val="26"/>
        </w:rPr>
        <w:t>négy, egymást részben ellensúlyozó tényező következtében:</w:t>
      </w:r>
    </w:p>
    <w:p w14:paraId="54D512B6" w14:textId="77777777" w:rsidR="00F37102" w:rsidRDefault="00F37102" w:rsidP="00F37102">
      <w:pPr>
        <w:numPr>
          <w:ilvl w:val="0"/>
          <w:numId w:val="7"/>
        </w:numPr>
        <w:autoSpaceDN w:val="0"/>
        <w:spacing w:before="120" w:after="240"/>
        <w:ind w:right="23"/>
        <w:rPr>
          <w:b/>
          <w:bCs/>
          <w:szCs w:val="26"/>
        </w:rPr>
      </w:pPr>
      <w:r>
        <w:rPr>
          <w:b/>
          <w:bCs/>
          <w:szCs w:val="26"/>
        </w:rPr>
        <w:t>Az első tényező</w:t>
      </w:r>
      <w:r>
        <w:rPr>
          <w:bCs/>
          <w:szCs w:val="26"/>
        </w:rPr>
        <w:t xml:space="preserve"> a nettó forintkibocsátás 917,9 milliárd forint összegben, ami a költségvetés éves hiányát és részben a lejáró devizaadósságot </w:t>
      </w:r>
      <w:proofErr w:type="gramStart"/>
      <w:r>
        <w:rPr>
          <w:bCs/>
          <w:szCs w:val="26"/>
        </w:rPr>
        <w:t>finanszírozza</w:t>
      </w:r>
      <w:proofErr w:type="gramEnd"/>
      <w:r>
        <w:rPr>
          <w:bCs/>
          <w:szCs w:val="26"/>
        </w:rPr>
        <w:t>.</w:t>
      </w:r>
    </w:p>
    <w:p w14:paraId="0D3BB772" w14:textId="77777777" w:rsidR="00F37102" w:rsidRDefault="00F37102" w:rsidP="00F37102">
      <w:pPr>
        <w:numPr>
          <w:ilvl w:val="0"/>
          <w:numId w:val="7"/>
        </w:numPr>
        <w:autoSpaceDN w:val="0"/>
        <w:spacing w:before="120" w:after="240"/>
        <w:ind w:right="23"/>
        <w:rPr>
          <w:b/>
          <w:bCs/>
          <w:szCs w:val="26"/>
        </w:rPr>
      </w:pPr>
      <w:r>
        <w:rPr>
          <w:b/>
          <w:bCs/>
          <w:szCs w:val="26"/>
        </w:rPr>
        <w:t xml:space="preserve">A második – előbbivel ellentétes, csökkentő hatású – tényező </w:t>
      </w:r>
      <w:r>
        <w:rPr>
          <w:bCs/>
          <w:szCs w:val="26"/>
        </w:rPr>
        <w:t>a nettó devizatörlesztés, amely jelentős összeggel, 732,0 milliárd forinttal csökkentette a költségvetés adósságát.</w:t>
      </w:r>
    </w:p>
    <w:p w14:paraId="46F95666" w14:textId="77777777" w:rsidR="00F37102" w:rsidRDefault="00F37102" w:rsidP="00F37102">
      <w:pPr>
        <w:numPr>
          <w:ilvl w:val="0"/>
          <w:numId w:val="7"/>
        </w:numPr>
        <w:autoSpaceDN w:val="0"/>
        <w:spacing w:before="120" w:after="240"/>
        <w:ind w:right="23"/>
        <w:rPr>
          <w:bCs/>
          <w:szCs w:val="26"/>
        </w:rPr>
      </w:pPr>
      <w:r>
        <w:rPr>
          <w:b/>
          <w:bCs/>
          <w:szCs w:val="26"/>
        </w:rPr>
        <w:t xml:space="preserve">A harmadik – növelő hatású – tényező </w:t>
      </w:r>
      <w:r>
        <w:rPr>
          <w:bCs/>
          <w:szCs w:val="26"/>
        </w:rPr>
        <w:t>a forint árfolyamának az elmúlt év végéhez képest bekövetkezett gyengülése, amely az adósság devizában fennálló részének forintban számított nyilvántartási értékét 396,9 milliárd forinttal növelte.</w:t>
      </w:r>
    </w:p>
    <w:p w14:paraId="6773627F" w14:textId="6674538E" w:rsidR="00137A21" w:rsidRPr="00A373CF" w:rsidRDefault="7710508F" w:rsidP="00F37102">
      <w:pPr>
        <w:numPr>
          <w:ilvl w:val="0"/>
          <w:numId w:val="7"/>
        </w:numPr>
        <w:spacing w:before="120" w:after="240"/>
        <w:ind w:right="23"/>
        <w:rPr>
          <w:b/>
          <w:bCs/>
        </w:rPr>
      </w:pPr>
      <w:r w:rsidRPr="7710508F">
        <w:rPr>
          <w:b/>
          <w:bCs/>
        </w:rPr>
        <w:t>A negyedik</w:t>
      </w:r>
      <w:r w:rsidR="00F37102">
        <w:rPr>
          <w:b/>
          <w:bCs/>
          <w:szCs w:val="26"/>
        </w:rPr>
        <w:t xml:space="preserve"> – szintén</w:t>
      </w:r>
      <w:r w:rsidRPr="7710508F">
        <w:rPr>
          <w:b/>
          <w:bCs/>
        </w:rPr>
        <w:t xml:space="preserve"> növelő hatású </w:t>
      </w:r>
      <w:r w:rsidR="00F37102">
        <w:rPr>
          <w:b/>
          <w:bCs/>
          <w:szCs w:val="26"/>
        </w:rPr>
        <w:t xml:space="preserve">– </w:t>
      </w:r>
      <w:r w:rsidRPr="7710508F">
        <w:rPr>
          <w:b/>
          <w:bCs/>
        </w:rPr>
        <w:t xml:space="preserve">tényező </w:t>
      </w:r>
      <w:r>
        <w:t xml:space="preserve">a deviza-keresztárfolyamok változása és egyéb tényezők miatt bekövetkezett </w:t>
      </w:r>
      <w:proofErr w:type="spellStart"/>
      <w:r>
        <w:t>mark-to-market</w:t>
      </w:r>
      <w:proofErr w:type="spellEnd"/>
      <w:r>
        <w:t xml:space="preserve"> betétállományok növekedése </w:t>
      </w:r>
      <w:r w:rsidR="00F37102">
        <w:rPr>
          <w:bCs/>
          <w:szCs w:val="26"/>
        </w:rPr>
        <w:t>122,0</w:t>
      </w:r>
      <w:r>
        <w:t> milliárd forint összegben.</w:t>
      </w:r>
    </w:p>
    <w:p w14:paraId="509339C9" w14:textId="77777777" w:rsidR="00427794" w:rsidRDefault="00427794" w:rsidP="00427794">
      <w:pPr>
        <w:numPr>
          <w:ilvl w:val="0"/>
          <w:numId w:val="7"/>
        </w:numPr>
        <w:spacing w:before="120"/>
        <w:ind w:left="714" w:right="23" w:hanging="357"/>
        <w:rPr>
          <w:bCs/>
          <w:szCs w:val="26"/>
        </w:rPr>
        <w:sectPr w:rsidR="00427794" w:rsidSect="00D46179">
          <w:headerReference w:type="default" r:id="rId25"/>
          <w:headerReference w:type="first" r:id="rId26"/>
          <w:footnotePr>
            <w:numRestart w:val="eachPage"/>
          </w:footnotePr>
          <w:pgSz w:w="11907" w:h="16840" w:code="9"/>
          <w:pgMar w:top="1134" w:right="1134" w:bottom="1418" w:left="1418" w:header="709" w:footer="709" w:gutter="0"/>
          <w:pgNumType w:start="1"/>
          <w:cols w:space="708"/>
          <w:docGrid w:linePitch="354"/>
        </w:sectPr>
      </w:pPr>
    </w:p>
    <w:p w14:paraId="405D8FE5" w14:textId="4281EB7E" w:rsidR="00256EE8" w:rsidRPr="00256EE8" w:rsidRDefault="7710508F" w:rsidP="00D94F6F">
      <w:pPr>
        <w:ind w:right="23"/>
        <w:rPr>
          <w:bCs/>
          <w:szCs w:val="26"/>
        </w:rPr>
      </w:pPr>
      <w:r>
        <w:t xml:space="preserve">Az előzetes adatok szerint </w:t>
      </w:r>
      <w:r w:rsidR="00F37102">
        <w:t>március</w:t>
      </w:r>
      <w:r>
        <w:t xml:space="preserve"> végén a </w:t>
      </w:r>
      <w:r w:rsidRPr="7710508F">
        <w:rPr>
          <w:b/>
          <w:bCs/>
        </w:rPr>
        <w:t xml:space="preserve">központi költségvetés forint- és devizaadóssága </w:t>
      </w:r>
      <w:r>
        <w:t>az alábbiak szerint alakult:</w:t>
      </w:r>
    </w:p>
    <w:p w14:paraId="45726EA9" w14:textId="108B1B9A" w:rsidR="00BF18EE" w:rsidRDefault="7710508F" w:rsidP="00D94F6F">
      <w:pPr>
        <w:overflowPunct w:val="0"/>
        <w:autoSpaceDE w:val="0"/>
        <w:autoSpaceDN w:val="0"/>
        <w:adjustRightInd w:val="0"/>
        <w:spacing w:before="240" w:after="240"/>
        <w:ind w:right="23"/>
        <w:jc w:val="center"/>
        <w:textAlignment w:val="baseline"/>
      </w:pPr>
      <w:r>
        <w:t>A központi költségvetés adósságának alakulása 2020-ban, milliárd forint</w:t>
      </w:r>
    </w:p>
    <w:p w14:paraId="689D04B3" w14:textId="1F510A61" w:rsidR="009773BE" w:rsidRDefault="00F37102" w:rsidP="00D94F6F">
      <w:pPr>
        <w:overflowPunct w:val="0"/>
        <w:autoSpaceDE w:val="0"/>
        <w:autoSpaceDN w:val="0"/>
        <w:adjustRightInd w:val="0"/>
        <w:ind w:right="23"/>
        <w:jc w:val="center"/>
        <w:textAlignment w:val="baseline"/>
      </w:pPr>
      <w:r w:rsidRPr="00F37102">
        <w:rPr>
          <w:noProof/>
        </w:rPr>
        <w:drawing>
          <wp:inline distT="0" distB="0" distL="0" distR="0" wp14:anchorId="7F377AB0" wp14:editId="14EA9348">
            <wp:extent cx="9072880" cy="392874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2FDE" w14:textId="12A9786E" w:rsidR="00E6275A" w:rsidRPr="00DB479B" w:rsidRDefault="7710508F" w:rsidP="7710508F">
      <w:pPr>
        <w:rPr>
          <w:sz w:val="20"/>
        </w:rPr>
      </w:pPr>
      <w:r w:rsidRPr="7710508F">
        <w:rPr>
          <w:i/>
          <w:iCs/>
          <w:sz w:val="20"/>
        </w:rPr>
        <w:t>Megjegyzés: a táblában szereplő tizedes eltérések kerekítésből adódnak.</w:t>
      </w:r>
    </w:p>
    <w:p w14:paraId="5D4F044B" w14:textId="77777777" w:rsidR="00881044" w:rsidRDefault="00881044" w:rsidP="00694CFA">
      <w:pPr>
        <w:overflowPunct w:val="0"/>
        <w:autoSpaceDE w:val="0"/>
        <w:autoSpaceDN w:val="0"/>
        <w:adjustRightInd w:val="0"/>
        <w:spacing w:before="120"/>
        <w:ind w:right="23"/>
        <w:textAlignment w:val="baseline"/>
        <w:rPr>
          <w:b/>
          <w:bCs/>
          <w:szCs w:val="26"/>
        </w:rPr>
        <w:sectPr w:rsidR="00881044" w:rsidSect="00D46179">
          <w:headerReference w:type="default" r:id="rId28"/>
          <w:headerReference w:type="first" r:id="rId29"/>
          <w:footnotePr>
            <w:numRestart w:val="eachPage"/>
          </w:footnotePr>
          <w:pgSz w:w="16840" w:h="11907" w:orient="landscape" w:code="9"/>
          <w:pgMar w:top="993" w:right="1134" w:bottom="1134" w:left="1418" w:header="709" w:footer="709" w:gutter="0"/>
          <w:cols w:space="708"/>
          <w:titlePg/>
        </w:sectPr>
      </w:pPr>
    </w:p>
    <w:p w14:paraId="644FBCEE" w14:textId="0E536B18" w:rsidR="00101917" w:rsidRPr="00101917" w:rsidRDefault="7710508F" w:rsidP="7710508F">
      <w:pPr>
        <w:pStyle w:val="Szvegtrzs"/>
        <w:rPr>
          <w:color w:val="auto"/>
        </w:rPr>
      </w:pPr>
      <w:r w:rsidRPr="7710508F">
        <w:rPr>
          <w:b/>
          <w:bCs/>
          <w:color w:val="auto"/>
        </w:rPr>
        <w:t>A központi költségvetés devizaadóssága</w:t>
      </w:r>
      <w:r w:rsidRPr="7710508F">
        <w:rPr>
          <w:color w:val="auto"/>
        </w:rPr>
        <w:t xml:space="preserve"> </w:t>
      </w:r>
      <w:r w:rsidR="00F45D3D" w:rsidRPr="00F45D3D">
        <w:rPr>
          <w:color w:val="auto"/>
          <w:szCs w:val="26"/>
        </w:rPr>
        <w:t>március</w:t>
      </w:r>
      <w:r w:rsidRPr="7710508F">
        <w:rPr>
          <w:color w:val="auto"/>
        </w:rPr>
        <w:t xml:space="preserve"> végéig </w:t>
      </w:r>
      <w:r w:rsidR="00F45D3D" w:rsidRPr="00F45D3D">
        <w:rPr>
          <w:color w:val="auto"/>
          <w:szCs w:val="26"/>
        </w:rPr>
        <w:t>335,1</w:t>
      </w:r>
      <w:r w:rsidRPr="7710508F">
        <w:rPr>
          <w:color w:val="auto"/>
        </w:rPr>
        <w:t xml:space="preserve"> milliárd forinttal </w:t>
      </w:r>
      <w:r w:rsidR="00F45D3D" w:rsidRPr="00F45D3D">
        <w:rPr>
          <w:color w:val="auto"/>
          <w:szCs w:val="26"/>
        </w:rPr>
        <w:t>4786,1</w:t>
      </w:r>
      <w:r w:rsidRPr="7710508F">
        <w:rPr>
          <w:color w:val="auto"/>
        </w:rPr>
        <w:t> milliárd forintra csökkent az elmúlt év végéhez képest. A devizaadósság részaránya a 2019. év végi 17,3%-os szintről 15,</w:t>
      </w:r>
      <w:r w:rsidR="00F45D3D" w:rsidRPr="00F45D3D">
        <w:rPr>
          <w:color w:val="auto"/>
          <w:szCs w:val="26"/>
        </w:rPr>
        <w:t>8</w:t>
      </w:r>
      <w:r w:rsidRPr="7710508F">
        <w:rPr>
          <w:color w:val="auto"/>
        </w:rPr>
        <w:t>%-os szintre csökkent a teljes adósságon belül.</w:t>
      </w:r>
    </w:p>
    <w:p w14:paraId="0009E966" w14:textId="176123A3" w:rsidR="00F45D3D" w:rsidRPr="00F45D3D" w:rsidRDefault="00F45D3D" w:rsidP="00F45D3D">
      <w:pPr>
        <w:spacing w:before="240"/>
        <w:rPr>
          <w:szCs w:val="26"/>
        </w:rPr>
      </w:pPr>
      <w:r w:rsidRPr="00F45D3D">
        <w:rPr>
          <w:b/>
          <w:bCs/>
          <w:szCs w:val="26"/>
        </w:rPr>
        <w:t>A költségvetés forintadóssága</w:t>
      </w:r>
      <w:r w:rsidRPr="00F45D3D">
        <w:rPr>
          <w:szCs w:val="26"/>
        </w:rPr>
        <w:t xml:space="preserve"> március</w:t>
      </w:r>
      <w:r w:rsidRPr="00F45D3D">
        <w:rPr>
          <w:bCs/>
          <w:szCs w:val="26"/>
        </w:rPr>
        <w:t xml:space="preserve"> végéig 917,9 milliárd</w:t>
      </w:r>
      <w:r w:rsidRPr="00F45D3D">
        <w:rPr>
          <w:szCs w:val="26"/>
        </w:rPr>
        <w:t xml:space="preserve"> forinttal nőtt, és 25 275,0 milliárd forintot </w:t>
      </w:r>
      <w:r w:rsidR="001C530D">
        <w:rPr>
          <w:szCs w:val="26"/>
        </w:rPr>
        <w:t>tett ki</w:t>
      </w:r>
      <w:r w:rsidRPr="00F45D3D">
        <w:rPr>
          <w:szCs w:val="26"/>
        </w:rPr>
        <w:t>, a forint részarány elérte a teljes államadósság 83,2%-át. 2019 decemberében ez az arány 82,1% volt.</w:t>
      </w:r>
    </w:p>
    <w:p w14:paraId="174BA056" w14:textId="77777777" w:rsidR="00F45D3D" w:rsidRPr="00F45D3D" w:rsidRDefault="00F45D3D" w:rsidP="00F45D3D">
      <w:pPr>
        <w:spacing w:before="120"/>
        <w:rPr>
          <w:bCs/>
          <w:szCs w:val="26"/>
        </w:rPr>
      </w:pPr>
      <w:r w:rsidRPr="00F45D3D">
        <w:rPr>
          <w:szCs w:val="26"/>
        </w:rPr>
        <w:t>2020.</w:t>
      </w:r>
      <w:r w:rsidRPr="00F45D3D">
        <w:rPr>
          <w:bCs/>
          <w:szCs w:val="26"/>
        </w:rPr>
        <w:t xml:space="preserve"> március </w:t>
      </w:r>
      <w:r w:rsidRPr="00F45D3D">
        <w:rPr>
          <w:szCs w:val="26"/>
        </w:rPr>
        <w:t xml:space="preserve">végén a lakossági állampapírok állománya 9103,6 milliárd forintot tett ki, ami 29,6 milliárd </w:t>
      </w:r>
      <w:proofErr w:type="gramStart"/>
      <w:r w:rsidRPr="00F45D3D">
        <w:rPr>
          <w:szCs w:val="26"/>
        </w:rPr>
        <w:t>forint növekedést</w:t>
      </w:r>
      <w:proofErr w:type="gramEnd"/>
      <w:r w:rsidRPr="00F45D3D">
        <w:rPr>
          <w:szCs w:val="26"/>
        </w:rPr>
        <w:t xml:space="preserve"> jelent 2019. december vége óta. </w:t>
      </w:r>
      <w:r w:rsidRPr="00F45D3D">
        <w:rPr>
          <w:bCs/>
          <w:szCs w:val="26"/>
        </w:rPr>
        <w:t>A növekedést elsősorban a Magyar Állampapír Plusz értékesítése eredményezte.</w:t>
      </w:r>
    </w:p>
    <w:p w14:paraId="4B52B226" w14:textId="77777777" w:rsidR="00F45D3D" w:rsidRPr="00F45D3D" w:rsidRDefault="00F45D3D" w:rsidP="00F45D3D">
      <w:pPr>
        <w:pStyle w:val="Default"/>
        <w:spacing w:before="1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45D3D">
        <w:rPr>
          <w:rFonts w:ascii="Times New Roman" w:hAnsi="Times New Roman" w:cs="Times New Roman"/>
          <w:color w:val="auto"/>
          <w:sz w:val="26"/>
          <w:szCs w:val="26"/>
        </w:rPr>
        <w:t xml:space="preserve">A kizárólag lakossági ügyfelek által vásárolható </w:t>
      </w:r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Magyar Állampapír Plusz állomány március végéig 611,9 milliárd forinttal növekedett, hó végére 3747,9 milliárd forintot ért el. A nyomdai úton előállított Magyar Állampapír Plusz állománya 63,7 milliárd </w:t>
      </w:r>
      <w:proofErr w:type="gramStart"/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>forint növekedés</w:t>
      </w:r>
      <w:proofErr w:type="gramEnd"/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következtében 123,9 milliárd forint volt hó végén. Az</w:t>
      </w:r>
      <w:r w:rsidRPr="00F45D3D">
        <w:rPr>
          <w:rFonts w:ascii="Times New Roman" w:hAnsi="Times New Roman" w:cs="Times New Roman"/>
          <w:color w:val="auto"/>
          <w:sz w:val="26"/>
          <w:szCs w:val="26"/>
        </w:rPr>
        <w:t xml:space="preserve"> egy évnél hosszabb futamidejű Prémium Magyar Állampapír állománya, a forgalmazóktól történő visszavásárlás ellenére 2020. március végén 33,6 milliárd forinttal növekedett, amely így 2552,0 milliárd forintot tett ki.</w:t>
      </w:r>
    </w:p>
    <w:p w14:paraId="3E893810" w14:textId="23C5C976" w:rsidR="00F45D3D" w:rsidRPr="00F45D3D" w:rsidRDefault="00F45D3D" w:rsidP="00F45D3D">
      <w:pPr>
        <w:pStyle w:val="Default"/>
        <w:spacing w:before="1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45D3D">
        <w:rPr>
          <w:rFonts w:ascii="Times New Roman" w:hAnsi="Times New Roman" w:cs="Times New Roman"/>
          <w:color w:val="auto"/>
          <w:sz w:val="26"/>
          <w:szCs w:val="26"/>
        </w:rPr>
        <w:t>A már nem értékesített Bónusz Magyar Állampapír 120,9 milliárd forint csökkenést követően 330,5 milliárd forintos állománnyal zárt hó végén.</w:t>
      </w:r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Pr="00F45D3D">
        <w:rPr>
          <w:rFonts w:ascii="Times New Roman" w:hAnsi="Times New Roman" w:cs="Times New Roman"/>
          <w:color w:val="auto"/>
          <w:sz w:val="26"/>
          <w:szCs w:val="26"/>
        </w:rPr>
        <w:t xml:space="preserve">A kétéves futamidejű, </w:t>
      </w:r>
      <w:proofErr w:type="gramStart"/>
      <w:r w:rsidRPr="00F45D3D">
        <w:rPr>
          <w:rFonts w:ascii="Times New Roman" w:hAnsi="Times New Roman" w:cs="Times New Roman"/>
          <w:color w:val="auto"/>
          <w:sz w:val="26"/>
          <w:szCs w:val="26"/>
        </w:rPr>
        <w:t>fix</w:t>
      </w:r>
      <w:proofErr w:type="gramEnd"/>
      <w:r w:rsidRPr="00F45D3D">
        <w:rPr>
          <w:rFonts w:ascii="Times New Roman" w:hAnsi="Times New Roman" w:cs="Times New Roman"/>
          <w:color w:val="auto"/>
          <w:sz w:val="26"/>
          <w:szCs w:val="26"/>
        </w:rPr>
        <w:t xml:space="preserve"> kamatozású állampapír állománya 35,5 milliárd forint összegű csökkenése következtében 179,7 milliárd forintra mérséklődött március</w:t>
      </w:r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Pr="00F45D3D">
        <w:rPr>
          <w:rFonts w:ascii="Times New Roman" w:hAnsi="Times New Roman" w:cs="Times New Roman"/>
          <w:color w:val="auto"/>
          <w:sz w:val="26"/>
          <w:szCs w:val="26"/>
        </w:rPr>
        <w:t>hó végéig. Az Egyéves Magyar Állampapír állománya 1672,7 milliárd forint volt március</w:t>
      </w:r>
      <w:r w:rsidRPr="00F45D3D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Pr="00F45D3D">
        <w:rPr>
          <w:rFonts w:ascii="Times New Roman" w:hAnsi="Times New Roman" w:cs="Times New Roman"/>
          <w:color w:val="auto"/>
          <w:sz w:val="26"/>
          <w:szCs w:val="26"/>
        </w:rPr>
        <w:t>végén, ami 485,4 milliárd forinttal alacsonyabb a 2019. év végi állománynál. Az Egyéves Magyar Állampapír állománycsökkenés oka, hogy a lakossági befektetők lejáró értékpapírjaikból képződő bevételeiket Magyar Állampapír Plusz vásárlására fordítják.</w:t>
      </w:r>
    </w:p>
    <w:p w14:paraId="3138806D" w14:textId="77777777" w:rsidR="00F45D3D" w:rsidRPr="00F45D3D" w:rsidRDefault="00F45D3D" w:rsidP="00F45D3D">
      <w:pPr>
        <w:pStyle w:val="Default"/>
        <w:spacing w:before="1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45D3D">
        <w:rPr>
          <w:rFonts w:ascii="Times New Roman" w:hAnsi="Times New Roman" w:cs="Times New Roman"/>
          <w:color w:val="auto"/>
          <w:sz w:val="26"/>
          <w:szCs w:val="26"/>
        </w:rPr>
        <w:t xml:space="preserve">Az ÁKK </w:t>
      </w:r>
      <w:proofErr w:type="spellStart"/>
      <w:r w:rsidRPr="00F45D3D">
        <w:rPr>
          <w:rFonts w:ascii="Times New Roman" w:hAnsi="Times New Roman" w:cs="Times New Roman"/>
          <w:color w:val="auto"/>
          <w:sz w:val="26"/>
          <w:szCs w:val="26"/>
        </w:rPr>
        <w:t>Zrt</w:t>
      </w:r>
      <w:proofErr w:type="spellEnd"/>
      <w:r w:rsidRPr="00F45D3D">
        <w:rPr>
          <w:rFonts w:ascii="Times New Roman" w:hAnsi="Times New Roman" w:cs="Times New Roman"/>
          <w:color w:val="auto"/>
          <w:sz w:val="26"/>
          <w:szCs w:val="26"/>
        </w:rPr>
        <w:t>. március hó folyamán 118,2 milliárd forint összegben vásárolt vissza lakossági állampapírokat a forgalmazó bankoktól.</w:t>
      </w:r>
    </w:p>
    <w:p w14:paraId="5FA39B6E" w14:textId="14343C9D" w:rsidR="00F45D3D" w:rsidRPr="00F45D3D" w:rsidRDefault="00F45D3D" w:rsidP="00F45D3D">
      <w:pPr>
        <w:spacing w:before="240"/>
        <w:ind w:right="23"/>
        <w:rPr>
          <w:szCs w:val="26"/>
        </w:rPr>
      </w:pPr>
      <w:r w:rsidRPr="00F45D3D">
        <w:rPr>
          <w:szCs w:val="26"/>
        </w:rPr>
        <w:t xml:space="preserve">A </w:t>
      </w:r>
      <w:r w:rsidRPr="00F45D3D">
        <w:rPr>
          <w:iCs/>
          <w:szCs w:val="26"/>
        </w:rPr>
        <w:t>külföldi befektetők állampapír</w:t>
      </w:r>
      <w:r w:rsidR="008E4728">
        <w:rPr>
          <w:iCs/>
          <w:szCs w:val="26"/>
        </w:rPr>
        <w:t>-</w:t>
      </w:r>
      <w:r w:rsidRPr="00F45D3D">
        <w:rPr>
          <w:iCs/>
          <w:szCs w:val="26"/>
        </w:rPr>
        <w:t>állománya márciusban</w:t>
      </w:r>
      <w:r w:rsidRPr="00F45D3D">
        <w:rPr>
          <w:szCs w:val="26"/>
        </w:rPr>
        <w:t xml:space="preserve"> 215,3 milliárd forinttal csökkent az előző hónaphoz képest. A külföldi állomány 99,1%-</w:t>
      </w:r>
      <w:proofErr w:type="gramStart"/>
      <w:r w:rsidRPr="00F45D3D">
        <w:rPr>
          <w:szCs w:val="26"/>
        </w:rPr>
        <w:t>a</w:t>
      </w:r>
      <w:proofErr w:type="gramEnd"/>
      <w:r w:rsidRPr="00F45D3D">
        <w:rPr>
          <w:szCs w:val="26"/>
        </w:rPr>
        <w:t>, 3980,4 milliárd forint államkötvény és 0,9%-a, 34,9 milliárd forint diszkontkincstárjegy. A külföldi állomány átlagos hátralévő futamideje március végén 5,7 év volt, amely kissé mérséklődött az előző hónap végéhez képest.</w:t>
      </w:r>
    </w:p>
    <w:p w14:paraId="4C3881C0" w14:textId="7B153698" w:rsidR="00BF73A7" w:rsidRPr="00101917" w:rsidRDefault="7710508F" w:rsidP="7710508F">
      <w:pPr>
        <w:pStyle w:val="Szvegtrzs"/>
        <w:rPr>
          <w:color w:val="auto"/>
        </w:rPr>
      </w:pPr>
      <w:r w:rsidRPr="7710508F">
        <w:rPr>
          <w:color w:val="auto"/>
        </w:rPr>
        <w:t xml:space="preserve">A deviza-államadósság kockázatainak csökkentése érdekében az ÁKK </w:t>
      </w:r>
      <w:proofErr w:type="spellStart"/>
      <w:r w:rsidRPr="7710508F">
        <w:rPr>
          <w:color w:val="auto"/>
        </w:rPr>
        <w:t>Zrt</w:t>
      </w:r>
      <w:proofErr w:type="spellEnd"/>
      <w:r w:rsidRPr="7710508F">
        <w:rPr>
          <w:color w:val="auto"/>
        </w:rPr>
        <w:t xml:space="preserve">. </w:t>
      </w:r>
      <w:proofErr w:type="spellStart"/>
      <w:r w:rsidRPr="7710508F">
        <w:rPr>
          <w:color w:val="auto"/>
        </w:rPr>
        <w:t>swap</w:t>
      </w:r>
      <w:proofErr w:type="spellEnd"/>
      <w:r w:rsidRPr="7710508F">
        <w:rPr>
          <w:color w:val="auto"/>
        </w:rPr>
        <w:t xml:space="preserve"> műveleteket köt, amiből az adósságállomány részét képezik az ezen ügyletek után az ÁKK </w:t>
      </w:r>
      <w:proofErr w:type="spellStart"/>
      <w:r w:rsidRPr="7710508F">
        <w:rPr>
          <w:color w:val="auto"/>
        </w:rPr>
        <w:t>Zrt.-nél</w:t>
      </w:r>
      <w:proofErr w:type="spellEnd"/>
      <w:r w:rsidRPr="7710508F">
        <w:rPr>
          <w:color w:val="auto"/>
        </w:rPr>
        <w:t xml:space="preserve"> elhelyezésre kerülő fedezeti összegek (az ún. </w:t>
      </w:r>
      <w:proofErr w:type="spellStart"/>
      <w:r w:rsidRPr="7710508F">
        <w:rPr>
          <w:color w:val="auto"/>
        </w:rPr>
        <w:t>mark-to-market</w:t>
      </w:r>
      <w:proofErr w:type="spellEnd"/>
      <w:r w:rsidRPr="7710508F">
        <w:rPr>
          <w:color w:val="auto"/>
        </w:rPr>
        <w:t xml:space="preserve"> betétek) az egyéb kötelezettségek soron. Az elmúlt években az egyéb devizák (főként az USD) jelentősen felértékelődtek az euróhoz képest, az emiatt keletkező többletadósságot viszont a </w:t>
      </w:r>
      <w:proofErr w:type="spellStart"/>
      <w:r w:rsidRPr="7710508F">
        <w:rPr>
          <w:color w:val="auto"/>
        </w:rPr>
        <w:t>swapkötéssel</w:t>
      </w:r>
      <w:proofErr w:type="spellEnd"/>
      <w:r w:rsidRPr="7710508F">
        <w:rPr>
          <w:color w:val="auto"/>
        </w:rPr>
        <w:t xml:space="preserve"> sikerült kizárni. A vizsgált időszakban az egyéb kötelezettségek állománya </w:t>
      </w:r>
      <w:r w:rsidR="00F45D3D" w:rsidRPr="00F45D3D">
        <w:rPr>
          <w:color w:val="auto"/>
          <w:szCs w:val="26"/>
        </w:rPr>
        <w:t>122,0</w:t>
      </w:r>
      <w:r w:rsidRPr="7710508F">
        <w:rPr>
          <w:color w:val="auto"/>
        </w:rPr>
        <w:t xml:space="preserve"> milliárd forinttal növekedett. </w:t>
      </w:r>
      <w:r w:rsidR="00F45D3D" w:rsidRPr="00F45D3D">
        <w:rPr>
          <w:color w:val="auto"/>
          <w:szCs w:val="26"/>
        </w:rPr>
        <w:t>Március</w:t>
      </w:r>
      <w:r w:rsidRPr="7710508F">
        <w:rPr>
          <w:color w:val="auto"/>
        </w:rPr>
        <w:t xml:space="preserve"> végén az állomány </w:t>
      </w:r>
      <w:r w:rsidR="00F45D3D" w:rsidRPr="00F45D3D">
        <w:rPr>
          <w:color w:val="auto"/>
          <w:szCs w:val="26"/>
        </w:rPr>
        <w:t>325,7</w:t>
      </w:r>
      <w:r w:rsidRPr="7710508F">
        <w:rPr>
          <w:color w:val="auto"/>
        </w:rPr>
        <w:t xml:space="preserve"> milliárd forintot tett ki, ami a teljes államadósság </w:t>
      </w:r>
      <w:r w:rsidR="00F45D3D" w:rsidRPr="00F45D3D">
        <w:rPr>
          <w:color w:val="auto"/>
          <w:szCs w:val="26"/>
        </w:rPr>
        <w:t>1,1%-</w:t>
      </w:r>
      <w:proofErr w:type="gramStart"/>
      <w:r w:rsidR="00FB4700">
        <w:rPr>
          <w:color w:val="auto"/>
          <w:szCs w:val="26"/>
        </w:rPr>
        <w:t>a</w:t>
      </w:r>
      <w:r w:rsidRPr="7710508F">
        <w:rPr>
          <w:color w:val="auto"/>
        </w:rPr>
        <w:t>.</w:t>
      </w:r>
      <w:proofErr w:type="gramEnd"/>
    </w:p>
    <w:p w14:paraId="64ACD137" w14:textId="77777777" w:rsidR="00B72FCC" w:rsidRDefault="7710508F" w:rsidP="7710508F">
      <w:pPr>
        <w:keepNext/>
        <w:numPr>
          <w:ilvl w:val="0"/>
          <w:numId w:val="5"/>
        </w:numPr>
        <w:overflowPunct w:val="0"/>
        <w:autoSpaceDE w:val="0"/>
        <w:autoSpaceDN w:val="0"/>
        <w:adjustRightInd w:val="0"/>
        <w:ind w:left="567" w:hanging="567"/>
        <w:jc w:val="left"/>
        <w:textAlignment w:val="baseline"/>
        <w:outlineLvl w:val="3"/>
        <w:rPr>
          <w:b/>
          <w:bCs/>
        </w:rPr>
      </w:pPr>
      <w:r w:rsidRPr="7710508F">
        <w:rPr>
          <w:b/>
          <w:bCs/>
        </w:rPr>
        <w:t>Kamatok, hozamok alakulása</w:t>
      </w:r>
    </w:p>
    <w:p w14:paraId="27956E6D" w14:textId="315988EE" w:rsidR="00BF73A7" w:rsidRPr="00BF73A7" w:rsidRDefault="7710508F" w:rsidP="00BF73A7">
      <w:pPr>
        <w:overflowPunct w:val="0"/>
        <w:autoSpaceDE w:val="0"/>
        <w:autoSpaceDN w:val="0"/>
        <w:adjustRightInd w:val="0"/>
        <w:textAlignment w:val="baseline"/>
        <w:rPr>
          <w:szCs w:val="26"/>
        </w:rPr>
      </w:pPr>
      <w:r>
        <w:t xml:space="preserve">A diszkontkincstárjegyek </w:t>
      </w:r>
      <w:r w:rsidR="00F45D3D" w:rsidRPr="00F45D3D">
        <w:t>márciusi</w:t>
      </w:r>
      <w:r>
        <w:t xml:space="preserve"> </w:t>
      </w:r>
      <w:proofErr w:type="gramStart"/>
      <w:r>
        <w:t>aukcióin</w:t>
      </w:r>
      <w:proofErr w:type="gramEnd"/>
      <w:r>
        <w:t xml:space="preserve"> a havi átlagos fedezettség az előző havi 2,</w:t>
      </w:r>
      <w:r w:rsidR="00F45D3D" w:rsidRPr="00F45D3D">
        <w:t>3</w:t>
      </w:r>
      <w:r w:rsidR="00367E4C">
        <w:noBreakHyphen/>
      </w:r>
      <w:r>
        <w:t xml:space="preserve">ről </w:t>
      </w:r>
      <w:r w:rsidR="00F45D3D" w:rsidRPr="00F45D3D">
        <w:t>1,5</w:t>
      </w:r>
      <w:r>
        <w:t xml:space="preserve">-re csökkent. A kötvényaukciókon a havi átlagos fedezettség az előző havi </w:t>
      </w:r>
      <w:r w:rsidR="00F45D3D" w:rsidRPr="00F45D3D">
        <w:t>2,7-</w:t>
      </w:r>
      <w:r>
        <w:t xml:space="preserve">ről </w:t>
      </w:r>
      <w:r w:rsidR="00F45D3D" w:rsidRPr="00F45D3D">
        <w:t>1,6</w:t>
      </w:r>
      <w:r w:rsidR="00EA28B6">
        <w:noBreakHyphen/>
      </w:r>
      <w:r>
        <w:t xml:space="preserve">re </w:t>
      </w:r>
      <w:r w:rsidR="00F45D3D" w:rsidRPr="00F45D3D">
        <w:t>esett</w:t>
      </w:r>
      <w:r>
        <w:t>.</w:t>
      </w:r>
    </w:p>
    <w:p w14:paraId="40BCBC8F" w14:textId="7F485441" w:rsidR="00BF73A7" w:rsidRPr="00BF73A7" w:rsidRDefault="7710508F" w:rsidP="00BF73A7">
      <w:pPr>
        <w:overflowPunct w:val="0"/>
        <w:autoSpaceDE w:val="0"/>
        <w:autoSpaceDN w:val="0"/>
        <w:adjustRightInd w:val="0"/>
        <w:textAlignment w:val="baseline"/>
        <w:rPr>
          <w:szCs w:val="26"/>
        </w:rPr>
      </w:pPr>
      <w:r>
        <w:t xml:space="preserve">A 3 hónapos diszkontkincstárjegy utolsó </w:t>
      </w:r>
      <w:r w:rsidR="00F45D3D" w:rsidRPr="00F45D3D">
        <w:t xml:space="preserve">márciusi </w:t>
      </w:r>
      <w:proofErr w:type="gramStart"/>
      <w:r>
        <w:t>aukcióján</w:t>
      </w:r>
      <w:proofErr w:type="gramEnd"/>
      <w:r>
        <w:t xml:space="preserve"> a hozam az egy hónappal korábbi aukcióhoz képest </w:t>
      </w:r>
      <w:r w:rsidR="00F45D3D" w:rsidRPr="00F45D3D">
        <w:t>43</w:t>
      </w:r>
      <w:r>
        <w:t xml:space="preserve"> bázisponttal emelkedett, és 0,</w:t>
      </w:r>
      <w:r w:rsidR="00F45D3D" w:rsidRPr="00F45D3D">
        <w:t>79</w:t>
      </w:r>
      <w:r>
        <w:t xml:space="preserve">%-ot tett ki. A 12 hónapos kincstárjegy utolsó </w:t>
      </w:r>
      <w:r w:rsidR="00F45D3D" w:rsidRPr="00F45D3D">
        <w:t>márciusi</w:t>
      </w:r>
      <w:r>
        <w:t xml:space="preserve"> aukcióján a kialakult átlaghozam 0,</w:t>
      </w:r>
      <w:r w:rsidR="00F45D3D" w:rsidRPr="00F45D3D">
        <w:t>85</w:t>
      </w:r>
      <w:r>
        <w:t xml:space="preserve">% lett, amely </w:t>
      </w:r>
      <w:r w:rsidR="00F45D3D" w:rsidRPr="00F45D3D">
        <w:t>34</w:t>
      </w:r>
      <w:r w:rsidR="00F3547B">
        <w:t> </w:t>
      </w:r>
      <w:r>
        <w:t xml:space="preserve">bázisponttal magasabb a </w:t>
      </w:r>
      <w:r w:rsidR="00F45D3D" w:rsidRPr="00F45D3D">
        <w:t xml:space="preserve">februári </w:t>
      </w:r>
      <w:r>
        <w:t>értéknél.</w:t>
      </w:r>
    </w:p>
    <w:p w14:paraId="424DA771" w14:textId="547852E3" w:rsidR="00B4580C" w:rsidRPr="00B4580C" w:rsidRDefault="7710508F" w:rsidP="00BF73A7">
      <w:pPr>
        <w:overflowPunct w:val="0"/>
        <w:autoSpaceDE w:val="0"/>
        <w:autoSpaceDN w:val="0"/>
        <w:adjustRightInd w:val="0"/>
        <w:textAlignment w:val="baseline"/>
        <w:rPr>
          <w:bCs/>
        </w:rPr>
      </w:pPr>
      <w:r>
        <w:t xml:space="preserve">A 3 éves kötvényaukción a hozam </w:t>
      </w:r>
      <w:r w:rsidR="00F45D3D" w:rsidRPr="00F45D3D">
        <w:t>1,14</w:t>
      </w:r>
      <w:r>
        <w:t xml:space="preserve">%-ot tett ki, amely </w:t>
      </w:r>
      <w:r w:rsidR="00F45D3D" w:rsidRPr="00F45D3D">
        <w:t>31</w:t>
      </w:r>
      <w:r>
        <w:t xml:space="preserve"> bázisponttal magasabb, mint az utolsó </w:t>
      </w:r>
      <w:r w:rsidR="00F45D3D" w:rsidRPr="00F45D3D">
        <w:t xml:space="preserve">februári </w:t>
      </w:r>
      <w:proofErr w:type="gramStart"/>
      <w:r>
        <w:t>aukción</w:t>
      </w:r>
      <w:proofErr w:type="gramEnd"/>
      <w:r>
        <w:t xml:space="preserve"> kialakult átlaghozam. Az 5 éves kötvény utolsó </w:t>
      </w:r>
      <w:r w:rsidR="00F45D3D" w:rsidRPr="00F45D3D">
        <w:t xml:space="preserve">márciusi </w:t>
      </w:r>
      <w:proofErr w:type="gramStart"/>
      <w:r>
        <w:t>aukcióján</w:t>
      </w:r>
      <w:proofErr w:type="gramEnd"/>
      <w:r>
        <w:t xml:space="preserve"> az átlaghozam 1,</w:t>
      </w:r>
      <w:r w:rsidR="00F45D3D" w:rsidRPr="00F45D3D">
        <w:t>43</w:t>
      </w:r>
      <w:r>
        <w:t xml:space="preserve">%-ot ért el, amely </w:t>
      </w:r>
      <w:r w:rsidR="00F45D3D" w:rsidRPr="00F45D3D">
        <w:t>19</w:t>
      </w:r>
      <w:r>
        <w:t xml:space="preserve"> bázisponttal </w:t>
      </w:r>
      <w:r w:rsidR="00F45D3D" w:rsidRPr="00F45D3D">
        <w:t>elmarad</w:t>
      </w:r>
      <w:r>
        <w:t xml:space="preserve"> az utolsó </w:t>
      </w:r>
      <w:r w:rsidR="00F45D3D" w:rsidRPr="00F45D3D">
        <w:t>februári</w:t>
      </w:r>
      <w:r>
        <w:t xml:space="preserve"> aukción kialakult </w:t>
      </w:r>
      <w:r w:rsidR="00F45D3D" w:rsidRPr="00F45D3D">
        <w:t>átlaghozamtól</w:t>
      </w:r>
      <w:r>
        <w:t xml:space="preserve">. </w:t>
      </w:r>
    </w:p>
    <w:sectPr w:rsidR="00B4580C" w:rsidRPr="00B4580C" w:rsidSect="00730878">
      <w:footnotePr>
        <w:numRestart w:val="eachPage"/>
      </w:footnotePr>
      <w:pgSz w:w="11907" w:h="16840" w:code="9"/>
      <w:pgMar w:top="1134" w:right="1134" w:bottom="1418" w:left="1418" w:header="709" w:footer="283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9AEF7" w14:textId="77777777" w:rsidR="00B1549D" w:rsidRDefault="00B1549D">
      <w:r>
        <w:separator/>
      </w:r>
    </w:p>
  </w:endnote>
  <w:endnote w:type="continuationSeparator" w:id="0">
    <w:p w14:paraId="7B408A22" w14:textId="77777777" w:rsidR="00B1549D" w:rsidRDefault="00B1549D">
      <w:r>
        <w:continuationSeparator/>
      </w:r>
    </w:p>
  </w:endnote>
  <w:endnote w:type="continuationNotice" w:id="1">
    <w:p w14:paraId="7FB3E3D9" w14:textId="77777777" w:rsidR="00B1549D" w:rsidRDefault="00B1549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671311"/>
      <w:docPartObj>
        <w:docPartGallery w:val="Page Numbers (Bottom of Page)"/>
        <w:docPartUnique/>
      </w:docPartObj>
    </w:sdtPr>
    <w:sdtEndPr/>
    <w:sdtContent>
      <w:p w14:paraId="47A602DE" w14:textId="754FEDB4" w:rsidR="00FB3895" w:rsidRDefault="00FB389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368">
          <w:rPr>
            <w:noProof/>
          </w:rPr>
          <w:t>23</w:t>
        </w:r>
        <w:r>
          <w:fldChar w:fldCharType="end"/>
        </w:r>
      </w:p>
    </w:sdtContent>
  </w:sdt>
  <w:p w14:paraId="5D4F0473" w14:textId="77777777" w:rsidR="00FB3895" w:rsidRPr="00B65D56" w:rsidRDefault="00FB3895" w:rsidP="00B65D5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190023"/>
      <w:docPartObj>
        <w:docPartGallery w:val="Page Numbers (Bottom of Page)"/>
        <w:docPartUnique/>
      </w:docPartObj>
    </w:sdtPr>
    <w:sdtEndPr/>
    <w:sdtContent>
      <w:p w14:paraId="5FB57992" w14:textId="371C8032" w:rsidR="00FB3895" w:rsidRDefault="00FB389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368">
          <w:rPr>
            <w:noProof/>
          </w:rPr>
          <w:t>- 0 -</w:t>
        </w:r>
        <w:r>
          <w:fldChar w:fldCharType="end"/>
        </w:r>
      </w:p>
    </w:sdtContent>
  </w:sdt>
  <w:p w14:paraId="2F25FF07" w14:textId="77777777" w:rsidR="00FB3895" w:rsidRDefault="00FB38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D0EB6" w14:textId="77777777" w:rsidR="00B1549D" w:rsidRDefault="00B1549D">
      <w:r>
        <w:separator/>
      </w:r>
    </w:p>
  </w:footnote>
  <w:footnote w:type="continuationSeparator" w:id="0">
    <w:p w14:paraId="32383054" w14:textId="77777777" w:rsidR="00B1549D" w:rsidRDefault="00B1549D">
      <w:r>
        <w:continuationSeparator/>
      </w:r>
    </w:p>
  </w:footnote>
  <w:footnote w:type="continuationNotice" w:id="1">
    <w:p w14:paraId="7329D8DE" w14:textId="77777777" w:rsidR="00B1549D" w:rsidRDefault="00B1549D">
      <w:pPr>
        <w:spacing w:after="0"/>
      </w:pPr>
    </w:p>
  </w:footnote>
  <w:footnote w:id="2">
    <w:p w14:paraId="5D4F0478" w14:textId="77777777" w:rsidR="00FB3895" w:rsidRDefault="00FB3895" w:rsidP="7710508F">
      <w:pPr>
        <w:pStyle w:val="Lbjegyzetszveg"/>
        <w:ind w:hanging="142"/>
        <w:jc w:val="both"/>
        <w:rPr>
          <w:sz w:val="18"/>
          <w:szCs w:val="18"/>
        </w:rPr>
      </w:pPr>
      <w:r w:rsidRPr="2291142B">
        <w:rPr>
          <w:rStyle w:val="Lbjegyzet-hivatkozs"/>
          <w:sz w:val="18"/>
          <w:szCs w:val="18"/>
        </w:rPr>
        <w:t>*</w:t>
      </w:r>
      <w:r>
        <w:rPr>
          <w:sz w:val="18"/>
        </w:rPr>
        <w:tab/>
      </w:r>
      <w:r w:rsidRPr="2291142B">
        <w:rPr>
          <w:sz w:val="18"/>
          <w:szCs w:val="18"/>
        </w:rPr>
        <w:t>Az államháztartás központi alrendszerének havonkénti részletes adatai megtalálhatók a Magyar Államkincstár honlapján (http://www.allamkincstar.gov.hu).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CC22A" w14:textId="77777777" w:rsidR="00FB3895" w:rsidRPr="00881044" w:rsidRDefault="00FB3895" w:rsidP="00881044">
    <w:pPr>
      <w:pStyle w:val="lfej"/>
      <w:rPr>
        <w:rStyle w:val="Oldalszm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292FB" w14:textId="77777777" w:rsidR="00FB3895" w:rsidRPr="00FE4DD1" w:rsidRDefault="00FB3895" w:rsidP="00FE4DD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F0476" w14:textId="77777777" w:rsidR="00FB3895" w:rsidRPr="00881044" w:rsidRDefault="00FB3895" w:rsidP="00881044">
    <w:pPr>
      <w:pStyle w:val="lfej"/>
      <w:rPr>
        <w:rStyle w:val="Oldalszm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F0477" w14:textId="77777777" w:rsidR="00FB3895" w:rsidRPr="00FE4DD1" w:rsidRDefault="00FB3895" w:rsidP="00FE4DD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298"/>
    <w:multiLevelType w:val="hybridMultilevel"/>
    <w:tmpl w:val="44CCC2AC"/>
    <w:lvl w:ilvl="0" w:tplc="08783BE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35F0"/>
    <w:multiLevelType w:val="hybridMultilevel"/>
    <w:tmpl w:val="078025E6"/>
    <w:lvl w:ilvl="0" w:tplc="8D9AF2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876C3"/>
    <w:multiLevelType w:val="hybridMultilevel"/>
    <w:tmpl w:val="1760077C"/>
    <w:lvl w:ilvl="0" w:tplc="8CDC5FA0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E7043"/>
    <w:multiLevelType w:val="hybridMultilevel"/>
    <w:tmpl w:val="1498719C"/>
    <w:lvl w:ilvl="0" w:tplc="0C4C1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A2F41"/>
    <w:multiLevelType w:val="hybridMultilevel"/>
    <w:tmpl w:val="3D987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A776E"/>
    <w:multiLevelType w:val="hybridMultilevel"/>
    <w:tmpl w:val="F278880E"/>
    <w:lvl w:ilvl="0" w:tplc="8D9AF2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75348"/>
    <w:multiLevelType w:val="hybridMultilevel"/>
    <w:tmpl w:val="4C7C8330"/>
    <w:lvl w:ilvl="0" w:tplc="EEE8FA84">
      <w:start w:val="1"/>
      <w:numFmt w:val="upperRoman"/>
      <w:pStyle w:val="Kpalrs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4F781A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73523A"/>
    <w:multiLevelType w:val="hybridMultilevel"/>
    <w:tmpl w:val="92D45DA0"/>
    <w:lvl w:ilvl="0" w:tplc="5E429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7C7F0F"/>
    <w:multiLevelType w:val="hybridMultilevel"/>
    <w:tmpl w:val="710EC9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D006B9"/>
    <w:multiLevelType w:val="hybridMultilevel"/>
    <w:tmpl w:val="509018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47659"/>
    <w:multiLevelType w:val="hybridMultilevel"/>
    <w:tmpl w:val="C60A11E4"/>
    <w:lvl w:ilvl="0" w:tplc="D9649056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A549BC"/>
    <w:multiLevelType w:val="hybridMultilevel"/>
    <w:tmpl w:val="DD082DA0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CE33D1"/>
    <w:multiLevelType w:val="hybridMultilevel"/>
    <w:tmpl w:val="D4381014"/>
    <w:lvl w:ilvl="0" w:tplc="B60223D4">
      <w:start w:val="20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10"/>
  </w:num>
  <w:num w:numId="10">
    <w:abstractNumId w:val="12"/>
  </w:num>
  <w:num w:numId="11">
    <w:abstractNumId w:val="2"/>
  </w:num>
  <w:num w:numId="12">
    <w:abstractNumId w:val="9"/>
  </w:num>
  <w:num w:numId="13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hu-HU" w:vendorID="7" w:dllVersion="513" w:checkStyle="0"/>
  <w:activeWritingStyle w:appName="MSWord" w:lang="hu-HU" w:vendorID="7" w:dllVersion="52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3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9A"/>
    <w:rsid w:val="00000262"/>
    <w:rsid w:val="0000053E"/>
    <w:rsid w:val="00000779"/>
    <w:rsid w:val="000007F2"/>
    <w:rsid w:val="00000BD9"/>
    <w:rsid w:val="00000C70"/>
    <w:rsid w:val="00000FA7"/>
    <w:rsid w:val="00001A1C"/>
    <w:rsid w:val="00002D44"/>
    <w:rsid w:val="00002EBA"/>
    <w:rsid w:val="00002F32"/>
    <w:rsid w:val="0000319C"/>
    <w:rsid w:val="000031E7"/>
    <w:rsid w:val="0000346F"/>
    <w:rsid w:val="000039C4"/>
    <w:rsid w:val="00003A0A"/>
    <w:rsid w:val="00003AB5"/>
    <w:rsid w:val="00003D71"/>
    <w:rsid w:val="00003DAA"/>
    <w:rsid w:val="00003E72"/>
    <w:rsid w:val="000040A1"/>
    <w:rsid w:val="000041CC"/>
    <w:rsid w:val="0000447C"/>
    <w:rsid w:val="00004A2B"/>
    <w:rsid w:val="00004A6C"/>
    <w:rsid w:val="00004B11"/>
    <w:rsid w:val="00004C60"/>
    <w:rsid w:val="000050A4"/>
    <w:rsid w:val="00005414"/>
    <w:rsid w:val="00005653"/>
    <w:rsid w:val="00006BEB"/>
    <w:rsid w:val="00006C1C"/>
    <w:rsid w:val="00006E83"/>
    <w:rsid w:val="00007429"/>
    <w:rsid w:val="0000786D"/>
    <w:rsid w:val="00007C32"/>
    <w:rsid w:val="00010E9B"/>
    <w:rsid w:val="00010EF9"/>
    <w:rsid w:val="00010FD3"/>
    <w:rsid w:val="00010FED"/>
    <w:rsid w:val="000111EE"/>
    <w:rsid w:val="000115A7"/>
    <w:rsid w:val="000118A8"/>
    <w:rsid w:val="00011A1C"/>
    <w:rsid w:val="00011AEC"/>
    <w:rsid w:val="00011CA1"/>
    <w:rsid w:val="000122E0"/>
    <w:rsid w:val="00012954"/>
    <w:rsid w:val="00012962"/>
    <w:rsid w:val="00012FB0"/>
    <w:rsid w:val="00012FE4"/>
    <w:rsid w:val="000133DD"/>
    <w:rsid w:val="000134F5"/>
    <w:rsid w:val="00013907"/>
    <w:rsid w:val="00013A33"/>
    <w:rsid w:val="00013CD2"/>
    <w:rsid w:val="000140C0"/>
    <w:rsid w:val="00014401"/>
    <w:rsid w:val="000148D6"/>
    <w:rsid w:val="00014A69"/>
    <w:rsid w:val="00014D97"/>
    <w:rsid w:val="000150A0"/>
    <w:rsid w:val="00015137"/>
    <w:rsid w:val="0001572F"/>
    <w:rsid w:val="000158B9"/>
    <w:rsid w:val="000159D2"/>
    <w:rsid w:val="000162DD"/>
    <w:rsid w:val="000171BE"/>
    <w:rsid w:val="0001738B"/>
    <w:rsid w:val="000173CF"/>
    <w:rsid w:val="00017505"/>
    <w:rsid w:val="000176FF"/>
    <w:rsid w:val="00017AB9"/>
    <w:rsid w:val="00017D30"/>
    <w:rsid w:val="00017D97"/>
    <w:rsid w:val="0002048B"/>
    <w:rsid w:val="00020553"/>
    <w:rsid w:val="0002080A"/>
    <w:rsid w:val="0002092A"/>
    <w:rsid w:val="000209F2"/>
    <w:rsid w:val="00021491"/>
    <w:rsid w:val="00021768"/>
    <w:rsid w:val="00021A79"/>
    <w:rsid w:val="00022190"/>
    <w:rsid w:val="0002286F"/>
    <w:rsid w:val="000228D4"/>
    <w:rsid w:val="00022C6B"/>
    <w:rsid w:val="000230A1"/>
    <w:rsid w:val="0002313D"/>
    <w:rsid w:val="00023277"/>
    <w:rsid w:val="00023497"/>
    <w:rsid w:val="00023517"/>
    <w:rsid w:val="000235DE"/>
    <w:rsid w:val="0002365F"/>
    <w:rsid w:val="00023977"/>
    <w:rsid w:val="00023B1E"/>
    <w:rsid w:val="00023D4A"/>
    <w:rsid w:val="000244AA"/>
    <w:rsid w:val="000249CF"/>
    <w:rsid w:val="00024A56"/>
    <w:rsid w:val="00024F61"/>
    <w:rsid w:val="00025088"/>
    <w:rsid w:val="0002532C"/>
    <w:rsid w:val="00025486"/>
    <w:rsid w:val="00025629"/>
    <w:rsid w:val="00025BA3"/>
    <w:rsid w:val="00025C6B"/>
    <w:rsid w:val="0002604D"/>
    <w:rsid w:val="00026280"/>
    <w:rsid w:val="000264E2"/>
    <w:rsid w:val="000266DF"/>
    <w:rsid w:val="00026701"/>
    <w:rsid w:val="000267A2"/>
    <w:rsid w:val="000268B5"/>
    <w:rsid w:val="00026C3E"/>
    <w:rsid w:val="00026CF8"/>
    <w:rsid w:val="00026D90"/>
    <w:rsid w:val="00027046"/>
    <w:rsid w:val="0002735F"/>
    <w:rsid w:val="00027464"/>
    <w:rsid w:val="000274E3"/>
    <w:rsid w:val="000278D7"/>
    <w:rsid w:val="000301B5"/>
    <w:rsid w:val="000302F7"/>
    <w:rsid w:val="0003042E"/>
    <w:rsid w:val="00031079"/>
    <w:rsid w:val="00031114"/>
    <w:rsid w:val="00031212"/>
    <w:rsid w:val="00031A7F"/>
    <w:rsid w:val="00031EE0"/>
    <w:rsid w:val="00032036"/>
    <w:rsid w:val="0003206C"/>
    <w:rsid w:val="0003279A"/>
    <w:rsid w:val="000327EC"/>
    <w:rsid w:val="00032981"/>
    <w:rsid w:val="000329B0"/>
    <w:rsid w:val="000329C3"/>
    <w:rsid w:val="00032B54"/>
    <w:rsid w:val="00032F08"/>
    <w:rsid w:val="000336BA"/>
    <w:rsid w:val="000337E0"/>
    <w:rsid w:val="00033817"/>
    <w:rsid w:val="00033B0A"/>
    <w:rsid w:val="000341D4"/>
    <w:rsid w:val="00034A1C"/>
    <w:rsid w:val="00034E9F"/>
    <w:rsid w:val="0003506A"/>
    <w:rsid w:val="000353E7"/>
    <w:rsid w:val="000356B8"/>
    <w:rsid w:val="00035846"/>
    <w:rsid w:val="000359D1"/>
    <w:rsid w:val="00035B72"/>
    <w:rsid w:val="00035DFD"/>
    <w:rsid w:val="00035E6C"/>
    <w:rsid w:val="00035FC8"/>
    <w:rsid w:val="00036A80"/>
    <w:rsid w:val="00036B13"/>
    <w:rsid w:val="00036CEF"/>
    <w:rsid w:val="00036D6A"/>
    <w:rsid w:val="000371AA"/>
    <w:rsid w:val="000374B0"/>
    <w:rsid w:val="000374D9"/>
    <w:rsid w:val="000375DB"/>
    <w:rsid w:val="0003779F"/>
    <w:rsid w:val="00037A25"/>
    <w:rsid w:val="00037DE9"/>
    <w:rsid w:val="00037E5D"/>
    <w:rsid w:val="00040071"/>
    <w:rsid w:val="00040819"/>
    <w:rsid w:val="00040D56"/>
    <w:rsid w:val="000411F7"/>
    <w:rsid w:val="00041242"/>
    <w:rsid w:val="00041496"/>
    <w:rsid w:val="00041712"/>
    <w:rsid w:val="00041DA5"/>
    <w:rsid w:val="00041E51"/>
    <w:rsid w:val="00041F52"/>
    <w:rsid w:val="000423AE"/>
    <w:rsid w:val="000424F9"/>
    <w:rsid w:val="0004255E"/>
    <w:rsid w:val="00042AAC"/>
    <w:rsid w:val="00042E08"/>
    <w:rsid w:val="00042F3F"/>
    <w:rsid w:val="0004309A"/>
    <w:rsid w:val="0004312B"/>
    <w:rsid w:val="00043F64"/>
    <w:rsid w:val="000444EE"/>
    <w:rsid w:val="0004453C"/>
    <w:rsid w:val="00044996"/>
    <w:rsid w:val="00044B91"/>
    <w:rsid w:val="00044E9F"/>
    <w:rsid w:val="000450BB"/>
    <w:rsid w:val="00045390"/>
    <w:rsid w:val="0004560C"/>
    <w:rsid w:val="000459B0"/>
    <w:rsid w:val="00045EDE"/>
    <w:rsid w:val="00046118"/>
    <w:rsid w:val="00046204"/>
    <w:rsid w:val="00046229"/>
    <w:rsid w:val="0004639A"/>
    <w:rsid w:val="000463F7"/>
    <w:rsid w:val="000464B0"/>
    <w:rsid w:val="000464EB"/>
    <w:rsid w:val="000465F9"/>
    <w:rsid w:val="00046834"/>
    <w:rsid w:val="000468C4"/>
    <w:rsid w:val="000468D4"/>
    <w:rsid w:val="00046D1C"/>
    <w:rsid w:val="0004748D"/>
    <w:rsid w:val="0004754D"/>
    <w:rsid w:val="0004788F"/>
    <w:rsid w:val="000478D9"/>
    <w:rsid w:val="00047986"/>
    <w:rsid w:val="00047A20"/>
    <w:rsid w:val="00050055"/>
    <w:rsid w:val="00050561"/>
    <w:rsid w:val="00050A93"/>
    <w:rsid w:val="00050BE9"/>
    <w:rsid w:val="00050C3F"/>
    <w:rsid w:val="00050E7F"/>
    <w:rsid w:val="000513D6"/>
    <w:rsid w:val="00051653"/>
    <w:rsid w:val="00051D83"/>
    <w:rsid w:val="00051E51"/>
    <w:rsid w:val="00051F8F"/>
    <w:rsid w:val="000521E9"/>
    <w:rsid w:val="00052378"/>
    <w:rsid w:val="0005257C"/>
    <w:rsid w:val="00052606"/>
    <w:rsid w:val="00052889"/>
    <w:rsid w:val="0005295B"/>
    <w:rsid w:val="00052C8F"/>
    <w:rsid w:val="00052DE7"/>
    <w:rsid w:val="00052F73"/>
    <w:rsid w:val="00053202"/>
    <w:rsid w:val="00053627"/>
    <w:rsid w:val="00053733"/>
    <w:rsid w:val="000538D8"/>
    <w:rsid w:val="00053930"/>
    <w:rsid w:val="00053BEC"/>
    <w:rsid w:val="00053CEC"/>
    <w:rsid w:val="0005407D"/>
    <w:rsid w:val="000540CA"/>
    <w:rsid w:val="000540E7"/>
    <w:rsid w:val="00054213"/>
    <w:rsid w:val="0005467E"/>
    <w:rsid w:val="00054697"/>
    <w:rsid w:val="000547B5"/>
    <w:rsid w:val="000547CF"/>
    <w:rsid w:val="00054A93"/>
    <w:rsid w:val="00054C52"/>
    <w:rsid w:val="00054FE3"/>
    <w:rsid w:val="00055097"/>
    <w:rsid w:val="000551F1"/>
    <w:rsid w:val="000556FC"/>
    <w:rsid w:val="000557AC"/>
    <w:rsid w:val="00055A48"/>
    <w:rsid w:val="00055D3F"/>
    <w:rsid w:val="00056922"/>
    <w:rsid w:val="00056BC3"/>
    <w:rsid w:val="00057672"/>
    <w:rsid w:val="0005769C"/>
    <w:rsid w:val="000577AA"/>
    <w:rsid w:val="00057912"/>
    <w:rsid w:val="00057AFF"/>
    <w:rsid w:val="00057F9F"/>
    <w:rsid w:val="0006001E"/>
    <w:rsid w:val="00060784"/>
    <w:rsid w:val="00060826"/>
    <w:rsid w:val="00060844"/>
    <w:rsid w:val="00060866"/>
    <w:rsid w:val="00060AF3"/>
    <w:rsid w:val="00060D40"/>
    <w:rsid w:val="000610CB"/>
    <w:rsid w:val="00061530"/>
    <w:rsid w:val="00061C42"/>
    <w:rsid w:val="00061DFB"/>
    <w:rsid w:val="00061E39"/>
    <w:rsid w:val="000621F4"/>
    <w:rsid w:val="000622F9"/>
    <w:rsid w:val="00062332"/>
    <w:rsid w:val="000625BF"/>
    <w:rsid w:val="00062A7C"/>
    <w:rsid w:val="0006326A"/>
    <w:rsid w:val="00063356"/>
    <w:rsid w:val="0006342C"/>
    <w:rsid w:val="000636B7"/>
    <w:rsid w:val="00063730"/>
    <w:rsid w:val="0006386C"/>
    <w:rsid w:val="000639D7"/>
    <w:rsid w:val="00063B10"/>
    <w:rsid w:val="00063BB3"/>
    <w:rsid w:val="000640FE"/>
    <w:rsid w:val="0006470B"/>
    <w:rsid w:val="0006483D"/>
    <w:rsid w:val="00064E97"/>
    <w:rsid w:val="00065234"/>
    <w:rsid w:val="000652D1"/>
    <w:rsid w:val="00065AAD"/>
    <w:rsid w:val="00065B27"/>
    <w:rsid w:val="00065B4D"/>
    <w:rsid w:val="00065C49"/>
    <w:rsid w:val="00065F1C"/>
    <w:rsid w:val="0006642A"/>
    <w:rsid w:val="0006644F"/>
    <w:rsid w:val="0006662A"/>
    <w:rsid w:val="00066A73"/>
    <w:rsid w:val="00066F74"/>
    <w:rsid w:val="000676EC"/>
    <w:rsid w:val="0006777F"/>
    <w:rsid w:val="00067BCE"/>
    <w:rsid w:val="00067C20"/>
    <w:rsid w:val="000702D0"/>
    <w:rsid w:val="000704E9"/>
    <w:rsid w:val="00071166"/>
    <w:rsid w:val="000712BF"/>
    <w:rsid w:val="0007134D"/>
    <w:rsid w:val="0007139D"/>
    <w:rsid w:val="00071668"/>
    <w:rsid w:val="00071860"/>
    <w:rsid w:val="00071BE9"/>
    <w:rsid w:val="000720C3"/>
    <w:rsid w:val="0007223D"/>
    <w:rsid w:val="00073031"/>
    <w:rsid w:val="00073170"/>
    <w:rsid w:val="000736A3"/>
    <w:rsid w:val="000738A3"/>
    <w:rsid w:val="00073991"/>
    <w:rsid w:val="00073A61"/>
    <w:rsid w:val="00073D4B"/>
    <w:rsid w:val="00073EB1"/>
    <w:rsid w:val="00073F41"/>
    <w:rsid w:val="0007424D"/>
    <w:rsid w:val="00074329"/>
    <w:rsid w:val="00074544"/>
    <w:rsid w:val="0007454D"/>
    <w:rsid w:val="00074742"/>
    <w:rsid w:val="00074C6F"/>
    <w:rsid w:val="00074D2D"/>
    <w:rsid w:val="0007523F"/>
    <w:rsid w:val="000754B7"/>
    <w:rsid w:val="000756AB"/>
    <w:rsid w:val="00075A68"/>
    <w:rsid w:val="00075EA6"/>
    <w:rsid w:val="00075FCE"/>
    <w:rsid w:val="00076374"/>
    <w:rsid w:val="00076937"/>
    <w:rsid w:val="00076F7E"/>
    <w:rsid w:val="0007709B"/>
    <w:rsid w:val="000772FD"/>
    <w:rsid w:val="0007731E"/>
    <w:rsid w:val="000774D1"/>
    <w:rsid w:val="000806E9"/>
    <w:rsid w:val="00080A8A"/>
    <w:rsid w:val="00080BF9"/>
    <w:rsid w:val="00080C35"/>
    <w:rsid w:val="00080E92"/>
    <w:rsid w:val="0008118D"/>
    <w:rsid w:val="0008129E"/>
    <w:rsid w:val="0008147F"/>
    <w:rsid w:val="00081667"/>
    <w:rsid w:val="000818EC"/>
    <w:rsid w:val="00081900"/>
    <w:rsid w:val="00081A82"/>
    <w:rsid w:val="00081FB2"/>
    <w:rsid w:val="0008235E"/>
    <w:rsid w:val="0008236A"/>
    <w:rsid w:val="000827C1"/>
    <w:rsid w:val="000828B9"/>
    <w:rsid w:val="00082A5E"/>
    <w:rsid w:val="000832B8"/>
    <w:rsid w:val="00083625"/>
    <w:rsid w:val="00083647"/>
    <w:rsid w:val="000838E8"/>
    <w:rsid w:val="00083928"/>
    <w:rsid w:val="000839C4"/>
    <w:rsid w:val="00083D48"/>
    <w:rsid w:val="00083DB7"/>
    <w:rsid w:val="00083E03"/>
    <w:rsid w:val="0008442C"/>
    <w:rsid w:val="000846B0"/>
    <w:rsid w:val="00084C35"/>
    <w:rsid w:val="00084E94"/>
    <w:rsid w:val="00084F8F"/>
    <w:rsid w:val="0008512A"/>
    <w:rsid w:val="00085183"/>
    <w:rsid w:val="000851FF"/>
    <w:rsid w:val="00086040"/>
    <w:rsid w:val="0008659E"/>
    <w:rsid w:val="000865F4"/>
    <w:rsid w:val="00086830"/>
    <w:rsid w:val="00086F21"/>
    <w:rsid w:val="00086F64"/>
    <w:rsid w:val="00087150"/>
    <w:rsid w:val="00087423"/>
    <w:rsid w:val="00087444"/>
    <w:rsid w:val="000875CA"/>
    <w:rsid w:val="000876A5"/>
    <w:rsid w:val="00087987"/>
    <w:rsid w:val="00087CD3"/>
    <w:rsid w:val="0009025B"/>
    <w:rsid w:val="00090271"/>
    <w:rsid w:val="0009055D"/>
    <w:rsid w:val="0009067F"/>
    <w:rsid w:val="000908E7"/>
    <w:rsid w:val="00090AB4"/>
    <w:rsid w:val="00090C97"/>
    <w:rsid w:val="00090CE7"/>
    <w:rsid w:val="00091084"/>
    <w:rsid w:val="0009121C"/>
    <w:rsid w:val="00091B8D"/>
    <w:rsid w:val="00091B97"/>
    <w:rsid w:val="00091C45"/>
    <w:rsid w:val="00091E5E"/>
    <w:rsid w:val="00091E96"/>
    <w:rsid w:val="0009222C"/>
    <w:rsid w:val="0009228A"/>
    <w:rsid w:val="00092529"/>
    <w:rsid w:val="00092B62"/>
    <w:rsid w:val="00093352"/>
    <w:rsid w:val="000933D7"/>
    <w:rsid w:val="00093521"/>
    <w:rsid w:val="00093854"/>
    <w:rsid w:val="000938C6"/>
    <w:rsid w:val="00093B1E"/>
    <w:rsid w:val="00093CEC"/>
    <w:rsid w:val="00093D38"/>
    <w:rsid w:val="00094808"/>
    <w:rsid w:val="00094843"/>
    <w:rsid w:val="00095B41"/>
    <w:rsid w:val="000961B9"/>
    <w:rsid w:val="00096B6E"/>
    <w:rsid w:val="00096BD2"/>
    <w:rsid w:val="00096D11"/>
    <w:rsid w:val="00096FF2"/>
    <w:rsid w:val="00097DA2"/>
    <w:rsid w:val="00097E81"/>
    <w:rsid w:val="00097EC8"/>
    <w:rsid w:val="00097ED1"/>
    <w:rsid w:val="000A0825"/>
    <w:rsid w:val="000A0935"/>
    <w:rsid w:val="000A0A12"/>
    <w:rsid w:val="000A0A38"/>
    <w:rsid w:val="000A10BA"/>
    <w:rsid w:val="000A10BD"/>
    <w:rsid w:val="000A1E01"/>
    <w:rsid w:val="000A1FC2"/>
    <w:rsid w:val="000A209E"/>
    <w:rsid w:val="000A271A"/>
    <w:rsid w:val="000A30EA"/>
    <w:rsid w:val="000A3113"/>
    <w:rsid w:val="000A3214"/>
    <w:rsid w:val="000A3327"/>
    <w:rsid w:val="000A38EF"/>
    <w:rsid w:val="000A3BEE"/>
    <w:rsid w:val="000A3E99"/>
    <w:rsid w:val="000A41AF"/>
    <w:rsid w:val="000A42B7"/>
    <w:rsid w:val="000A45CB"/>
    <w:rsid w:val="000A4F88"/>
    <w:rsid w:val="000A55BD"/>
    <w:rsid w:val="000A5E92"/>
    <w:rsid w:val="000A64D5"/>
    <w:rsid w:val="000A683F"/>
    <w:rsid w:val="000A6F73"/>
    <w:rsid w:val="000A741E"/>
    <w:rsid w:val="000A74A9"/>
    <w:rsid w:val="000A7E87"/>
    <w:rsid w:val="000B0206"/>
    <w:rsid w:val="000B0A30"/>
    <w:rsid w:val="000B0CF3"/>
    <w:rsid w:val="000B0E2B"/>
    <w:rsid w:val="000B1186"/>
    <w:rsid w:val="000B11F1"/>
    <w:rsid w:val="000B1368"/>
    <w:rsid w:val="000B13EA"/>
    <w:rsid w:val="000B15CB"/>
    <w:rsid w:val="000B18F1"/>
    <w:rsid w:val="000B1EEB"/>
    <w:rsid w:val="000B2692"/>
    <w:rsid w:val="000B2ED2"/>
    <w:rsid w:val="000B379C"/>
    <w:rsid w:val="000B3C1C"/>
    <w:rsid w:val="000B3DC8"/>
    <w:rsid w:val="000B3EC9"/>
    <w:rsid w:val="000B427F"/>
    <w:rsid w:val="000B459B"/>
    <w:rsid w:val="000B4A7E"/>
    <w:rsid w:val="000B5BB2"/>
    <w:rsid w:val="000B615B"/>
    <w:rsid w:val="000B65B0"/>
    <w:rsid w:val="000B66DA"/>
    <w:rsid w:val="000B6A3F"/>
    <w:rsid w:val="000B6AC4"/>
    <w:rsid w:val="000B6C0E"/>
    <w:rsid w:val="000B6C94"/>
    <w:rsid w:val="000B6FDC"/>
    <w:rsid w:val="000B74D4"/>
    <w:rsid w:val="000B7925"/>
    <w:rsid w:val="000B79EC"/>
    <w:rsid w:val="000B7D3E"/>
    <w:rsid w:val="000C0263"/>
    <w:rsid w:val="000C037A"/>
    <w:rsid w:val="000C040F"/>
    <w:rsid w:val="000C0E4E"/>
    <w:rsid w:val="000C10AD"/>
    <w:rsid w:val="000C1110"/>
    <w:rsid w:val="000C11C6"/>
    <w:rsid w:val="000C17B1"/>
    <w:rsid w:val="000C18B6"/>
    <w:rsid w:val="000C22FD"/>
    <w:rsid w:val="000C23BC"/>
    <w:rsid w:val="000C243D"/>
    <w:rsid w:val="000C2553"/>
    <w:rsid w:val="000C2C75"/>
    <w:rsid w:val="000C321A"/>
    <w:rsid w:val="000C3448"/>
    <w:rsid w:val="000C398C"/>
    <w:rsid w:val="000C3E03"/>
    <w:rsid w:val="000C3E3E"/>
    <w:rsid w:val="000C41ED"/>
    <w:rsid w:val="000C45BE"/>
    <w:rsid w:val="000C463E"/>
    <w:rsid w:val="000C4664"/>
    <w:rsid w:val="000C4867"/>
    <w:rsid w:val="000C508F"/>
    <w:rsid w:val="000C5241"/>
    <w:rsid w:val="000C549B"/>
    <w:rsid w:val="000C5604"/>
    <w:rsid w:val="000C56CA"/>
    <w:rsid w:val="000C58F6"/>
    <w:rsid w:val="000C5968"/>
    <w:rsid w:val="000C6061"/>
    <w:rsid w:val="000C624F"/>
    <w:rsid w:val="000C6BCD"/>
    <w:rsid w:val="000C6FB4"/>
    <w:rsid w:val="000C733A"/>
    <w:rsid w:val="000C7391"/>
    <w:rsid w:val="000C7453"/>
    <w:rsid w:val="000C794C"/>
    <w:rsid w:val="000C7B8F"/>
    <w:rsid w:val="000D02C7"/>
    <w:rsid w:val="000D0735"/>
    <w:rsid w:val="000D07ED"/>
    <w:rsid w:val="000D0BC6"/>
    <w:rsid w:val="000D0CCF"/>
    <w:rsid w:val="000D0EC8"/>
    <w:rsid w:val="000D1080"/>
    <w:rsid w:val="000D143E"/>
    <w:rsid w:val="000D1AEC"/>
    <w:rsid w:val="000D2162"/>
    <w:rsid w:val="000D2222"/>
    <w:rsid w:val="000D22DD"/>
    <w:rsid w:val="000D2A91"/>
    <w:rsid w:val="000D2ACD"/>
    <w:rsid w:val="000D2BFD"/>
    <w:rsid w:val="000D3729"/>
    <w:rsid w:val="000D3CDF"/>
    <w:rsid w:val="000D3EB0"/>
    <w:rsid w:val="000D3F95"/>
    <w:rsid w:val="000D4BD6"/>
    <w:rsid w:val="000D4EF1"/>
    <w:rsid w:val="000D51E1"/>
    <w:rsid w:val="000D5292"/>
    <w:rsid w:val="000D542F"/>
    <w:rsid w:val="000D54C4"/>
    <w:rsid w:val="000D577A"/>
    <w:rsid w:val="000D5CCD"/>
    <w:rsid w:val="000D5D99"/>
    <w:rsid w:val="000D6810"/>
    <w:rsid w:val="000D6C76"/>
    <w:rsid w:val="000D6E2E"/>
    <w:rsid w:val="000D6E87"/>
    <w:rsid w:val="000D6FE6"/>
    <w:rsid w:val="000D79F5"/>
    <w:rsid w:val="000D7C17"/>
    <w:rsid w:val="000D7D3C"/>
    <w:rsid w:val="000E0020"/>
    <w:rsid w:val="000E05E5"/>
    <w:rsid w:val="000E07AE"/>
    <w:rsid w:val="000E0B80"/>
    <w:rsid w:val="000E0F46"/>
    <w:rsid w:val="000E12F9"/>
    <w:rsid w:val="000E1AFF"/>
    <w:rsid w:val="000E1DE7"/>
    <w:rsid w:val="000E20B0"/>
    <w:rsid w:val="000E223E"/>
    <w:rsid w:val="000E2466"/>
    <w:rsid w:val="000E26F1"/>
    <w:rsid w:val="000E2940"/>
    <w:rsid w:val="000E2DA0"/>
    <w:rsid w:val="000E312F"/>
    <w:rsid w:val="000E3278"/>
    <w:rsid w:val="000E3387"/>
    <w:rsid w:val="000E3420"/>
    <w:rsid w:val="000E3430"/>
    <w:rsid w:val="000E3D46"/>
    <w:rsid w:val="000E41DC"/>
    <w:rsid w:val="000E420F"/>
    <w:rsid w:val="000E4277"/>
    <w:rsid w:val="000E47AC"/>
    <w:rsid w:val="000E503A"/>
    <w:rsid w:val="000E525A"/>
    <w:rsid w:val="000E5591"/>
    <w:rsid w:val="000E5A34"/>
    <w:rsid w:val="000E5F7D"/>
    <w:rsid w:val="000E6041"/>
    <w:rsid w:val="000E62B5"/>
    <w:rsid w:val="000E662E"/>
    <w:rsid w:val="000E6909"/>
    <w:rsid w:val="000E6B85"/>
    <w:rsid w:val="000E6E60"/>
    <w:rsid w:val="000E6F1C"/>
    <w:rsid w:val="000E6FB7"/>
    <w:rsid w:val="000E7350"/>
    <w:rsid w:val="000E745B"/>
    <w:rsid w:val="000E7B7C"/>
    <w:rsid w:val="000F023F"/>
    <w:rsid w:val="000F098D"/>
    <w:rsid w:val="000F0E46"/>
    <w:rsid w:val="000F154F"/>
    <w:rsid w:val="000F1BD8"/>
    <w:rsid w:val="000F1E65"/>
    <w:rsid w:val="000F24A1"/>
    <w:rsid w:val="000F24A3"/>
    <w:rsid w:val="000F2919"/>
    <w:rsid w:val="000F2FB7"/>
    <w:rsid w:val="000F341F"/>
    <w:rsid w:val="000F363A"/>
    <w:rsid w:val="000F3838"/>
    <w:rsid w:val="000F3C2E"/>
    <w:rsid w:val="000F3DCE"/>
    <w:rsid w:val="000F3E1A"/>
    <w:rsid w:val="000F3F4D"/>
    <w:rsid w:val="000F4030"/>
    <w:rsid w:val="000F43D9"/>
    <w:rsid w:val="000F49B7"/>
    <w:rsid w:val="000F4D1A"/>
    <w:rsid w:val="000F5785"/>
    <w:rsid w:val="000F5CD3"/>
    <w:rsid w:val="000F5DF9"/>
    <w:rsid w:val="000F5FF7"/>
    <w:rsid w:val="000F6073"/>
    <w:rsid w:val="000F7060"/>
    <w:rsid w:val="000F7170"/>
    <w:rsid w:val="000F744F"/>
    <w:rsid w:val="000F7849"/>
    <w:rsid w:val="000F7AD4"/>
    <w:rsid w:val="000F7B58"/>
    <w:rsid w:val="000F7F23"/>
    <w:rsid w:val="001006F2"/>
    <w:rsid w:val="00100AED"/>
    <w:rsid w:val="00100E92"/>
    <w:rsid w:val="00101701"/>
    <w:rsid w:val="00101917"/>
    <w:rsid w:val="00101B9B"/>
    <w:rsid w:val="00101BC2"/>
    <w:rsid w:val="00101FDA"/>
    <w:rsid w:val="0010208B"/>
    <w:rsid w:val="00102255"/>
    <w:rsid w:val="00102343"/>
    <w:rsid w:val="001024C6"/>
    <w:rsid w:val="001027C3"/>
    <w:rsid w:val="00102ABC"/>
    <w:rsid w:val="00102D54"/>
    <w:rsid w:val="00103AF9"/>
    <w:rsid w:val="00104479"/>
    <w:rsid w:val="00104728"/>
    <w:rsid w:val="0010496A"/>
    <w:rsid w:val="00104AEE"/>
    <w:rsid w:val="00104BAF"/>
    <w:rsid w:val="00104D97"/>
    <w:rsid w:val="00105314"/>
    <w:rsid w:val="00105777"/>
    <w:rsid w:val="00105951"/>
    <w:rsid w:val="00105CA3"/>
    <w:rsid w:val="00105D1F"/>
    <w:rsid w:val="001063AD"/>
    <w:rsid w:val="00106752"/>
    <w:rsid w:val="001069E7"/>
    <w:rsid w:val="00106BC7"/>
    <w:rsid w:val="00106CDC"/>
    <w:rsid w:val="00106F31"/>
    <w:rsid w:val="00107058"/>
    <w:rsid w:val="001071AB"/>
    <w:rsid w:val="0010724A"/>
    <w:rsid w:val="00107827"/>
    <w:rsid w:val="00110091"/>
    <w:rsid w:val="0011034D"/>
    <w:rsid w:val="00110748"/>
    <w:rsid w:val="00110B6A"/>
    <w:rsid w:val="00111085"/>
    <w:rsid w:val="00111635"/>
    <w:rsid w:val="00111904"/>
    <w:rsid w:val="00111B0B"/>
    <w:rsid w:val="001121BA"/>
    <w:rsid w:val="001121FA"/>
    <w:rsid w:val="00112BAF"/>
    <w:rsid w:val="00112BB6"/>
    <w:rsid w:val="00112BE5"/>
    <w:rsid w:val="001136A2"/>
    <w:rsid w:val="001136F6"/>
    <w:rsid w:val="001139C5"/>
    <w:rsid w:val="00113B53"/>
    <w:rsid w:val="00113BAF"/>
    <w:rsid w:val="00113C91"/>
    <w:rsid w:val="00113F82"/>
    <w:rsid w:val="0011508B"/>
    <w:rsid w:val="001150A8"/>
    <w:rsid w:val="00115546"/>
    <w:rsid w:val="00115750"/>
    <w:rsid w:val="0011595F"/>
    <w:rsid w:val="00116176"/>
    <w:rsid w:val="00116427"/>
    <w:rsid w:val="00116AB1"/>
    <w:rsid w:val="00116DAD"/>
    <w:rsid w:val="00116FB4"/>
    <w:rsid w:val="00117574"/>
    <w:rsid w:val="00117717"/>
    <w:rsid w:val="00117C41"/>
    <w:rsid w:val="0012048C"/>
    <w:rsid w:val="001204FC"/>
    <w:rsid w:val="00120A2C"/>
    <w:rsid w:val="00120F4A"/>
    <w:rsid w:val="00120FEB"/>
    <w:rsid w:val="001210AF"/>
    <w:rsid w:val="001212C9"/>
    <w:rsid w:val="0012135A"/>
    <w:rsid w:val="00121410"/>
    <w:rsid w:val="00121DE4"/>
    <w:rsid w:val="00121E1C"/>
    <w:rsid w:val="0012263B"/>
    <w:rsid w:val="001226AA"/>
    <w:rsid w:val="001239CC"/>
    <w:rsid w:val="00123CD0"/>
    <w:rsid w:val="00124225"/>
    <w:rsid w:val="00124607"/>
    <w:rsid w:val="0012476B"/>
    <w:rsid w:val="0012477D"/>
    <w:rsid w:val="0012483F"/>
    <w:rsid w:val="00124897"/>
    <w:rsid w:val="00124967"/>
    <w:rsid w:val="00125076"/>
    <w:rsid w:val="0012513D"/>
    <w:rsid w:val="00125141"/>
    <w:rsid w:val="00125AC8"/>
    <w:rsid w:val="00125B76"/>
    <w:rsid w:val="00125D2F"/>
    <w:rsid w:val="00125D90"/>
    <w:rsid w:val="0012618A"/>
    <w:rsid w:val="00126262"/>
    <w:rsid w:val="00126620"/>
    <w:rsid w:val="00126867"/>
    <w:rsid w:val="00126E66"/>
    <w:rsid w:val="00127139"/>
    <w:rsid w:val="00127395"/>
    <w:rsid w:val="0012794E"/>
    <w:rsid w:val="00127C84"/>
    <w:rsid w:val="0013003B"/>
    <w:rsid w:val="00130ABA"/>
    <w:rsid w:val="00130B55"/>
    <w:rsid w:val="001312D1"/>
    <w:rsid w:val="0013137D"/>
    <w:rsid w:val="00131485"/>
    <w:rsid w:val="00131900"/>
    <w:rsid w:val="0013241C"/>
    <w:rsid w:val="00132592"/>
    <w:rsid w:val="00133101"/>
    <w:rsid w:val="00133884"/>
    <w:rsid w:val="00133D79"/>
    <w:rsid w:val="0013409A"/>
    <w:rsid w:val="0013447D"/>
    <w:rsid w:val="00134C90"/>
    <w:rsid w:val="00134F0C"/>
    <w:rsid w:val="0013513D"/>
    <w:rsid w:val="00135388"/>
    <w:rsid w:val="00135696"/>
    <w:rsid w:val="00135AEC"/>
    <w:rsid w:val="00135D7A"/>
    <w:rsid w:val="00135E8F"/>
    <w:rsid w:val="00136092"/>
    <w:rsid w:val="0013609D"/>
    <w:rsid w:val="00136531"/>
    <w:rsid w:val="001365AE"/>
    <w:rsid w:val="0013661D"/>
    <w:rsid w:val="00136AEA"/>
    <w:rsid w:val="00136DD0"/>
    <w:rsid w:val="00136DD3"/>
    <w:rsid w:val="00136EB9"/>
    <w:rsid w:val="00137097"/>
    <w:rsid w:val="0013711F"/>
    <w:rsid w:val="001371CF"/>
    <w:rsid w:val="001376D7"/>
    <w:rsid w:val="00137A21"/>
    <w:rsid w:val="00137B29"/>
    <w:rsid w:val="00137C45"/>
    <w:rsid w:val="00137D4B"/>
    <w:rsid w:val="00140219"/>
    <w:rsid w:val="001402FD"/>
    <w:rsid w:val="00140314"/>
    <w:rsid w:val="0014031C"/>
    <w:rsid w:val="0014082F"/>
    <w:rsid w:val="00140F6E"/>
    <w:rsid w:val="001411DD"/>
    <w:rsid w:val="0014126A"/>
    <w:rsid w:val="0014129D"/>
    <w:rsid w:val="0014148F"/>
    <w:rsid w:val="00141579"/>
    <w:rsid w:val="00142069"/>
    <w:rsid w:val="001423BA"/>
    <w:rsid w:val="0014275D"/>
    <w:rsid w:val="0014298A"/>
    <w:rsid w:val="00142E30"/>
    <w:rsid w:val="00142F34"/>
    <w:rsid w:val="00142F57"/>
    <w:rsid w:val="0014316A"/>
    <w:rsid w:val="00143392"/>
    <w:rsid w:val="00143671"/>
    <w:rsid w:val="001437F8"/>
    <w:rsid w:val="001438EA"/>
    <w:rsid w:val="00143A35"/>
    <w:rsid w:val="00143C04"/>
    <w:rsid w:val="00143C5A"/>
    <w:rsid w:val="00143DD0"/>
    <w:rsid w:val="00143E8D"/>
    <w:rsid w:val="0014446E"/>
    <w:rsid w:val="0014479F"/>
    <w:rsid w:val="00144B94"/>
    <w:rsid w:val="0014569E"/>
    <w:rsid w:val="00145A32"/>
    <w:rsid w:val="00145D01"/>
    <w:rsid w:val="00145D9D"/>
    <w:rsid w:val="00145F80"/>
    <w:rsid w:val="00145FF7"/>
    <w:rsid w:val="00146A4C"/>
    <w:rsid w:val="00146AE4"/>
    <w:rsid w:val="00146F36"/>
    <w:rsid w:val="001473C4"/>
    <w:rsid w:val="00147482"/>
    <w:rsid w:val="00147585"/>
    <w:rsid w:val="00147A25"/>
    <w:rsid w:val="00147C45"/>
    <w:rsid w:val="001501D7"/>
    <w:rsid w:val="0015045E"/>
    <w:rsid w:val="00150A96"/>
    <w:rsid w:val="00150EC6"/>
    <w:rsid w:val="00150ECC"/>
    <w:rsid w:val="00151165"/>
    <w:rsid w:val="00151DFA"/>
    <w:rsid w:val="00151E44"/>
    <w:rsid w:val="0015205B"/>
    <w:rsid w:val="00152292"/>
    <w:rsid w:val="00152C6F"/>
    <w:rsid w:val="00152E35"/>
    <w:rsid w:val="00152EB0"/>
    <w:rsid w:val="00153027"/>
    <w:rsid w:val="0015307F"/>
    <w:rsid w:val="001532A4"/>
    <w:rsid w:val="0015383C"/>
    <w:rsid w:val="00153905"/>
    <w:rsid w:val="001544DA"/>
    <w:rsid w:val="00154A48"/>
    <w:rsid w:val="00154FFA"/>
    <w:rsid w:val="00155223"/>
    <w:rsid w:val="0015540C"/>
    <w:rsid w:val="00155ED0"/>
    <w:rsid w:val="00155F30"/>
    <w:rsid w:val="001560DC"/>
    <w:rsid w:val="00156D2A"/>
    <w:rsid w:val="0015742E"/>
    <w:rsid w:val="00157964"/>
    <w:rsid w:val="00157E6F"/>
    <w:rsid w:val="00157ECB"/>
    <w:rsid w:val="00160175"/>
    <w:rsid w:val="0016092E"/>
    <w:rsid w:val="00160CEB"/>
    <w:rsid w:val="00160D8C"/>
    <w:rsid w:val="0016103C"/>
    <w:rsid w:val="001615B7"/>
    <w:rsid w:val="00161659"/>
    <w:rsid w:val="001616CB"/>
    <w:rsid w:val="001619E6"/>
    <w:rsid w:val="00161DA4"/>
    <w:rsid w:val="00161E2D"/>
    <w:rsid w:val="001621EF"/>
    <w:rsid w:val="001624B0"/>
    <w:rsid w:val="0016263B"/>
    <w:rsid w:val="00162ABA"/>
    <w:rsid w:val="00162AC3"/>
    <w:rsid w:val="00162DDF"/>
    <w:rsid w:val="00162F2A"/>
    <w:rsid w:val="001631A9"/>
    <w:rsid w:val="00163243"/>
    <w:rsid w:val="001637A1"/>
    <w:rsid w:val="00163BF1"/>
    <w:rsid w:val="00163C01"/>
    <w:rsid w:val="00163D1F"/>
    <w:rsid w:val="0016436C"/>
    <w:rsid w:val="0016444F"/>
    <w:rsid w:val="0016456F"/>
    <w:rsid w:val="00164878"/>
    <w:rsid w:val="00164A1E"/>
    <w:rsid w:val="00164F57"/>
    <w:rsid w:val="00164FAC"/>
    <w:rsid w:val="00165003"/>
    <w:rsid w:val="00166196"/>
    <w:rsid w:val="001664BB"/>
    <w:rsid w:val="00166F66"/>
    <w:rsid w:val="00167475"/>
    <w:rsid w:val="00167B8E"/>
    <w:rsid w:val="00167EA0"/>
    <w:rsid w:val="00167FF6"/>
    <w:rsid w:val="00170138"/>
    <w:rsid w:val="001701CA"/>
    <w:rsid w:val="001702A3"/>
    <w:rsid w:val="00170361"/>
    <w:rsid w:val="0017042D"/>
    <w:rsid w:val="0017098E"/>
    <w:rsid w:val="001710D9"/>
    <w:rsid w:val="00171261"/>
    <w:rsid w:val="00171283"/>
    <w:rsid w:val="00171427"/>
    <w:rsid w:val="00171C3F"/>
    <w:rsid w:val="00171DAF"/>
    <w:rsid w:val="0017229E"/>
    <w:rsid w:val="0017242D"/>
    <w:rsid w:val="00172BE9"/>
    <w:rsid w:val="00172C42"/>
    <w:rsid w:val="00172E1B"/>
    <w:rsid w:val="00173014"/>
    <w:rsid w:val="00173160"/>
    <w:rsid w:val="00173290"/>
    <w:rsid w:val="001736C2"/>
    <w:rsid w:val="00173BFB"/>
    <w:rsid w:val="00173F4F"/>
    <w:rsid w:val="0017462A"/>
    <w:rsid w:val="00174E61"/>
    <w:rsid w:val="0017518F"/>
    <w:rsid w:val="00175289"/>
    <w:rsid w:val="001752C0"/>
    <w:rsid w:val="0017578F"/>
    <w:rsid w:val="00175830"/>
    <w:rsid w:val="00175B91"/>
    <w:rsid w:val="00175CFC"/>
    <w:rsid w:val="00175D0C"/>
    <w:rsid w:val="00175D85"/>
    <w:rsid w:val="00175E8F"/>
    <w:rsid w:val="0017601F"/>
    <w:rsid w:val="0017607A"/>
    <w:rsid w:val="00176479"/>
    <w:rsid w:val="00176574"/>
    <w:rsid w:val="001765F3"/>
    <w:rsid w:val="00176A14"/>
    <w:rsid w:val="00176AF6"/>
    <w:rsid w:val="00177104"/>
    <w:rsid w:val="00177593"/>
    <w:rsid w:val="00177B0B"/>
    <w:rsid w:val="00177C38"/>
    <w:rsid w:val="00177CFE"/>
    <w:rsid w:val="00177EE6"/>
    <w:rsid w:val="001808E8"/>
    <w:rsid w:val="0018091B"/>
    <w:rsid w:val="00180932"/>
    <w:rsid w:val="00180A1B"/>
    <w:rsid w:val="00180C76"/>
    <w:rsid w:val="00181096"/>
    <w:rsid w:val="001812A7"/>
    <w:rsid w:val="001813A7"/>
    <w:rsid w:val="001819C2"/>
    <w:rsid w:val="0018208B"/>
    <w:rsid w:val="00182096"/>
    <w:rsid w:val="00182593"/>
    <w:rsid w:val="001828D0"/>
    <w:rsid w:val="00182E26"/>
    <w:rsid w:val="00182EAC"/>
    <w:rsid w:val="00182FAF"/>
    <w:rsid w:val="00183087"/>
    <w:rsid w:val="0018317F"/>
    <w:rsid w:val="001831E4"/>
    <w:rsid w:val="001834FC"/>
    <w:rsid w:val="00183501"/>
    <w:rsid w:val="00183580"/>
    <w:rsid w:val="001835EC"/>
    <w:rsid w:val="00183C61"/>
    <w:rsid w:val="00184119"/>
    <w:rsid w:val="001844D8"/>
    <w:rsid w:val="00184754"/>
    <w:rsid w:val="001848FF"/>
    <w:rsid w:val="00184C77"/>
    <w:rsid w:val="00184CFF"/>
    <w:rsid w:val="00184D31"/>
    <w:rsid w:val="00184D61"/>
    <w:rsid w:val="00184FA0"/>
    <w:rsid w:val="001855AD"/>
    <w:rsid w:val="00185792"/>
    <w:rsid w:val="00185957"/>
    <w:rsid w:val="00185C47"/>
    <w:rsid w:val="0018608A"/>
    <w:rsid w:val="001863D5"/>
    <w:rsid w:val="00186629"/>
    <w:rsid w:val="00186FB8"/>
    <w:rsid w:val="00186FD4"/>
    <w:rsid w:val="001871F1"/>
    <w:rsid w:val="001872BD"/>
    <w:rsid w:val="0018754E"/>
    <w:rsid w:val="00187693"/>
    <w:rsid w:val="00187A34"/>
    <w:rsid w:val="00187DFE"/>
    <w:rsid w:val="001907A0"/>
    <w:rsid w:val="001909EA"/>
    <w:rsid w:val="00190A7E"/>
    <w:rsid w:val="00190BAC"/>
    <w:rsid w:val="00190F89"/>
    <w:rsid w:val="00191196"/>
    <w:rsid w:val="00191462"/>
    <w:rsid w:val="001916BE"/>
    <w:rsid w:val="00191925"/>
    <w:rsid w:val="00191C2B"/>
    <w:rsid w:val="00192332"/>
    <w:rsid w:val="00192427"/>
    <w:rsid w:val="00192667"/>
    <w:rsid w:val="001927BA"/>
    <w:rsid w:val="00193225"/>
    <w:rsid w:val="00193579"/>
    <w:rsid w:val="00194256"/>
    <w:rsid w:val="001943CB"/>
    <w:rsid w:val="00194B05"/>
    <w:rsid w:val="00194B3F"/>
    <w:rsid w:val="0019518A"/>
    <w:rsid w:val="00195214"/>
    <w:rsid w:val="0019548C"/>
    <w:rsid w:val="001956D7"/>
    <w:rsid w:val="001960A1"/>
    <w:rsid w:val="001960EB"/>
    <w:rsid w:val="00196207"/>
    <w:rsid w:val="00196366"/>
    <w:rsid w:val="001963B1"/>
    <w:rsid w:val="001966C8"/>
    <w:rsid w:val="0019688A"/>
    <w:rsid w:val="00196C0C"/>
    <w:rsid w:val="00196EB7"/>
    <w:rsid w:val="00196F8D"/>
    <w:rsid w:val="0019705B"/>
    <w:rsid w:val="0019732A"/>
    <w:rsid w:val="001973AC"/>
    <w:rsid w:val="00197428"/>
    <w:rsid w:val="0019766B"/>
    <w:rsid w:val="00197758"/>
    <w:rsid w:val="0019780A"/>
    <w:rsid w:val="00197BF4"/>
    <w:rsid w:val="00197E5D"/>
    <w:rsid w:val="001A0137"/>
    <w:rsid w:val="001A0367"/>
    <w:rsid w:val="001A084F"/>
    <w:rsid w:val="001A11AE"/>
    <w:rsid w:val="001A1354"/>
    <w:rsid w:val="001A13B2"/>
    <w:rsid w:val="001A143D"/>
    <w:rsid w:val="001A1B7A"/>
    <w:rsid w:val="001A20AE"/>
    <w:rsid w:val="001A22C7"/>
    <w:rsid w:val="001A2601"/>
    <w:rsid w:val="001A27D2"/>
    <w:rsid w:val="001A2CC7"/>
    <w:rsid w:val="001A2E56"/>
    <w:rsid w:val="001A3540"/>
    <w:rsid w:val="001A3624"/>
    <w:rsid w:val="001A3CC8"/>
    <w:rsid w:val="001A3DC7"/>
    <w:rsid w:val="001A3E96"/>
    <w:rsid w:val="001A3EFD"/>
    <w:rsid w:val="001A40BE"/>
    <w:rsid w:val="001A42A0"/>
    <w:rsid w:val="001A4555"/>
    <w:rsid w:val="001A5268"/>
    <w:rsid w:val="001A56D0"/>
    <w:rsid w:val="001A570B"/>
    <w:rsid w:val="001A5A54"/>
    <w:rsid w:val="001A5F47"/>
    <w:rsid w:val="001A6102"/>
    <w:rsid w:val="001A72C9"/>
    <w:rsid w:val="001A7A0E"/>
    <w:rsid w:val="001A7A40"/>
    <w:rsid w:val="001A7E52"/>
    <w:rsid w:val="001A7E84"/>
    <w:rsid w:val="001A7ECE"/>
    <w:rsid w:val="001B0B96"/>
    <w:rsid w:val="001B0F06"/>
    <w:rsid w:val="001B1635"/>
    <w:rsid w:val="001B188F"/>
    <w:rsid w:val="001B1912"/>
    <w:rsid w:val="001B1A2F"/>
    <w:rsid w:val="001B1E31"/>
    <w:rsid w:val="001B20B6"/>
    <w:rsid w:val="001B21EB"/>
    <w:rsid w:val="001B22DA"/>
    <w:rsid w:val="001B2540"/>
    <w:rsid w:val="001B2574"/>
    <w:rsid w:val="001B26F3"/>
    <w:rsid w:val="001B2772"/>
    <w:rsid w:val="001B27E4"/>
    <w:rsid w:val="001B2AA1"/>
    <w:rsid w:val="001B3544"/>
    <w:rsid w:val="001B35F2"/>
    <w:rsid w:val="001B39C7"/>
    <w:rsid w:val="001B3F9A"/>
    <w:rsid w:val="001B40BB"/>
    <w:rsid w:val="001B4158"/>
    <w:rsid w:val="001B4207"/>
    <w:rsid w:val="001B425B"/>
    <w:rsid w:val="001B474F"/>
    <w:rsid w:val="001B47A9"/>
    <w:rsid w:val="001B495D"/>
    <w:rsid w:val="001B4BE2"/>
    <w:rsid w:val="001B4E58"/>
    <w:rsid w:val="001B5764"/>
    <w:rsid w:val="001B59C2"/>
    <w:rsid w:val="001B59DA"/>
    <w:rsid w:val="001B5D7C"/>
    <w:rsid w:val="001B609D"/>
    <w:rsid w:val="001B6293"/>
    <w:rsid w:val="001B64BC"/>
    <w:rsid w:val="001B64E6"/>
    <w:rsid w:val="001B7291"/>
    <w:rsid w:val="001B79C0"/>
    <w:rsid w:val="001B7B2E"/>
    <w:rsid w:val="001B7EC3"/>
    <w:rsid w:val="001C00FC"/>
    <w:rsid w:val="001C0822"/>
    <w:rsid w:val="001C097A"/>
    <w:rsid w:val="001C09F1"/>
    <w:rsid w:val="001C160A"/>
    <w:rsid w:val="001C196C"/>
    <w:rsid w:val="001C1A94"/>
    <w:rsid w:val="001C1EF5"/>
    <w:rsid w:val="001C202A"/>
    <w:rsid w:val="001C230B"/>
    <w:rsid w:val="001C255B"/>
    <w:rsid w:val="001C27A9"/>
    <w:rsid w:val="001C2AF6"/>
    <w:rsid w:val="001C2D9E"/>
    <w:rsid w:val="001C2EA3"/>
    <w:rsid w:val="001C4050"/>
    <w:rsid w:val="001C4384"/>
    <w:rsid w:val="001C4AF1"/>
    <w:rsid w:val="001C4BE4"/>
    <w:rsid w:val="001C505A"/>
    <w:rsid w:val="001C530D"/>
    <w:rsid w:val="001C5E20"/>
    <w:rsid w:val="001C5E6E"/>
    <w:rsid w:val="001C5F2E"/>
    <w:rsid w:val="001C694B"/>
    <w:rsid w:val="001C6C81"/>
    <w:rsid w:val="001C6EC0"/>
    <w:rsid w:val="001C714E"/>
    <w:rsid w:val="001C7188"/>
    <w:rsid w:val="001C7231"/>
    <w:rsid w:val="001C7834"/>
    <w:rsid w:val="001D0049"/>
    <w:rsid w:val="001D01AE"/>
    <w:rsid w:val="001D024E"/>
    <w:rsid w:val="001D1C7F"/>
    <w:rsid w:val="001D21DA"/>
    <w:rsid w:val="001D3178"/>
    <w:rsid w:val="001D351B"/>
    <w:rsid w:val="001D3702"/>
    <w:rsid w:val="001D3709"/>
    <w:rsid w:val="001D39D2"/>
    <w:rsid w:val="001D3C35"/>
    <w:rsid w:val="001D42BF"/>
    <w:rsid w:val="001D48C1"/>
    <w:rsid w:val="001D4A12"/>
    <w:rsid w:val="001D4C9B"/>
    <w:rsid w:val="001D51CE"/>
    <w:rsid w:val="001D5317"/>
    <w:rsid w:val="001D5468"/>
    <w:rsid w:val="001D5C83"/>
    <w:rsid w:val="001D603C"/>
    <w:rsid w:val="001D67C4"/>
    <w:rsid w:val="001D67FE"/>
    <w:rsid w:val="001D6B71"/>
    <w:rsid w:val="001D6C5B"/>
    <w:rsid w:val="001D6DF6"/>
    <w:rsid w:val="001D6F83"/>
    <w:rsid w:val="001D70A4"/>
    <w:rsid w:val="001D73E3"/>
    <w:rsid w:val="001D758F"/>
    <w:rsid w:val="001D75F1"/>
    <w:rsid w:val="001D7682"/>
    <w:rsid w:val="001D7A65"/>
    <w:rsid w:val="001D7B57"/>
    <w:rsid w:val="001D7BE0"/>
    <w:rsid w:val="001D7E9D"/>
    <w:rsid w:val="001D7EBA"/>
    <w:rsid w:val="001E0026"/>
    <w:rsid w:val="001E005B"/>
    <w:rsid w:val="001E053A"/>
    <w:rsid w:val="001E0CA7"/>
    <w:rsid w:val="001E1334"/>
    <w:rsid w:val="001E142E"/>
    <w:rsid w:val="001E144D"/>
    <w:rsid w:val="001E155D"/>
    <w:rsid w:val="001E176B"/>
    <w:rsid w:val="001E19AD"/>
    <w:rsid w:val="001E1F27"/>
    <w:rsid w:val="001E20FE"/>
    <w:rsid w:val="001E259E"/>
    <w:rsid w:val="001E2C86"/>
    <w:rsid w:val="001E2DF0"/>
    <w:rsid w:val="001E3297"/>
    <w:rsid w:val="001E33F7"/>
    <w:rsid w:val="001E35C3"/>
    <w:rsid w:val="001E37AA"/>
    <w:rsid w:val="001E37D3"/>
    <w:rsid w:val="001E4141"/>
    <w:rsid w:val="001E43E5"/>
    <w:rsid w:val="001E4959"/>
    <w:rsid w:val="001E4AB1"/>
    <w:rsid w:val="001E4CCC"/>
    <w:rsid w:val="001E4DA2"/>
    <w:rsid w:val="001E4F63"/>
    <w:rsid w:val="001E5A93"/>
    <w:rsid w:val="001E5D38"/>
    <w:rsid w:val="001E5EA9"/>
    <w:rsid w:val="001E677B"/>
    <w:rsid w:val="001E6840"/>
    <w:rsid w:val="001E6BD1"/>
    <w:rsid w:val="001E6EDC"/>
    <w:rsid w:val="001E73DE"/>
    <w:rsid w:val="001F0049"/>
    <w:rsid w:val="001F06B9"/>
    <w:rsid w:val="001F0997"/>
    <w:rsid w:val="001F0A97"/>
    <w:rsid w:val="001F0A99"/>
    <w:rsid w:val="001F0DC5"/>
    <w:rsid w:val="001F1095"/>
    <w:rsid w:val="001F1299"/>
    <w:rsid w:val="001F14DF"/>
    <w:rsid w:val="001F1507"/>
    <w:rsid w:val="001F207C"/>
    <w:rsid w:val="001F22F3"/>
    <w:rsid w:val="001F29AE"/>
    <w:rsid w:val="001F2AB3"/>
    <w:rsid w:val="001F2CEA"/>
    <w:rsid w:val="001F32A7"/>
    <w:rsid w:val="001F385D"/>
    <w:rsid w:val="001F3BFF"/>
    <w:rsid w:val="001F3CD9"/>
    <w:rsid w:val="001F3F4E"/>
    <w:rsid w:val="001F4520"/>
    <w:rsid w:val="001F4A79"/>
    <w:rsid w:val="001F4BF3"/>
    <w:rsid w:val="001F4E40"/>
    <w:rsid w:val="001F57E2"/>
    <w:rsid w:val="001F5CC3"/>
    <w:rsid w:val="001F5DB3"/>
    <w:rsid w:val="001F5F28"/>
    <w:rsid w:val="001F63F8"/>
    <w:rsid w:val="001F6543"/>
    <w:rsid w:val="001F6889"/>
    <w:rsid w:val="001F6E41"/>
    <w:rsid w:val="001F70CF"/>
    <w:rsid w:val="001F7308"/>
    <w:rsid w:val="001F7461"/>
    <w:rsid w:val="001F7742"/>
    <w:rsid w:val="001F78F1"/>
    <w:rsid w:val="001F7CAF"/>
    <w:rsid w:val="001F7E56"/>
    <w:rsid w:val="001F7F01"/>
    <w:rsid w:val="001F7FE0"/>
    <w:rsid w:val="002003B0"/>
    <w:rsid w:val="002009DE"/>
    <w:rsid w:val="0020136C"/>
    <w:rsid w:val="0020142B"/>
    <w:rsid w:val="00201628"/>
    <w:rsid w:val="00201781"/>
    <w:rsid w:val="0020185F"/>
    <w:rsid w:val="00201A65"/>
    <w:rsid w:val="00201D02"/>
    <w:rsid w:val="00201F00"/>
    <w:rsid w:val="0020222D"/>
    <w:rsid w:val="00203303"/>
    <w:rsid w:val="0020334E"/>
    <w:rsid w:val="00203483"/>
    <w:rsid w:val="002037B2"/>
    <w:rsid w:val="00203AAD"/>
    <w:rsid w:val="00203BC0"/>
    <w:rsid w:val="00203FE0"/>
    <w:rsid w:val="00204100"/>
    <w:rsid w:val="00204621"/>
    <w:rsid w:val="00204CE2"/>
    <w:rsid w:val="00205693"/>
    <w:rsid w:val="00205950"/>
    <w:rsid w:val="00205A89"/>
    <w:rsid w:val="00205C0D"/>
    <w:rsid w:val="00205DA5"/>
    <w:rsid w:val="0020650C"/>
    <w:rsid w:val="00206AF2"/>
    <w:rsid w:val="00206F45"/>
    <w:rsid w:val="00207E25"/>
    <w:rsid w:val="00207F7B"/>
    <w:rsid w:val="00207F81"/>
    <w:rsid w:val="00210147"/>
    <w:rsid w:val="002105C1"/>
    <w:rsid w:val="0021062E"/>
    <w:rsid w:val="002106A7"/>
    <w:rsid w:val="0021079F"/>
    <w:rsid w:val="00210948"/>
    <w:rsid w:val="002109BE"/>
    <w:rsid w:val="002109C0"/>
    <w:rsid w:val="002109F5"/>
    <w:rsid w:val="00210A98"/>
    <w:rsid w:val="00210C92"/>
    <w:rsid w:val="00210D88"/>
    <w:rsid w:val="00210DED"/>
    <w:rsid w:val="00211167"/>
    <w:rsid w:val="002113A3"/>
    <w:rsid w:val="00211A60"/>
    <w:rsid w:val="00212185"/>
    <w:rsid w:val="00212205"/>
    <w:rsid w:val="00212432"/>
    <w:rsid w:val="0021243C"/>
    <w:rsid w:val="00212677"/>
    <w:rsid w:val="00212784"/>
    <w:rsid w:val="00212A87"/>
    <w:rsid w:val="00212AA3"/>
    <w:rsid w:val="00212BFA"/>
    <w:rsid w:val="00212E05"/>
    <w:rsid w:val="00213791"/>
    <w:rsid w:val="002139BD"/>
    <w:rsid w:val="00213A05"/>
    <w:rsid w:val="00214548"/>
    <w:rsid w:val="00214BF3"/>
    <w:rsid w:val="002153E3"/>
    <w:rsid w:val="00215474"/>
    <w:rsid w:val="002154AB"/>
    <w:rsid w:val="00215716"/>
    <w:rsid w:val="002163E0"/>
    <w:rsid w:val="00216571"/>
    <w:rsid w:val="00216A25"/>
    <w:rsid w:val="00216B10"/>
    <w:rsid w:val="00216BC3"/>
    <w:rsid w:val="00216FEB"/>
    <w:rsid w:val="002173DB"/>
    <w:rsid w:val="00217903"/>
    <w:rsid w:val="002179B2"/>
    <w:rsid w:val="00217BE8"/>
    <w:rsid w:val="00217F2A"/>
    <w:rsid w:val="00220093"/>
    <w:rsid w:val="0022065B"/>
    <w:rsid w:val="00220AFD"/>
    <w:rsid w:val="00220BB8"/>
    <w:rsid w:val="002210F4"/>
    <w:rsid w:val="00221615"/>
    <w:rsid w:val="002216E0"/>
    <w:rsid w:val="0022178D"/>
    <w:rsid w:val="0022179D"/>
    <w:rsid w:val="0022185C"/>
    <w:rsid w:val="002218A2"/>
    <w:rsid w:val="002218A4"/>
    <w:rsid w:val="002219C4"/>
    <w:rsid w:val="00221DB6"/>
    <w:rsid w:val="00221ED8"/>
    <w:rsid w:val="0022223D"/>
    <w:rsid w:val="002227D9"/>
    <w:rsid w:val="00222A7E"/>
    <w:rsid w:val="00222F82"/>
    <w:rsid w:val="00223142"/>
    <w:rsid w:val="00223956"/>
    <w:rsid w:val="00223AD3"/>
    <w:rsid w:val="00223BA0"/>
    <w:rsid w:val="0022431D"/>
    <w:rsid w:val="002246F7"/>
    <w:rsid w:val="002251C6"/>
    <w:rsid w:val="002254D0"/>
    <w:rsid w:val="00225793"/>
    <w:rsid w:val="00225967"/>
    <w:rsid w:val="002259F3"/>
    <w:rsid w:val="00226188"/>
    <w:rsid w:val="002264DD"/>
    <w:rsid w:val="00226C84"/>
    <w:rsid w:val="002272CF"/>
    <w:rsid w:val="00227320"/>
    <w:rsid w:val="00227424"/>
    <w:rsid w:val="002276C4"/>
    <w:rsid w:val="00230033"/>
    <w:rsid w:val="002300BB"/>
    <w:rsid w:val="002304FF"/>
    <w:rsid w:val="002309A7"/>
    <w:rsid w:val="00230CE2"/>
    <w:rsid w:val="002311B8"/>
    <w:rsid w:val="002314D5"/>
    <w:rsid w:val="00231664"/>
    <w:rsid w:val="00231949"/>
    <w:rsid w:val="00231B39"/>
    <w:rsid w:val="00231BFE"/>
    <w:rsid w:val="00231F22"/>
    <w:rsid w:val="00231FBD"/>
    <w:rsid w:val="0023231A"/>
    <w:rsid w:val="00232763"/>
    <w:rsid w:val="00232A2E"/>
    <w:rsid w:val="00232FA9"/>
    <w:rsid w:val="00233082"/>
    <w:rsid w:val="00233180"/>
    <w:rsid w:val="00233474"/>
    <w:rsid w:val="00233674"/>
    <w:rsid w:val="002336C5"/>
    <w:rsid w:val="00233E42"/>
    <w:rsid w:val="00233E7F"/>
    <w:rsid w:val="00234110"/>
    <w:rsid w:val="00234437"/>
    <w:rsid w:val="002349CF"/>
    <w:rsid w:val="002349ED"/>
    <w:rsid w:val="00234F4A"/>
    <w:rsid w:val="0023538F"/>
    <w:rsid w:val="002355D3"/>
    <w:rsid w:val="002358F8"/>
    <w:rsid w:val="00235AE2"/>
    <w:rsid w:val="00236294"/>
    <w:rsid w:val="002368F6"/>
    <w:rsid w:val="00236F99"/>
    <w:rsid w:val="0023731C"/>
    <w:rsid w:val="00237681"/>
    <w:rsid w:val="002377C2"/>
    <w:rsid w:val="002378CB"/>
    <w:rsid w:val="00237963"/>
    <w:rsid w:val="00240682"/>
    <w:rsid w:val="002406E0"/>
    <w:rsid w:val="00240D1D"/>
    <w:rsid w:val="00240EB9"/>
    <w:rsid w:val="0024119A"/>
    <w:rsid w:val="002414B9"/>
    <w:rsid w:val="00241A63"/>
    <w:rsid w:val="00241C3E"/>
    <w:rsid w:val="00241CF4"/>
    <w:rsid w:val="00241E2B"/>
    <w:rsid w:val="00242439"/>
    <w:rsid w:val="00242A5F"/>
    <w:rsid w:val="00242BC3"/>
    <w:rsid w:val="00242C51"/>
    <w:rsid w:val="00242D3A"/>
    <w:rsid w:val="00242D74"/>
    <w:rsid w:val="0024339F"/>
    <w:rsid w:val="002434A9"/>
    <w:rsid w:val="00243535"/>
    <w:rsid w:val="0024442A"/>
    <w:rsid w:val="00244709"/>
    <w:rsid w:val="00244AE7"/>
    <w:rsid w:val="00244E54"/>
    <w:rsid w:val="002452CA"/>
    <w:rsid w:val="00245571"/>
    <w:rsid w:val="00245DB2"/>
    <w:rsid w:val="00245F5B"/>
    <w:rsid w:val="002469EA"/>
    <w:rsid w:val="00246D63"/>
    <w:rsid w:val="00246DC2"/>
    <w:rsid w:val="0024709B"/>
    <w:rsid w:val="00247638"/>
    <w:rsid w:val="0024776A"/>
    <w:rsid w:val="0024778E"/>
    <w:rsid w:val="0024784E"/>
    <w:rsid w:val="002479A4"/>
    <w:rsid w:val="002479B9"/>
    <w:rsid w:val="00247BCC"/>
    <w:rsid w:val="00247F3C"/>
    <w:rsid w:val="00250253"/>
    <w:rsid w:val="002504FE"/>
    <w:rsid w:val="00250C9F"/>
    <w:rsid w:val="00250EAA"/>
    <w:rsid w:val="00251099"/>
    <w:rsid w:val="0025172B"/>
    <w:rsid w:val="00251984"/>
    <w:rsid w:val="00251A60"/>
    <w:rsid w:val="00251CDB"/>
    <w:rsid w:val="00251D1C"/>
    <w:rsid w:val="002525C6"/>
    <w:rsid w:val="002528F9"/>
    <w:rsid w:val="00252B28"/>
    <w:rsid w:val="00252BAF"/>
    <w:rsid w:val="00252CF7"/>
    <w:rsid w:val="00252D36"/>
    <w:rsid w:val="002530F8"/>
    <w:rsid w:val="002539C0"/>
    <w:rsid w:val="00253E19"/>
    <w:rsid w:val="00253F11"/>
    <w:rsid w:val="002542CD"/>
    <w:rsid w:val="00254597"/>
    <w:rsid w:val="00254AD2"/>
    <w:rsid w:val="00254E63"/>
    <w:rsid w:val="0025508A"/>
    <w:rsid w:val="002551C0"/>
    <w:rsid w:val="002551D2"/>
    <w:rsid w:val="002554F4"/>
    <w:rsid w:val="0025560B"/>
    <w:rsid w:val="002557C7"/>
    <w:rsid w:val="00255BC0"/>
    <w:rsid w:val="00256069"/>
    <w:rsid w:val="002562B9"/>
    <w:rsid w:val="00256495"/>
    <w:rsid w:val="00256E1E"/>
    <w:rsid w:val="00256EE8"/>
    <w:rsid w:val="00257080"/>
    <w:rsid w:val="002577A0"/>
    <w:rsid w:val="00257DF6"/>
    <w:rsid w:val="002601E8"/>
    <w:rsid w:val="00260386"/>
    <w:rsid w:val="00260651"/>
    <w:rsid w:val="00260742"/>
    <w:rsid w:val="0026078A"/>
    <w:rsid w:val="002609BB"/>
    <w:rsid w:val="002610F3"/>
    <w:rsid w:val="00261261"/>
    <w:rsid w:val="00261279"/>
    <w:rsid w:val="0026187B"/>
    <w:rsid w:val="00261C2C"/>
    <w:rsid w:val="0026201C"/>
    <w:rsid w:val="0026266D"/>
    <w:rsid w:val="0026278D"/>
    <w:rsid w:val="0026289F"/>
    <w:rsid w:val="00262EC5"/>
    <w:rsid w:val="002630DF"/>
    <w:rsid w:val="002637FC"/>
    <w:rsid w:val="00263A57"/>
    <w:rsid w:val="00263DC4"/>
    <w:rsid w:val="00264A3D"/>
    <w:rsid w:val="00264A5E"/>
    <w:rsid w:val="00264B01"/>
    <w:rsid w:val="00265193"/>
    <w:rsid w:val="00265249"/>
    <w:rsid w:val="002652EE"/>
    <w:rsid w:val="002656F3"/>
    <w:rsid w:val="00265736"/>
    <w:rsid w:val="00265739"/>
    <w:rsid w:val="00265830"/>
    <w:rsid w:val="00265B2D"/>
    <w:rsid w:val="00265B74"/>
    <w:rsid w:val="00265CF4"/>
    <w:rsid w:val="002660E7"/>
    <w:rsid w:val="002663A6"/>
    <w:rsid w:val="00266436"/>
    <w:rsid w:val="002665F7"/>
    <w:rsid w:val="00266749"/>
    <w:rsid w:val="00266816"/>
    <w:rsid w:val="00266AE8"/>
    <w:rsid w:val="00266B7D"/>
    <w:rsid w:val="00266CF4"/>
    <w:rsid w:val="00266D0B"/>
    <w:rsid w:val="0026790D"/>
    <w:rsid w:val="00267B57"/>
    <w:rsid w:val="0027009D"/>
    <w:rsid w:val="00270562"/>
    <w:rsid w:val="002706AA"/>
    <w:rsid w:val="002708D5"/>
    <w:rsid w:val="00270C7F"/>
    <w:rsid w:val="002711E2"/>
    <w:rsid w:val="00271439"/>
    <w:rsid w:val="002724A5"/>
    <w:rsid w:val="00272916"/>
    <w:rsid w:val="00272C18"/>
    <w:rsid w:val="00272EF5"/>
    <w:rsid w:val="002736CA"/>
    <w:rsid w:val="0027391A"/>
    <w:rsid w:val="00273B49"/>
    <w:rsid w:val="00273C12"/>
    <w:rsid w:val="00273D39"/>
    <w:rsid w:val="00273D64"/>
    <w:rsid w:val="00274014"/>
    <w:rsid w:val="002741B7"/>
    <w:rsid w:val="00274470"/>
    <w:rsid w:val="00274500"/>
    <w:rsid w:val="002746A4"/>
    <w:rsid w:val="00274787"/>
    <w:rsid w:val="00274B2C"/>
    <w:rsid w:val="00274E5F"/>
    <w:rsid w:val="00275201"/>
    <w:rsid w:val="0027531C"/>
    <w:rsid w:val="00275D02"/>
    <w:rsid w:val="00275D19"/>
    <w:rsid w:val="002764A8"/>
    <w:rsid w:val="002765B4"/>
    <w:rsid w:val="00276C52"/>
    <w:rsid w:val="00276FA2"/>
    <w:rsid w:val="002770BA"/>
    <w:rsid w:val="00277507"/>
    <w:rsid w:val="002776A7"/>
    <w:rsid w:val="002776F1"/>
    <w:rsid w:val="00277764"/>
    <w:rsid w:val="00277AC3"/>
    <w:rsid w:val="00277B59"/>
    <w:rsid w:val="00277D42"/>
    <w:rsid w:val="00277FE2"/>
    <w:rsid w:val="0028000B"/>
    <w:rsid w:val="00280129"/>
    <w:rsid w:val="002801BE"/>
    <w:rsid w:val="002803D4"/>
    <w:rsid w:val="0028055C"/>
    <w:rsid w:val="00280EE2"/>
    <w:rsid w:val="0028121E"/>
    <w:rsid w:val="002812DE"/>
    <w:rsid w:val="0028150E"/>
    <w:rsid w:val="00281636"/>
    <w:rsid w:val="0028181E"/>
    <w:rsid w:val="00281A9D"/>
    <w:rsid w:val="00281C3B"/>
    <w:rsid w:val="00281D7B"/>
    <w:rsid w:val="002822F7"/>
    <w:rsid w:val="002829AF"/>
    <w:rsid w:val="00282A0E"/>
    <w:rsid w:val="00282B45"/>
    <w:rsid w:val="0028325B"/>
    <w:rsid w:val="00283527"/>
    <w:rsid w:val="00283599"/>
    <w:rsid w:val="002835EB"/>
    <w:rsid w:val="00283EC1"/>
    <w:rsid w:val="00284188"/>
    <w:rsid w:val="00284219"/>
    <w:rsid w:val="002842B4"/>
    <w:rsid w:val="00284495"/>
    <w:rsid w:val="002846D2"/>
    <w:rsid w:val="00285259"/>
    <w:rsid w:val="00285296"/>
    <w:rsid w:val="002854A2"/>
    <w:rsid w:val="002859E6"/>
    <w:rsid w:val="00286081"/>
    <w:rsid w:val="00286A48"/>
    <w:rsid w:val="00286FA6"/>
    <w:rsid w:val="00287165"/>
    <w:rsid w:val="00287236"/>
    <w:rsid w:val="00287749"/>
    <w:rsid w:val="00287F4C"/>
    <w:rsid w:val="00290547"/>
    <w:rsid w:val="00290623"/>
    <w:rsid w:val="002908C3"/>
    <w:rsid w:val="00290921"/>
    <w:rsid w:val="00290D74"/>
    <w:rsid w:val="002911A9"/>
    <w:rsid w:val="002913E1"/>
    <w:rsid w:val="00291D28"/>
    <w:rsid w:val="00291FFE"/>
    <w:rsid w:val="00292187"/>
    <w:rsid w:val="0029230C"/>
    <w:rsid w:val="0029270C"/>
    <w:rsid w:val="00292763"/>
    <w:rsid w:val="00292BE7"/>
    <w:rsid w:val="00293002"/>
    <w:rsid w:val="0029331F"/>
    <w:rsid w:val="00293377"/>
    <w:rsid w:val="002933D6"/>
    <w:rsid w:val="002933DF"/>
    <w:rsid w:val="002934DC"/>
    <w:rsid w:val="0029355C"/>
    <w:rsid w:val="002938B3"/>
    <w:rsid w:val="00293C73"/>
    <w:rsid w:val="00293E30"/>
    <w:rsid w:val="00294001"/>
    <w:rsid w:val="00294019"/>
    <w:rsid w:val="002946B9"/>
    <w:rsid w:val="00294888"/>
    <w:rsid w:val="00294B4F"/>
    <w:rsid w:val="00294B9E"/>
    <w:rsid w:val="00295095"/>
    <w:rsid w:val="00295E02"/>
    <w:rsid w:val="00295F5D"/>
    <w:rsid w:val="0029601F"/>
    <w:rsid w:val="0029612F"/>
    <w:rsid w:val="00296320"/>
    <w:rsid w:val="00296476"/>
    <w:rsid w:val="00296579"/>
    <w:rsid w:val="00296BB7"/>
    <w:rsid w:val="0029743E"/>
    <w:rsid w:val="002974BF"/>
    <w:rsid w:val="002977F4"/>
    <w:rsid w:val="00297BE8"/>
    <w:rsid w:val="00297C51"/>
    <w:rsid w:val="00297D2B"/>
    <w:rsid w:val="002A0DBF"/>
    <w:rsid w:val="002A11CD"/>
    <w:rsid w:val="002A1607"/>
    <w:rsid w:val="002A1668"/>
    <w:rsid w:val="002A2116"/>
    <w:rsid w:val="002A285F"/>
    <w:rsid w:val="002A2D70"/>
    <w:rsid w:val="002A343D"/>
    <w:rsid w:val="002A348C"/>
    <w:rsid w:val="002A3624"/>
    <w:rsid w:val="002A3678"/>
    <w:rsid w:val="002A381F"/>
    <w:rsid w:val="002A3DBC"/>
    <w:rsid w:val="002A4297"/>
    <w:rsid w:val="002A462A"/>
    <w:rsid w:val="002A4F06"/>
    <w:rsid w:val="002A5CFF"/>
    <w:rsid w:val="002A5E7F"/>
    <w:rsid w:val="002A5F7A"/>
    <w:rsid w:val="002A66F5"/>
    <w:rsid w:val="002A6760"/>
    <w:rsid w:val="002A6E34"/>
    <w:rsid w:val="002A71A3"/>
    <w:rsid w:val="002A77DD"/>
    <w:rsid w:val="002A7DE8"/>
    <w:rsid w:val="002B02B6"/>
    <w:rsid w:val="002B02C9"/>
    <w:rsid w:val="002B0315"/>
    <w:rsid w:val="002B0473"/>
    <w:rsid w:val="002B0504"/>
    <w:rsid w:val="002B055D"/>
    <w:rsid w:val="002B05D4"/>
    <w:rsid w:val="002B0A1C"/>
    <w:rsid w:val="002B0D00"/>
    <w:rsid w:val="002B118B"/>
    <w:rsid w:val="002B122F"/>
    <w:rsid w:val="002B1646"/>
    <w:rsid w:val="002B1811"/>
    <w:rsid w:val="002B1A62"/>
    <w:rsid w:val="002B1E21"/>
    <w:rsid w:val="002B24E1"/>
    <w:rsid w:val="002B2CA1"/>
    <w:rsid w:val="002B2D5E"/>
    <w:rsid w:val="002B316D"/>
    <w:rsid w:val="002B3201"/>
    <w:rsid w:val="002B37DA"/>
    <w:rsid w:val="002B3B31"/>
    <w:rsid w:val="002B400C"/>
    <w:rsid w:val="002B40E3"/>
    <w:rsid w:val="002B422A"/>
    <w:rsid w:val="002B4431"/>
    <w:rsid w:val="002B48C2"/>
    <w:rsid w:val="002B5037"/>
    <w:rsid w:val="002B51F5"/>
    <w:rsid w:val="002B5504"/>
    <w:rsid w:val="002B5A80"/>
    <w:rsid w:val="002B6141"/>
    <w:rsid w:val="002B6B28"/>
    <w:rsid w:val="002C0591"/>
    <w:rsid w:val="002C0826"/>
    <w:rsid w:val="002C0985"/>
    <w:rsid w:val="002C098D"/>
    <w:rsid w:val="002C0BEF"/>
    <w:rsid w:val="002C0D29"/>
    <w:rsid w:val="002C109F"/>
    <w:rsid w:val="002C157F"/>
    <w:rsid w:val="002C1632"/>
    <w:rsid w:val="002C1817"/>
    <w:rsid w:val="002C18AD"/>
    <w:rsid w:val="002C1E64"/>
    <w:rsid w:val="002C201C"/>
    <w:rsid w:val="002C216E"/>
    <w:rsid w:val="002C21B6"/>
    <w:rsid w:val="002C23EF"/>
    <w:rsid w:val="002C27F3"/>
    <w:rsid w:val="002C2B8C"/>
    <w:rsid w:val="002C2C23"/>
    <w:rsid w:val="002C30D0"/>
    <w:rsid w:val="002C3122"/>
    <w:rsid w:val="002C31DD"/>
    <w:rsid w:val="002C340D"/>
    <w:rsid w:val="002C350A"/>
    <w:rsid w:val="002C3558"/>
    <w:rsid w:val="002C3F27"/>
    <w:rsid w:val="002C459B"/>
    <w:rsid w:val="002C4A86"/>
    <w:rsid w:val="002C4DA2"/>
    <w:rsid w:val="002C4E4B"/>
    <w:rsid w:val="002C4E50"/>
    <w:rsid w:val="002C4FA3"/>
    <w:rsid w:val="002C50F7"/>
    <w:rsid w:val="002C5187"/>
    <w:rsid w:val="002C5996"/>
    <w:rsid w:val="002C653C"/>
    <w:rsid w:val="002C66A5"/>
    <w:rsid w:val="002C6A04"/>
    <w:rsid w:val="002C6B51"/>
    <w:rsid w:val="002C6F4F"/>
    <w:rsid w:val="002C6F6E"/>
    <w:rsid w:val="002C7014"/>
    <w:rsid w:val="002C7175"/>
    <w:rsid w:val="002C7621"/>
    <w:rsid w:val="002C7A6E"/>
    <w:rsid w:val="002C7CC1"/>
    <w:rsid w:val="002C7ED6"/>
    <w:rsid w:val="002C7EFD"/>
    <w:rsid w:val="002D029A"/>
    <w:rsid w:val="002D0407"/>
    <w:rsid w:val="002D0480"/>
    <w:rsid w:val="002D0606"/>
    <w:rsid w:val="002D07BD"/>
    <w:rsid w:val="002D0C6C"/>
    <w:rsid w:val="002D0CC9"/>
    <w:rsid w:val="002D0D9F"/>
    <w:rsid w:val="002D0E1C"/>
    <w:rsid w:val="002D10E8"/>
    <w:rsid w:val="002D17C2"/>
    <w:rsid w:val="002D1BA4"/>
    <w:rsid w:val="002D1E69"/>
    <w:rsid w:val="002D211F"/>
    <w:rsid w:val="002D2222"/>
    <w:rsid w:val="002D22FB"/>
    <w:rsid w:val="002D23D5"/>
    <w:rsid w:val="002D26E7"/>
    <w:rsid w:val="002D2918"/>
    <w:rsid w:val="002D2B2C"/>
    <w:rsid w:val="002D30B3"/>
    <w:rsid w:val="002D3E79"/>
    <w:rsid w:val="002D4087"/>
    <w:rsid w:val="002D40C3"/>
    <w:rsid w:val="002D512D"/>
    <w:rsid w:val="002D550F"/>
    <w:rsid w:val="002D5666"/>
    <w:rsid w:val="002D5A48"/>
    <w:rsid w:val="002D5E76"/>
    <w:rsid w:val="002D5F18"/>
    <w:rsid w:val="002D6296"/>
    <w:rsid w:val="002D659B"/>
    <w:rsid w:val="002D666A"/>
    <w:rsid w:val="002D683A"/>
    <w:rsid w:val="002D69FC"/>
    <w:rsid w:val="002D6B72"/>
    <w:rsid w:val="002D6D39"/>
    <w:rsid w:val="002D72DF"/>
    <w:rsid w:val="002D7306"/>
    <w:rsid w:val="002D7D04"/>
    <w:rsid w:val="002E0082"/>
    <w:rsid w:val="002E058F"/>
    <w:rsid w:val="002E0925"/>
    <w:rsid w:val="002E09EC"/>
    <w:rsid w:val="002E0D51"/>
    <w:rsid w:val="002E16BA"/>
    <w:rsid w:val="002E1772"/>
    <w:rsid w:val="002E1808"/>
    <w:rsid w:val="002E1DF6"/>
    <w:rsid w:val="002E2818"/>
    <w:rsid w:val="002E2C8E"/>
    <w:rsid w:val="002E300F"/>
    <w:rsid w:val="002E3DAA"/>
    <w:rsid w:val="002E495B"/>
    <w:rsid w:val="002E53E0"/>
    <w:rsid w:val="002E5A13"/>
    <w:rsid w:val="002E5C94"/>
    <w:rsid w:val="002E5FED"/>
    <w:rsid w:val="002E615D"/>
    <w:rsid w:val="002E6851"/>
    <w:rsid w:val="002E6907"/>
    <w:rsid w:val="002E6B2D"/>
    <w:rsid w:val="002E6CC7"/>
    <w:rsid w:val="002E7220"/>
    <w:rsid w:val="002E7BDC"/>
    <w:rsid w:val="002E7D35"/>
    <w:rsid w:val="002E7DD9"/>
    <w:rsid w:val="002E7E02"/>
    <w:rsid w:val="002F08A7"/>
    <w:rsid w:val="002F0999"/>
    <w:rsid w:val="002F0B40"/>
    <w:rsid w:val="002F0BFE"/>
    <w:rsid w:val="002F1451"/>
    <w:rsid w:val="002F1AC3"/>
    <w:rsid w:val="002F1E10"/>
    <w:rsid w:val="002F1E9E"/>
    <w:rsid w:val="002F23EF"/>
    <w:rsid w:val="002F2404"/>
    <w:rsid w:val="002F25E1"/>
    <w:rsid w:val="002F272E"/>
    <w:rsid w:val="002F278B"/>
    <w:rsid w:val="002F2A64"/>
    <w:rsid w:val="002F2B19"/>
    <w:rsid w:val="002F2B88"/>
    <w:rsid w:val="002F2F47"/>
    <w:rsid w:val="002F33C4"/>
    <w:rsid w:val="002F3C17"/>
    <w:rsid w:val="002F3EC7"/>
    <w:rsid w:val="002F4C2F"/>
    <w:rsid w:val="002F4DCA"/>
    <w:rsid w:val="002F4FA7"/>
    <w:rsid w:val="002F5538"/>
    <w:rsid w:val="002F5588"/>
    <w:rsid w:val="002F5772"/>
    <w:rsid w:val="002F5779"/>
    <w:rsid w:val="002F6032"/>
    <w:rsid w:val="002F60D8"/>
    <w:rsid w:val="002F613E"/>
    <w:rsid w:val="002F62F7"/>
    <w:rsid w:val="002F6378"/>
    <w:rsid w:val="002F667D"/>
    <w:rsid w:val="002F669D"/>
    <w:rsid w:val="002F66C8"/>
    <w:rsid w:val="002F6AEE"/>
    <w:rsid w:val="002F6C17"/>
    <w:rsid w:val="002F7366"/>
    <w:rsid w:val="003004AE"/>
    <w:rsid w:val="00300646"/>
    <w:rsid w:val="00300C12"/>
    <w:rsid w:val="00300C27"/>
    <w:rsid w:val="00300D96"/>
    <w:rsid w:val="00300E6A"/>
    <w:rsid w:val="003013FF"/>
    <w:rsid w:val="00301498"/>
    <w:rsid w:val="00301767"/>
    <w:rsid w:val="00302031"/>
    <w:rsid w:val="00302521"/>
    <w:rsid w:val="0030270D"/>
    <w:rsid w:val="00302B9E"/>
    <w:rsid w:val="00302C30"/>
    <w:rsid w:val="00302DEA"/>
    <w:rsid w:val="0030303F"/>
    <w:rsid w:val="00303333"/>
    <w:rsid w:val="00303513"/>
    <w:rsid w:val="00303A4F"/>
    <w:rsid w:val="00303BDC"/>
    <w:rsid w:val="00303DB8"/>
    <w:rsid w:val="0030405E"/>
    <w:rsid w:val="0030452B"/>
    <w:rsid w:val="0030455D"/>
    <w:rsid w:val="00304666"/>
    <w:rsid w:val="00304835"/>
    <w:rsid w:val="0030487D"/>
    <w:rsid w:val="00304B91"/>
    <w:rsid w:val="00304FB8"/>
    <w:rsid w:val="003051DB"/>
    <w:rsid w:val="00305892"/>
    <w:rsid w:val="00305957"/>
    <w:rsid w:val="00305E1F"/>
    <w:rsid w:val="003061CB"/>
    <w:rsid w:val="0030623C"/>
    <w:rsid w:val="00306842"/>
    <w:rsid w:val="00306958"/>
    <w:rsid w:val="00306A87"/>
    <w:rsid w:val="00306B2C"/>
    <w:rsid w:val="0030702F"/>
    <w:rsid w:val="003070F7"/>
    <w:rsid w:val="00307153"/>
    <w:rsid w:val="0030796F"/>
    <w:rsid w:val="00307D41"/>
    <w:rsid w:val="00307D93"/>
    <w:rsid w:val="00310063"/>
    <w:rsid w:val="003100FD"/>
    <w:rsid w:val="0031067F"/>
    <w:rsid w:val="00311013"/>
    <w:rsid w:val="00311152"/>
    <w:rsid w:val="00311186"/>
    <w:rsid w:val="003113C0"/>
    <w:rsid w:val="003116E8"/>
    <w:rsid w:val="003116E9"/>
    <w:rsid w:val="003117B1"/>
    <w:rsid w:val="00311851"/>
    <w:rsid w:val="00311AAA"/>
    <w:rsid w:val="00311E0B"/>
    <w:rsid w:val="003121B8"/>
    <w:rsid w:val="003122E3"/>
    <w:rsid w:val="003125B7"/>
    <w:rsid w:val="003126D8"/>
    <w:rsid w:val="003129FE"/>
    <w:rsid w:val="00312BE0"/>
    <w:rsid w:val="00312EC5"/>
    <w:rsid w:val="00312F98"/>
    <w:rsid w:val="00313119"/>
    <w:rsid w:val="003131B9"/>
    <w:rsid w:val="00313341"/>
    <w:rsid w:val="0031341A"/>
    <w:rsid w:val="00313A5F"/>
    <w:rsid w:val="00313C49"/>
    <w:rsid w:val="00313E25"/>
    <w:rsid w:val="0031426C"/>
    <w:rsid w:val="0031454E"/>
    <w:rsid w:val="003145E4"/>
    <w:rsid w:val="003149E2"/>
    <w:rsid w:val="00314F8B"/>
    <w:rsid w:val="00315781"/>
    <w:rsid w:val="00315A8A"/>
    <w:rsid w:val="00315B33"/>
    <w:rsid w:val="00315E92"/>
    <w:rsid w:val="003160D7"/>
    <w:rsid w:val="003166A8"/>
    <w:rsid w:val="00316759"/>
    <w:rsid w:val="003169A3"/>
    <w:rsid w:val="00316D5C"/>
    <w:rsid w:val="00316DDA"/>
    <w:rsid w:val="00316EBC"/>
    <w:rsid w:val="00316F22"/>
    <w:rsid w:val="00317430"/>
    <w:rsid w:val="00317BA8"/>
    <w:rsid w:val="00317C77"/>
    <w:rsid w:val="00317DC6"/>
    <w:rsid w:val="00317F0D"/>
    <w:rsid w:val="00317F2F"/>
    <w:rsid w:val="00317F7C"/>
    <w:rsid w:val="00320651"/>
    <w:rsid w:val="00320744"/>
    <w:rsid w:val="00320923"/>
    <w:rsid w:val="003210FA"/>
    <w:rsid w:val="0032142C"/>
    <w:rsid w:val="00321527"/>
    <w:rsid w:val="00321A47"/>
    <w:rsid w:val="00322103"/>
    <w:rsid w:val="00322382"/>
    <w:rsid w:val="003223DA"/>
    <w:rsid w:val="00322433"/>
    <w:rsid w:val="00322462"/>
    <w:rsid w:val="0032263A"/>
    <w:rsid w:val="0032276E"/>
    <w:rsid w:val="003228CB"/>
    <w:rsid w:val="00322CF5"/>
    <w:rsid w:val="003232D1"/>
    <w:rsid w:val="0032342F"/>
    <w:rsid w:val="00323533"/>
    <w:rsid w:val="00324111"/>
    <w:rsid w:val="00324162"/>
    <w:rsid w:val="003243CE"/>
    <w:rsid w:val="0032444A"/>
    <w:rsid w:val="0032466A"/>
    <w:rsid w:val="003248AA"/>
    <w:rsid w:val="00324A87"/>
    <w:rsid w:val="00324C63"/>
    <w:rsid w:val="00324D7D"/>
    <w:rsid w:val="00325292"/>
    <w:rsid w:val="00325395"/>
    <w:rsid w:val="00325576"/>
    <w:rsid w:val="00325B64"/>
    <w:rsid w:val="00325B6B"/>
    <w:rsid w:val="00325D3E"/>
    <w:rsid w:val="00325E85"/>
    <w:rsid w:val="00325F83"/>
    <w:rsid w:val="003264F4"/>
    <w:rsid w:val="003265F4"/>
    <w:rsid w:val="00327069"/>
    <w:rsid w:val="003272D6"/>
    <w:rsid w:val="00327457"/>
    <w:rsid w:val="00327476"/>
    <w:rsid w:val="00327566"/>
    <w:rsid w:val="003275F1"/>
    <w:rsid w:val="0032774E"/>
    <w:rsid w:val="00327F83"/>
    <w:rsid w:val="00330640"/>
    <w:rsid w:val="003313F2"/>
    <w:rsid w:val="003315AE"/>
    <w:rsid w:val="003316FA"/>
    <w:rsid w:val="00332462"/>
    <w:rsid w:val="00332704"/>
    <w:rsid w:val="00332ADB"/>
    <w:rsid w:val="00332B8F"/>
    <w:rsid w:val="00333841"/>
    <w:rsid w:val="00335205"/>
    <w:rsid w:val="0033560D"/>
    <w:rsid w:val="00335A5F"/>
    <w:rsid w:val="00335D7A"/>
    <w:rsid w:val="00335F09"/>
    <w:rsid w:val="00336169"/>
    <w:rsid w:val="00336247"/>
    <w:rsid w:val="0033647B"/>
    <w:rsid w:val="003365D7"/>
    <w:rsid w:val="00336992"/>
    <w:rsid w:val="00336EE1"/>
    <w:rsid w:val="003373FA"/>
    <w:rsid w:val="003374A5"/>
    <w:rsid w:val="00337529"/>
    <w:rsid w:val="003378F7"/>
    <w:rsid w:val="003379EB"/>
    <w:rsid w:val="00337F6F"/>
    <w:rsid w:val="00337FB8"/>
    <w:rsid w:val="0034045D"/>
    <w:rsid w:val="003405DF"/>
    <w:rsid w:val="00340733"/>
    <w:rsid w:val="00340911"/>
    <w:rsid w:val="00340C59"/>
    <w:rsid w:val="00340F30"/>
    <w:rsid w:val="00342044"/>
    <w:rsid w:val="003420F2"/>
    <w:rsid w:val="00342590"/>
    <w:rsid w:val="00342A8D"/>
    <w:rsid w:val="00342DCF"/>
    <w:rsid w:val="00344565"/>
    <w:rsid w:val="0034467A"/>
    <w:rsid w:val="0034474A"/>
    <w:rsid w:val="00344BD2"/>
    <w:rsid w:val="00344E92"/>
    <w:rsid w:val="00344EEA"/>
    <w:rsid w:val="00345043"/>
    <w:rsid w:val="003454DD"/>
    <w:rsid w:val="00345B3F"/>
    <w:rsid w:val="0034663B"/>
    <w:rsid w:val="00346D8F"/>
    <w:rsid w:val="00346F5A"/>
    <w:rsid w:val="00347012"/>
    <w:rsid w:val="003470B4"/>
    <w:rsid w:val="00347BA9"/>
    <w:rsid w:val="00350451"/>
    <w:rsid w:val="00350570"/>
    <w:rsid w:val="00350A71"/>
    <w:rsid w:val="00350D4C"/>
    <w:rsid w:val="00350E6B"/>
    <w:rsid w:val="00351170"/>
    <w:rsid w:val="0035166B"/>
    <w:rsid w:val="00351C81"/>
    <w:rsid w:val="00352499"/>
    <w:rsid w:val="00352863"/>
    <w:rsid w:val="00352AD3"/>
    <w:rsid w:val="00352FCF"/>
    <w:rsid w:val="003532A6"/>
    <w:rsid w:val="00353318"/>
    <w:rsid w:val="00353909"/>
    <w:rsid w:val="00353ACA"/>
    <w:rsid w:val="00353B7E"/>
    <w:rsid w:val="0035402B"/>
    <w:rsid w:val="00354443"/>
    <w:rsid w:val="00354CD5"/>
    <w:rsid w:val="00354E31"/>
    <w:rsid w:val="00354F11"/>
    <w:rsid w:val="0035500F"/>
    <w:rsid w:val="00355772"/>
    <w:rsid w:val="003559EA"/>
    <w:rsid w:val="00355DB0"/>
    <w:rsid w:val="00355DBF"/>
    <w:rsid w:val="00355F23"/>
    <w:rsid w:val="003561B8"/>
    <w:rsid w:val="00356260"/>
    <w:rsid w:val="0035628B"/>
    <w:rsid w:val="0035666F"/>
    <w:rsid w:val="0035679D"/>
    <w:rsid w:val="00356841"/>
    <w:rsid w:val="00356CE1"/>
    <w:rsid w:val="00356D8E"/>
    <w:rsid w:val="00356ED7"/>
    <w:rsid w:val="00357588"/>
    <w:rsid w:val="003577A5"/>
    <w:rsid w:val="0036011E"/>
    <w:rsid w:val="00360714"/>
    <w:rsid w:val="00360928"/>
    <w:rsid w:val="00360C33"/>
    <w:rsid w:val="00360DE2"/>
    <w:rsid w:val="00361272"/>
    <w:rsid w:val="00361522"/>
    <w:rsid w:val="003617E9"/>
    <w:rsid w:val="00361AAA"/>
    <w:rsid w:val="00361AFB"/>
    <w:rsid w:val="00362333"/>
    <w:rsid w:val="00362373"/>
    <w:rsid w:val="003626EA"/>
    <w:rsid w:val="00362BA1"/>
    <w:rsid w:val="00362F33"/>
    <w:rsid w:val="00363A81"/>
    <w:rsid w:val="00363B34"/>
    <w:rsid w:val="00363B51"/>
    <w:rsid w:val="00363DEE"/>
    <w:rsid w:val="00363EEE"/>
    <w:rsid w:val="00364670"/>
    <w:rsid w:val="00364E9E"/>
    <w:rsid w:val="00365118"/>
    <w:rsid w:val="0036524A"/>
    <w:rsid w:val="00365F9C"/>
    <w:rsid w:val="00366186"/>
    <w:rsid w:val="00366543"/>
    <w:rsid w:val="0036677B"/>
    <w:rsid w:val="0036688C"/>
    <w:rsid w:val="00366F22"/>
    <w:rsid w:val="00367395"/>
    <w:rsid w:val="0036777E"/>
    <w:rsid w:val="00367990"/>
    <w:rsid w:val="00367DF1"/>
    <w:rsid w:val="00367E4C"/>
    <w:rsid w:val="003703D6"/>
    <w:rsid w:val="0037040D"/>
    <w:rsid w:val="003708A7"/>
    <w:rsid w:val="0037140F"/>
    <w:rsid w:val="00371D5F"/>
    <w:rsid w:val="00372100"/>
    <w:rsid w:val="0037223B"/>
    <w:rsid w:val="00372475"/>
    <w:rsid w:val="0037248B"/>
    <w:rsid w:val="00372605"/>
    <w:rsid w:val="003726C1"/>
    <w:rsid w:val="003727F6"/>
    <w:rsid w:val="00372ACF"/>
    <w:rsid w:val="00372DCB"/>
    <w:rsid w:val="00372FC0"/>
    <w:rsid w:val="00373151"/>
    <w:rsid w:val="00373294"/>
    <w:rsid w:val="003734EE"/>
    <w:rsid w:val="003737C0"/>
    <w:rsid w:val="00373B0D"/>
    <w:rsid w:val="00373E66"/>
    <w:rsid w:val="00373F12"/>
    <w:rsid w:val="00374107"/>
    <w:rsid w:val="00374317"/>
    <w:rsid w:val="003744C9"/>
    <w:rsid w:val="00374655"/>
    <w:rsid w:val="003746B5"/>
    <w:rsid w:val="0037535E"/>
    <w:rsid w:val="00375454"/>
    <w:rsid w:val="003759CE"/>
    <w:rsid w:val="00375AE9"/>
    <w:rsid w:val="00375BB0"/>
    <w:rsid w:val="00376ED3"/>
    <w:rsid w:val="00377379"/>
    <w:rsid w:val="00377460"/>
    <w:rsid w:val="003776B8"/>
    <w:rsid w:val="003778D9"/>
    <w:rsid w:val="0037792D"/>
    <w:rsid w:val="003779C3"/>
    <w:rsid w:val="0038031E"/>
    <w:rsid w:val="003805D1"/>
    <w:rsid w:val="00380BC8"/>
    <w:rsid w:val="0038103B"/>
    <w:rsid w:val="0038113C"/>
    <w:rsid w:val="0038139F"/>
    <w:rsid w:val="00381C53"/>
    <w:rsid w:val="00381E75"/>
    <w:rsid w:val="0038217C"/>
    <w:rsid w:val="0038229E"/>
    <w:rsid w:val="00382311"/>
    <w:rsid w:val="00382729"/>
    <w:rsid w:val="00382CE0"/>
    <w:rsid w:val="003832DB"/>
    <w:rsid w:val="0038333B"/>
    <w:rsid w:val="00383999"/>
    <w:rsid w:val="00383AEB"/>
    <w:rsid w:val="00383AF2"/>
    <w:rsid w:val="00383DB0"/>
    <w:rsid w:val="00383FC4"/>
    <w:rsid w:val="00384101"/>
    <w:rsid w:val="003842E0"/>
    <w:rsid w:val="0038464F"/>
    <w:rsid w:val="003846CD"/>
    <w:rsid w:val="00384807"/>
    <w:rsid w:val="003848E8"/>
    <w:rsid w:val="00384A2B"/>
    <w:rsid w:val="00384EA2"/>
    <w:rsid w:val="00385BED"/>
    <w:rsid w:val="00385C0A"/>
    <w:rsid w:val="00385CF6"/>
    <w:rsid w:val="00385D82"/>
    <w:rsid w:val="00385E6F"/>
    <w:rsid w:val="00385FD8"/>
    <w:rsid w:val="00385FFB"/>
    <w:rsid w:val="0038600B"/>
    <w:rsid w:val="003869C6"/>
    <w:rsid w:val="00386BC5"/>
    <w:rsid w:val="00386FC9"/>
    <w:rsid w:val="00387B10"/>
    <w:rsid w:val="0039030A"/>
    <w:rsid w:val="00390493"/>
    <w:rsid w:val="00390575"/>
    <w:rsid w:val="003908B8"/>
    <w:rsid w:val="00390984"/>
    <w:rsid w:val="00390FEA"/>
    <w:rsid w:val="00391232"/>
    <w:rsid w:val="00391ABA"/>
    <w:rsid w:val="00391B3B"/>
    <w:rsid w:val="00391D38"/>
    <w:rsid w:val="0039211A"/>
    <w:rsid w:val="0039241B"/>
    <w:rsid w:val="00392B55"/>
    <w:rsid w:val="00392B5A"/>
    <w:rsid w:val="00392C84"/>
    <w:rsid w:val="00392CDD"/>
    <w:rsid w:val="003933A8"/>
    <w:rsid w:val="00393567"/>
    <w:rsid w:val="0039356D"/>
    <w:rsid w:val="003937A8"/>
    <w:rsid w:val="00393B66"/>
    <w:rsid w:val="00394D69"/>
    <w:rsid w:val="00394E50"/>
    <w:rsid w:val="0039503A"/>
    <w:rsid w:val="00395135"/>
    <w:rsid w:val="003958D7"/>
    <w:rsid w:val="00395CE9"/>
    <w:rsid w:val="00395D64"/>
    <w:rsid w:val="003960D4"/>
    <w:rsid w:val="003963F2"/>
    <w:rsid w:val="0039680F"/>
    <w:rsid w:val="00396AC0"/>
    <w:rsid w:val="00396AEA"/>
    <w:rsid w:val="00396C09"/>
    <w:rsid w:val="00396C54"/>
    <w:rsid w:val="00396D31"/>
    <w:rsid w:val="00396FB0"/>
    <w:rsid w:val="00397379"/>
    <w:rsid w:val="0039753B"/>
    <w:rsid w:val="00397B76"/>
    <w:rsid w:val="00397CD7"/>
    <w:rsid w:val="00397CF1"/>
    <w:rsid w:val="003A027F"/>
    <w:rsid w:val="003A03D9"/>
    <w:rsid w:val="003A0415"/>
    <w:rsid w:val="003A0438"/>
    <w:rsid w:val="003A0533"/>
    <w:rsid w:val="003A07D0"/>
    <w:rsid w:val="003A0B63"/>
    <w:rsid w:val="003A0E17"/>
    <w:rsid w:val="003A14FC"/>
    <w:rsid w:val="003A17E5"/>
    <w:rsid w:val="003A1D91"/>
    <w:rsid w:val="003A1FA6"/>
    <w:rsid w:val="003A2331"/>
    <w:rsid w:val="003A23EF"/>
    <w:rsid w:val="003A2A86"/>
    <w:rsid w:val="003A2B97"/>
    <w:rsid w:val="003A2CBC"/>
    <w:rsid w:val="003A3B71"/>
    <w:rsid w:val="003A4581"/>
    <w:rsid w:val="003A4A96"/>
    <w:rsid w:val="003A4AF3"/>
    <w:rsid w:val="003A4C92"/>
    <w:rsid w:val="003A4EF6"/>
    <w:rsid w:val="003A511F"/>
    <w:rsid w:val="003A52D9"/>
    <w:rsid w:val="003A53FE"/>
    <w:rsid w:val="003A5522"/>
    <w:rsid w:val="003A5902"/>
    <w:rsid w:val="003A5ACB"/>
    <w:rsid w:val="003A5B1C"/>
    <w:rsid w:val="003A5B9E"/>
    <w:rsid w:val="003A5F5A"/>
    <w:rsid w:val="003A5FBA"/>
    <w:rsid w:val="003A61C2"/>
    <w:rsid w:val="003A61C5"/>
    <w:rsid w:val="003A652C"/>
    <w:rsid w:val="003A66C1"/>
    <w:rsid w:val="003A6860"/>
    <w:rsid w:val="003A6A40"/>
    <w:rsid w:val="003A6BAB"/>
    <w:rsid w:val="003A71E6"/>
    <w:rsid w:val="003A74A3"/>
    <w:rsid w:val="003A7CCC"/>
    <w:rsid w:val="003A7CF9"/>
    <w:rsid w:val="003B00C2"/>
    <w:rsid w:val="003B0174"/>
    <w:rsid w:val="003B03E1"/>
    <w:rsid w:val="003B07B3"/>
    <w:rsid w:val="003B0918"/>
    <w:rsid w:val="003B0AEC"/>
    <w:rsid w:val="003B0DD1"/>
    <w:rsid w:val="003B0ED6"/>
    <w:rsid w:val="003B12EF"/>
    <w:rsid w:val="003B14E3"/>
    <w:rsid w:val="003B1698"/>
    <w:rsid w:val="003B1861"/>
    <w:rsid w:val="003B1C2D"/>
    <w:rsid w:val="003B1C34"/>
    <w:rsid w:val="003B2164"/>
    <w:rsid w:val="003B2274"/>
    <w:rsid w:val="003B25E5"/>
    <w:rsid w:val="003B2816"/>
    <w:rsid w:val="003B2901"/>
    <w:rsid w:val="003B2B28"/>
    <w:rsid w:val="003B3220"/>
    <w:rsid w:val="003B328D"/>
    <w:rsid w:val="003B39BE"/>
    <w:rsid w:val="003B3A8D"/>
    <w:rsid w:val="003B3E95"/>
    <w:rsid w:val="003B4422"/>
    <w:rsid w:val="003B45AE"/>
    <w:rsid w:val="003B47B1"/>
    <w:rsid w:val="003B48D5"/>
    <w:rsid w:val="003B4A5D"/>
    <w:rsid w:val="003B4A7A"/>
    <w:rsid w:val="003B4B20"/>
    <w:rsid w:val="003B4CDD"/>
    <w:rsid w:val="003B5133"/>
    <w:rsid w:val="003B515D"/>
    <w:rsid w:val="003B59BE"/>
    <w:rsid w:val="003B5B99"/>
    <w:rsid w:val="003B5DC3"/>
    <w:rsid w:val="003B646E"/>
    <w:rsid w:val="003B674C"/>
    <w:rsid w:val="003B6A06"/>
    <w:rsid w:val="003B6A60"/>
    <w:rsid w:val="003B6DC7"/>
    <w:rsid w:val="003B6E7F"/>
    <w:rsid w:val="003B6E95"/>
    <w:rsid w:val="003B7723"/>
    <w:rsid w:val="003B7847"/>
    <w:rsid w:val="003B7DC4"/>
    <w:rsid w:val="003B7E2D"/>
    <w:rsid w:val="003C0658"/>
    <w:rsid w:val="003C0EAD"/>
    <w:rsid w:val="003C0F27"/>
    <w:rsid w:val="003C135C"/>
    <w:rsid w:val="003C1375"/>
    <w:rsid w:val="003C14BD"/>
    <w:rsid w:val="003C14FD"/>
    <w:rsid w:val="003C16A6"/>
    <w:rsid w:val="003C1A48"/>
    <w:rsid w:val="003C1DBA"/>
    <w:rsid w:val="003C20E3"/>
    <w:rsid w:val="003C2147"/>
    <w:rsid w:val="003C23C0"/>
    <w:rsid w:val="003C2520"/>
    <w:rsid w:val="003C254C"/>
    <w:rsid w:val="003C28F8"/>
    <w:rsid w:val="003C294E"/>
    <w:rsid w:val="003C2FAE"/>
    <w:rsid w:val="003C30C4"/>
    <w:rsid w:val="003C3333"/>
    <w:rsid w:val="003C353F"/>
    <w:rsid w:val="003C3E6F"/>
    <w:rsid w:val="003C3F4D"/>
    <w:rsid w:val="003C416A"/>
    <w:rsid w:val="003C4E3A"/>
    <w:rsid w:val="003C50E3"/>
    <w:rsid w:val="003C5135"/>
    <w:rsid w:val="003C5DA5"/>
    <w:rsid w:val="003C5ED6"/>
    <w:rsid w:val="003C638B"/>
    <w:rsid w:val="003C6549"/>
    <w:rsid w:val="003C665F"/>
    <w:rsid w:val="003C676E"/>
    <w:rsid w:val="003C6DB8"/>
    <w:rsid w:val="003C6F30"/>
    <w:rsid w:val="003C73A6"/>
    <w:rsid w:val="003C7779"/>
    <w:rsid w:val="003C7785"/>
    <w:rsid w:val="003C77B4"/>
    <w:rsid w:val="003C790E"/>
    <w:rsid w:val="003C7A26"/>
    <w:rsid w:val="003C7BA2"/>
    <w:rsid w:val="003C7C11"/>
    <w:rsid w:val="003D037A"/>
    <w:rsid w:val="003D03E0"/>
    <w:rsid w:val="003D04E8"/>
    <w:rsid w:val="003D0699"/>
    <w:rsid w:val="003D08B0"/>
    <w:rsid w:val="003D09E1"/>
    <w:rsid w:val="003D0B03"/>
    <w:rsid w:val="003D0BEC"/>
    <w:rsid w:val="003D0F0B"/>
    <w:rsid w:val="003D11A9"/>
    <w:rsid w:val="003D12E0"/>
    <w:rsid w:val="003D12ED"/>
    <w:rsid w:val="003D1F22"/>
    <w:rsid w:val="003D2835"/>
    <w:rsid w:val="003D28F1"/>
    <w:rsid w:val="003D2DA7"/>
    <w:rsid w:val="003D2F5C"/>
    <w:rsid w:val="003D344E"/>
    <w:rsid w:val="003D3A51"/>
    <w:rsid w:val="003D3DCF"/>
    <w:rsid w:val="003D4411"/>
    <w:rsid w:val="003D4548"/>
    <w:rsid w:val="003D4B83"/>
    <w:rsid w:val="003D5238"/>
    <w:rsid w:val="003D52F8"/>
    <w:rsid w:val="003D5782"/>
    <w:rsid w:val="003D59F4"/>
    <w:rsid w:val="003D5D7C"/>
    <w:rsid w:val="003D5E7B"/>
    <w:rsid w:val="003D5F4B"/>
    <w:rsid w:val="003D6246"/>
    <w:rsid w:val="003D686F"/>
    <w:rsid w:val="003D698F"/>
    <w:rsid w:val="003D6A64"/>
    <w:rsid w:val="003D759B"/>
    <w:rsid w:val="003D78A5"/>
    <w:rsid w:val="003D7F6E"/>
    <w:rsid w:val="003E0025"/>
    <w:rsid w:val="003E0337"/>
    <w:rsid w:val="003E033D"/>
    <w:rsid w:val="003E03BB"/>
    <w:rsid w:val="003E068B"/>
    <w:rsid w:val="003E07DF"/>
    <w:rsid w:val="003E0BCE"/>
    <w:rsid w:val="003E0D11"/>
    <w:rsid w:val="003E0F89"/>
    <w:rsid w:val="003E11E0"/>
    <w:rsid w:val="003E16C4"/>
    <w:rsid w:val="003E16FC"/>
    <w:rsid w:val="003E1EBB"/>
    <w:rsid w:val="003E205A"/>
    <w:rsid w:val="003E2CB5"/>
    <w:rsid w:val="003E341E"/>
    <w:rsid w:val="003E3AEB"/>
    <w:rsid w:val="003E3D6A"/>
    <w:rsid w:val="003E3E72"/>
    <w:rsid w:val="003E416F"/>
    <w:rsid w:val="003E4220"/>
    <w:rsid w:val="003E42C4"/>
    <w:rsid w:val="003E42E8"/>
    <w:rsid w:val="003E44D4"/>
    <w:rsid w:val="003E4AAF"/>
    <w:rsid w:val="003E4D6D"/>
    <w:rsid w:val="003E51C3"/>
    <w:rsid w:val="003E5985"/>
    <w:rsid w:val="003E5CD0"/>
    <w:rsid w:val="003E5E84"/>
    <w:rsid w:val="003E5ED6"/>
    <w:rsid w:val="003E6044"/>
    <w:rsid w:val="003E6120"/>
    <w:rsid w:val="003E66BC"/>
    <w:rsid w:val="003E6FCE"/>
    <w:rsid w:val="003E7143"/>
    <w:rsid w:val="003E7569"/>
    <w:rsid w:val="003E7693"/>
    <w:rsid w:val="003E771A"/>
    <w:rsid w:val="003E77BC"/>
    <w:rsid w:val="003E7A02"/>
    <w:rsid w:val="003E7C51"/>
    <w:rsid w:val="003E7DC1"/>
    <w:rsid w:val="003E7E1D"/>
    <w:rsid w:val="003E7FDA"/>
    <w:rsid w:val="003F06E0"/>
    <w:rsid w:val="003F0722"/>
    <w:rsid w:val="003F0957"/>
    <w:rsid w:val="003F0B64"/>
    <w:rsid w:val="003F0B80"/>
    <w:rsid w:val="003F12BD"/>
    <w:rsid w:val="003F1341"/>
    <w:rsid w:val="003F1352"/>
    <w:rsid w:val="003F1CB2"/>
    <w:rsid w:val="003F1F70"/>
    <w:rsid w:val="003F20FD"/>
    <w:rsid w:val="003F2787"/>
    <w:rsid w:val="003F2FB9"/>
    <w:rsid w:val="003F3257"/>
    <w:rsid w:val="003F32F0"/>
    <w:rsid w:val="003F34B5"/>
    <w:rsid w:val="003F34B7"/>
    <w:rsid w:val="003F365C"/>
    <w:rsid w:val="003F36DA"/>
    <w:rsid w:val="003F38DE"/>
    <w:rsid w:val="003F4ABF"/>
    <w:rsid w:val="003F4C65"/>
    <w:rsid w:val="003F4FD5"/>
    <w:rsid w:val="003F514D"/>
    <w:rsid w:val="003F5839"/>
    <w:rsid w:val="003F6175"/>
    <w:rsid w:val="003F66E5"/>
    <w:rsid w:val="003F66EB"/>
    <w:rsid w:val="003F6B2B"/>
    <w:rsid w:val="003F6CAC"/>
    <w:rsid w:val="003F702F"/>
    <w:rsid w:val="003F7347"/>
    <w:rsid w:val="003F7F61"/>
    <w:rsid w:val="0040000D"/>
    <w:rsid w:val="004000A1"/>
    <w:rsid w:val="004001FF"/>
    <w:rsid w:val="00400482"/>
    <w:rsid w:val="0040066B"/>
    <w:rsid w:val="004007A7"/>
    <w:rsid w:val="0040097D"/>
    <w:rsid w:val="00400A7F"/>
    <w:rsid w:val="00400DA4"/>
    <w:rsid w:val="00400EF8"/>
    <w:rsid w:val="0040107A"/>
    <w:rsid w:val="004012B4"/>
    <w:rsid w:val="004014FF"/>
    <w:rsid w:val="00401798"/>
    <w:rsid w:val="004017C0"/>
    <w:rsid w:val="00401E2D"/>
    <w:rsid w:val="00401EA7"/>
    <w:rsid w:val="00402139"/>
    <w:rsid w:val="00402601"/>
    <w:rsid w:val="004026C5"/>
    <w:rsid w:val="004026D3"/>
    <w:rsid w:val="00402AC5"/>
    <w:rsid w:val="00402F9C"/>
    <w:rsid w:val="00403014"/>
    <w:rsid w:val="004036D0"/>
    <w:rsid w:val="00403D99"/>
    <w:rsid w:val="00404061"/>
    <w:rsid w:val="00404518"/>
    <w:rsid w:val="00404845"/>
    <w:rsid w:val="00404DFC"/>
    <w:rsid w:val="0040524C"/>
    <w:rsid w:val="00405258"/>
    <w:rsid w:val="0040563A"/>
    <w:rsid w:val="00405B50"/>
    <w:rsid w:val="00406144"/>
    <w:rsid w:val="004064FF"/>
    <w:rsid w:val="0040666D"/>
    <w:rsid w:val="00406786"/>
    <w:rsid w:val="004069E6"/>
    <w:rsid w:val="00406A98"/>
    <w:rsid w:val="00406B87"/>
    <w:rsid w:val="00406D3F"/>
    <w:rsid w:val="004078AB"/>
    <w:rsid w:val="00410263"/>
    <w:rsid w:val="0041038D"/>
    <w:rsid w:val="004103CB"/>
    <w:rsid w:val="004104FC"/>
    <w:rsid w:val="0041050B"/>
    <w:rsid w:val="00410B6B"/>
    <w:rsid w:val="00410FAC"/>
    <w:rsid w:val="0041107F"/>
    <w:rsid w:val="004111D3"/>
    <w:rsid w:val="004111F9"/>
    <w:rsid w:val="00411B3B"/>
    <w:rsid w:val="00411D7C"/>
    <w:rsid w:val="004122A9"/>
    <w:rsid w:val="00412476"/>
    <w:rsid w:val="00412B19"/>
    <w:rsid w:val="00413183"/>
    <w:rsid w:val="00413712"/>
    <w:rsid w:val="004137CB"/>
    <w:rsid w:val="004138D7"/>
    <w:rsid w:val="00413FEB"/>
    <w:rsid w:val="00414162"/>
    <w:rsid w:val="00414762"/>
    <w:rsid w:val="00414E7B"/>
    <w:rsid w:val="00414EF6"/>
    <w:rsid w:val="00414F4F"/>
    <w:rsid w:val="00415158"/>
    <w:rsid w:val="0041536F"/>
    <w:rsid w:val="00415634"/>
    <w:rsid w:val="00415E52"/>
    <w:rsid w:val="00415F9B"/>
    <w:rsid w:val="00415FF8"/>
    <w:rsid w:val="004164B9"/>
    <w:rsid w:val="004167FC"/>
    <w:rsid w:val="0041713E"/>
    <w:rsid w:val="004172E9"/>
    <w:rsid w:val="004174CF"/>
    <w:rsid w:val="00417924"/>
    <w:rsid w:val="00417E5C"/>
    <w:rsid w:val="00417FC4"/>
    <w:rsid w:val="00420025"/>
    <w:rsid w:val="0042080C"/>
    <w:rsid w:val="0042086B"/>
    <w:rsid w:val="0042110A"/>
    <w:rsid w:val="0042127C"/>
    <w:rsid w:val="004212BF"/>
    <w:rsid w:val="00421756"/>
    <w:rsid w:val="004218EF"/>
    <w:rsid w:val="0042195B"/>
    <w:rsid w:val="00422054"/>
    <w:rsid w:val="0042217D"/>
    <w:rsid w:val="004221DA"/>
    <w:rsid w:val="00422304"/>
    <w:rsid w:val="00422EED"/>
    <w:rsid w:val="0042316A"/>
    <w:rsid w:val="00423230"/>
    <w:rsid w:val="0042382F"/>
    <w:rsid w:val="0042386C"/>
    <w:rsid w:val="00423B28"/>
    <w:rsid w:val="00423C94"/>
    <w:rsid w:val="00423DF5"/>
    <w:rsid w:val="00424007"/>
    <w:rsid w:val="00424156"/>
    <w:rsid w:val="00424499"/>
    <w:rsid w:val="0042467C"/>
    <w:rsid w:val="00424834"/>
    <w:rsid w:val="004249F9"/>
    <w:rsid w:val="0042564B"/>
    <w:rsid w:val="00425818"/>
    <w:rsid w:val="004258A8"/>
    <w:rsid w:val="004258D7"/>
    <w:rsid w:val="00425BBC"/>
    <w:rsid w:val="00425E07"/>
    <w:rsid w:val="00426200"/>
    <w:rsid w:val="00426469"/>
    <w:rsid w:val="0042664D"/>
    <w:rsid w:val="00426752"/>
    <w:rsid w:val="00426B0A"/>
    <w:rsid w:val="00426BD3"/>
    <w:rsid w:val="0042712E"/>
    <w:rsid w:val="00427411"/>
    <w:rsid w:val="00427696"/>
    <w:rsid w:val="00427794"/>
    <w:rsid w:val="004277EE"/>
    <w:rsid w:val="00427EDA"/>
    <w:rsid w:val="00430348"/>
    <w:rsid w:val="004303C7"/>
    <w:rsid w:val="004307AD"/>
    <w:rsid w:val="0043092A"/>
    <w:rsid w:val="00430F78"/>
    <w:rsid w:val="004311A0"/>
    <w:rsid w:val="00431C28"/>
    <w:rsid w:val="00431D3B"/>
    <w:rsid w:val="00431E56"/>
    <w:rsid w:val="00432356"/>
    <w:rsid w:val="00432379"/>
    <w:rsid w:val="0043254A"/>
    <w:rsid w:val="00432984"/>
    <w:rsid w:val="004329AB"/>
    <w:rsid w:val="00432A08"/>
    <w:rsid w:val="004332F6"/>
    <w:rsid w:val="00433365"/>
    <w:rsid w:val="0043382A"/>
    <w:rsid w:val="00433D8F"/>
    <w:rsid w:val="00433F60"/>
    <w:rsid w:val="00434102"/>
    <w:rsid w:val="0043434C"/>
    <w:rsid w:val="00434A24"/>
    <w:rsid w:val="00435309"/>
    <w:rsid w:val="004358C4"/>
    <w:rsid w:val="00436349"/>
    <w:rsid w:val="004365E3"/>
    <w:rsid w:val="004374ED"/>
    <w:rsid w:val="004376B2"/>
    <w:rsid w:val="004407D5"/>
    <w:rsid w:val="00441BF2"/>
    <w:rsid w:val="00441ED1"/>
    <w:rsid w:val="004423F8"/>
    <w:rsid w:val="004432D2"/>
    <w:rsid w:val="00443E58"/>
    <w:rsid w:val="004442E2"/>
    <w:rsid w:val="0044465C"/>
    <w:rsid w:val="004448B3"/>
    <w:rsid w:val="004448CD"/>
    <w:rsid w:val="00444921"/>
    <w:rsid w:val="00444A34"/>
    <w:rsid w:val="00444F31"/>
    <w:rsid w:val="004453FD"/>
    <w:rsid w:val="00445895"/>
    <w:rsid w:val="00445AA5"/>
    <w:rsid w:val="00445D0B"/>
    <w:rsid w:val="00445D50"/>
    <w:rsid w:val="00445E4D"/>
    <w:rsid w:val="00446060"/>
    <w:rsid w:val="004461E9"/>
    <w:rsid w:val="0044643B"/>
    <w:rsid w:val="00446938"/>
    <w:rsid w:val="00446CCE"/>
    <w:rsid w:val="004470B1"/>
    <w:rsid w:val="00447AE9"/>
    <w:rsid w:val="00447D2B"/>
    <w:rsid w:val="004500FC"/>
    <w:rsid w:val="00450791"/>
    <w:rsid w:val="00450A34"/>
    <w:rsid w:val="00450F11"/>
    <w:rsid w:val="004513CB"/>
    <w:rsid w:val="00451601"/>
    <w:rsid w:val="0045180E"/>
    <w:rsid w:val="00451B7A"/>
    <w:rsid w:val="00452218"/>
    <w:rsid w:val="00452413"/>
    <w:rsid w:val="0045257F"/>
    <w:rsid w:val="00452A10"/>
    <w:rsid w:val="00452DF6"/>
    <w:rsid w:val="00452F82"/>
    <w:rsid w:val="00453007"/>
    <w:rsid w:val="004530CD"/>
    <w:rsid w:val="0045374D"/>
    <w:rsid w:val="00454145"/>
    <w:rsid w:val="004541C4"/>
    <w:rsid w:val="00454553"/>
    <w:rsid w:val="00454974"/>
    <w:rsid w:val="00454E4D"/>
    <w:rsid w:val="00454ECC"/>
    <w:rsid w:val="00454F56"/>
    <w:rsid w:val="00455189"/>
    <w:rsid w:val="0045530E"/>
    <w:rsid w:val="00455477"/>
    <w:rsid w:val="00455569"/>
    <w:rsid w:val="00455B50"/>
    <w:rsid w:val="00455E7A"/>
    <w:rsid w:val="00455F14"/>
    <w:rsid w:val="00456935"/>
    <w:rsid w:val="00456FA7"/>
    <w:rsid w:val="004576D0"/>
    <w:rsid w:val="0045790C"/>
    <w:rsid w:val="00457ECB"/>
    <w:rsid w:val="00460237"/>
    <w:rsid w:val="00460492"/>
    <w:rsid w:val="00460543"/>
    <w:rsid w:val="0046067F"/>
    <w:rsid w:val="004607AA"/>
    <w:rsid w:val="004608FB"/>
    <w:rsid w:val="004609D1"/>
    <w:rsid w:val="00460B56"/>
    <w:rsid w:val="00460CE1"/>
    <w:rsid w:val="00460E72"/>
    <w:rsid w:val="00460FC2"/>
    <w:rsid w:val="004610D8"/>
    <w:rsid w:val="004616A1"/>
    <w:rsid w:val="00461A02"/>
    <w:rsid w:val="00462476"/>
    <w:rsid w:val="004624E2"/>
    <w:rsid w:val="00462755"/>
    <w:rsid w:val="00463182"/>
    <w:rsid w:val="004633BA"/>
    <w:rsid w:val="00463B47"/>
    <w:rsid w:val="00463E6A"/>
    <w:rsid w:val="00463F06"/>
    <w:rsid w:val="0046437C"/>
    <w:rsid w:val="0046438A"/>
    <w:rsid w:val="00464B4B"/>
    <w:rsid w:val="00464B8A"/>
    <w:rsid w:val="00464C76"/>
    <w:rsid w:val="00464E2B"/>
    <w:rsid w:val="00464F08"/>
    <w:rsid w:val="00465154"/>
    <w:rsid w:val="004653F2"/>
    <w:rsid w:val="0046547C"/>
    <w:rsid w:val="00465ADF"/>
    <w:rsid w:val="00465BAD"/>
    <w:rsid w:val="00465BE6"/>
    <w:rsid w:val="00465CD3"/>
    <w:rsid w:val="00465F7C"/>
    <w:rsid w:val="004660EF"/>
    <w:rsid w:val="00466281"/>
    <w:rsid w:val="004665C7"/>
    <w:rsid w:val="00466B0F"/>
    <w:rsid w:val="00466C67"/>
    <w:rsid w:val="00466D70"/>
    <w:rsid w:val="00467148"/>
    <w:rsid w:val="0046783F"/>
    <w:rsid w:val="00467B6B"/>
    <w:rsid w:val="00467E17"/>
    <w:rsid w:val="00467EAF"/>
    <w:rsid w:val="004702E7"/>
    <w:rsid w:val="004704CF"/>
    <w:rsid w:val="00470811"/>
    <w:rsid w:val="00470EB5"/>
    <w:rsid w:val="004711B2"/>
    <w:rsid w:val="004713AB"/>
    <w:rsid w:val="004716E4"/>
    <w:rsid w:val="00471D0C"/>
    <w:rsid w:val="00471F27"/>
    <w:rsid w:val="0047263B"/>
    <w:rsid w:val="0047279A"/>
    <w:rsid w:val="00472C25"/>
    <w:rsid w:val="00473070"/>
    <w:rsid w:val="00473071"/>
    <w:rsid w:val="0047336E"/>
    <w:rsid w:val="004737B7"/>
    <w:rsid w:val="00473B72"/>
    <w:rsid w:val="00473C85"/>
    <w:rsid w:val="004740CB"/>
    <w:rsid w:val="004742BB"/>
    <w:rsid w:val="00474E06"/>
    <w:rsid w:val="00474F7B"/>
    <w:rsid w:val="0047568B"/>
    <w:rsid w:val="0047595C"/>
    <w:rsid w:val="004759D3"/>
    <w:rsid w:val="00475BA4"/>
    <w:rsid w:val="00475C23"/>
    <w:rsid w:val="00475E0D"/>
    <w:rsid w:val="00475EB2"/>
    <w:rsid w:val="0047607E"/>
    <w:rsid w:val="0047610F"/>
    <w:rsid w:val="004765CC"/>
    <w:rsid w:val="0047671B"/>
    <w:rsid w:val="00476CE7"/>
    <w:rsid w:val="00476E5C"/>
    <w:rsid w:val="00476FB5"/>
    <w:rsid w:val="00477238"/>
    <w:rsid w:val="00477411"/>
    <w:rsid w:val="0047758F"/>
    <w:rsid w:val="004776F8"/>
    <w:rsid w:val="00477A35"/>
    <w:rsid w:val="00477CDE"/>
    <w:rsid w:val="00477DB5"/>
    <w:rsid w:val="004808BF"/>
    <w:rsid w:val="00481265"/>
    <w:rsid w:val="004814B2"/>
    <w:rsid w:val="004814ED"/>
    <w:rsid w:val="004815B4"/>
    <w:rsid w:val="0048167D"/>
    <w:rsid w:val="0048193C"/>
    <w:rsid w:val="00481BD0"/>
    <w:rsid w:val="00481C9A"/>
    <w:rsid w:val="00481FE7"/>
    <w:rsid w:val="004825F3"/>
    <w:rsid w:val="004828B1"/>
    <w:rsid w:val="004831CF"/>
    <w:rsid w:val="004834C6"/>
    <w:rsid w:val="0048363E"/>
    <w:rsid w:val="00483A53"/>
    <w:rsid w:val="00483DB0"/>
    <w:rsid w:val="00484034"/>
    <w:rsid w:val="0048403E"/>
    <w:rsid w:val="0048489A"/>
    <w:rsid w:val="00484E3C"/>
    <w:rsid w:val="00484FD1"/>
    <w:rsid w:val="00485273"/>
    <w:rsid w:val="00485605"/>
    <w:rsid w:val="0048564B"/>
    <w:rsid w:val="00485788"/>
    <w:rsid w:val="004857A2"/>
    <w:rsid w:val="00485A0A"/>
    <w:rsid w:val="00485CEE"/>
    <w:rsid w:val="00485E28"/>
    <w:rsid w:val="004866EA"/>
    <w:rsid w:val="0048677C"/>
    <w:rsid w:val="00486CED"/>
    <w:rsid w:val="00487259"/>
    <w:rsid w:val="0048741B"/>
    <w:rsid w:val="004875A8"/>
    <w:rsid w:val="0048760A"/>
    <w:rsid w:val="00487626"/>
    <w:rsid w:val="004876CE"/>
    <w:rsid w:val="004876EC"/>
    <w:rsid w:val="004905CE"/>
    <w:rsid w:val="00490659"/>
    <w:rsid w:val="00490961"/>
    <w:rsid w:val="00490BB0"/>
    <w:rsid w:val="00491155"/>
    <w:rsid w:val="00491215"/>
    <w:rsid w:val="0049121D"/>
    <w:rsid w:val="00491599"/>
    <w:rsid w:val="004927A8"/>
    <w:rsid w:val="004929BD"/>
    <w:rsid w:val="00493588"/>
    <w:rsid w:val="00493707"/>
    <w:rsid w:val="004939B6"/>
    <w:rsid w:val="00493C16"/>
    <w:rsid w:val="0049408C"/>
    <w:rsid w:val="0049455C"/>
    <w:rsid w:val="00494788"/>
    <w:rsid w:val="00494E3A"/>
    <w:rsid w:val="004957D9"/>
    <w:rsid w:val="0049580B"/>
    <w:rsid w:val="00495C16"/>
    <w:rsid w:val="00495F2D"/>
    <w:rsid w:val="004964B5"/>
    <w:rsid w:val="004967A0"/>
    <w:rsid w:val="00496CB3"/>
    <w:rsid w:val="004970FC"/>
    <w:rsid w:val="0049778F"/>
    <w:rsid w:val="004978BE"/>
    <w:rsid w:val="004978DD"/>
    <w:rsid w:val="004979D2"/>
    <w:rsid w:val="00497B99"/>
    <w:rsid w:val="00497CCD"/>
    <w:rsid w:val="004A0129"/>
    <w:rsid w:val="004A0166"/>
    <w:rsid w:val="004A025D"/>
    <w:rsid w:val="004A068D"/>
    <w:rsid w:val="004A0937"/>
    <w:rsid w:val="004A0D9B"/>
    <w:rsid w:val="004A0E75"/>
    <w:rsid w:val="004A0F65"/>
    <w:rsid w:val="004A11A2"/>
    <w:rsid w:val="004A157E"/>
    <w:rsid w:val="004A1BEA"/>
    <w:rsid w:val="004A1FF2"/>
    <w:rsid w:val="004A21C2"/>
    <w:rsid w:val="004A2207"/>
    <w:rsid w:val="004A29F9"/>
    <w:rsid w:val="004A2F5A"/>
    <w:rsid w:val="004A2F7D"/>
    <w:rsid w:val="004A2FC6"/>
    <w:rsid w:val="004A352E"/>
    <w:rsid w:val="004A42CA"/>
    <w:rsid w:val="004A4D8C"/>
    <w:rsid w:val="004A4F4B"/>
    <w:rsid w:val="004A518A"/>
    <w:rsid w:val="004A649E"/>
    <w:rsid w:val="004A6A0E"/>
    <w:rsid w:val="004A6C08"/>
    <w:rsid w:val="004A6C93"/>
    <w:rsid w:val="004A6F86"/>
    <w:rsid w:val="004A700F"/>
    <w:rsid w:val="004A713C"/>
    <w:rsid w:val="004A7167"/>
    <w:rsid w:val="004A7554"/>
    <w:rsid w:val="004A7602"/>
    <w:rsid w:val="004A77A9"/>
    <w:rsid w:val="004A7DFF"/>
    <w:rsid w:val="004B0075"/>
    <w:rsid w:val="004B00C0"/>
    <w:rsid w:val="004B03FB"/>
    <w:rsid w:val="004B0866"/>
    <w:rsid w:val="004B14B0"/>
    <w:rsid w:val="004B15F3"/>
    <w:rsid w:val="004B18B5"/>
    <w:rsid w:val="004B1F75"/>
    <w:rsid w:val="004B2194"/>
    <w:rsid w:val="004B21C7"/>
    <w:rsid w:val="004B22C0"/>
    <w:rsid w:val="004B22CE"/>
    <w:rsid w:val="004B2379"/>
    <w:rsid w:val="004B23A8"/>
    <w:rsid w:val="004B243D"/>
    <w:rsid w:val="004B2642"/>
    <w:rsid w:val="004B2AAA"/>
    <w:rsid w:val="004B2D10"/>
    <w:rsid w:val="004B2D49"/>
    <w:rsid w:val="004B2E03"/>
    <w:rsid w:val="004B362B"/>
    <w:rsid w:val="004B3994"/>
    <w:rsid w:val="004B3FA5"/>
    <w:rsid w:val="004B43BF"/>
    <w:rsid w:val="004B4551"/>
    <w:rsid w:val="004B499C"/>
    <w:rsid w:val="004B4C2B"/>
    <w:rsid w:val="004B4C6D"/>
    <w:rsid w:val="004B56DF"/>
    <w:rsid w:val="004B58F3"/>
    <w:rsid w:val="004B5A00"/>
    <w:rsid w:val="004B5C55"/>
    <w:rsid w:val="004B612E"/>
    <w:rsid w:val="004B6130"/>
    <w:rsid w:val="004B6313"/>
    <w:rsid w:val="004B6A83"/>
    <w:rsid w:val="004B6F89"/>
    <w:rsid w:val="004B74BC"/>
    <w:rsid w:val="004B75E0"/>
    <w:rsid w:val="004B76CD"/>
    <w:rsid w:val="004B776E"/>
    <w:rsid w:val="004B79FE"/>
    <w:rsid w:val="004B7F62"/>
    <w:rsid w:val="004C0416"/>
    <w:rsid w:val="004C04D3"/>
    <w:rsid w:val="004C099E"/>
    <w:rsid w:val="004C0BC5"/>
    <w:rsid w:val="004C12AE"/>
    <w:rsid w:val="004C1410"/>
    <w:rsid w:val="004C1494"/>
    <w:rsid w:val="004C1E6C"/>
    <w:rsid w:val="004C1FE6"/>
    <w:rsid w:val="004C203B"/>
    <w:rsid w:val="004C22C1"/>
    <w:rsid w:val="004C257D"/>
    <w:rsid w:val="004C3033"/>
    <w:rsid w:val="004C30D8"/>
    <w:rsid w:val="004C30F8"/>
    <w:rsid w:val="004C356F"/>
    <w:rsid w:val="004C3C2D"/>
    <w:rsid w:val="004C3C8E"/>
    <w:rsid w:val="004C3D0C"/>
    <w:rsid w:val="004C4442"/>
    <w:rsid w:val="004C497C"/>
    <w:rsid w:val="004C4BC1"/>
    <w:rsid w:val="004C4F28"/>
    <w:rsid w:val="004C5FDC"/>
    <w:rsid w:val="004C61AE"/>
    <w:rsid w:val="004C6275"/>
    <w:rsid w:val="004C6347"/>
    <w:rsid w:val="004C63DF"/>
    <w:rsid w:val="004C68F7"/>
    <w:rsid w:val="004C6C42"/>
    <w:rsid w:val="004C6D17"/>
    <w:rsid w:val="004C6EBA"/>
    <w:rsid w:val="004C7955"/>
    <w:rsid w:val="004D057C"/>
    <w:rsid w:val="004D0CC3"/>
    <w:rsid w:val="004D1474"/>
    <w:rsid w:val="004D1589"/>
    <w:rsid w:val="004D207B"/>
    <w:rsid w:val="004D20D3"/>
    <w:rsid w:val="004D23C2"/>
    <w:rsid w:val="004D2D53"/>
    <w:rsid w:val="004D32AD"/>
    <w:rsid w:val="004D3A79"/>
    <w:rsid w:val="004D3E95"/>
    <w:rsid w:val="004D3ECD"/>
    <w:rsid w:val="004D43BF"/>
    <w:rsid w:val="004D4685"/>
    <w:rsid w:val="004D4A7D"/>
    <w:rsid w:val="004D51DF"/>
    <w:rsid w:val="004D52AE"/>
    <w:rsid w:val="004D52EC"/>
    <w:rsid w:val="004D5483"/>
    <w:rsid w:val="004D5569"/>
    <w:rsid w:val="004D568D"/>
    <w:rsid w:val="004D5821"/>
    <w:rsid w:val="004D5CC2"/>
    <w:rsid w:val="004D5E3F"/>
    <w:rsid w:val="004D5E43"/>
    <w:rsid w:val="004D5F02"/>
    <w:rsid w:val="004D6247"/>
    <w:rsid w:val="004D6353"/>
    <w:rsid w:val="004D638A"/>
    <w:rsid w:val="004D6682"/>
    <w:rsid w:val="004D7005"/>
    <w:rsid w:val="004D7462"/>
    <w:rsid w:val="004D765B"/>
    <w:rsid w:val="004D7677"/>
    <w:rsid w:val="004D7809"/>
    <w:rsid w:val="004D7A46"/>
    <w:rsid w:val="004D7F5E"/>
    <w:rsid w:val="004E02DE"/>
    <w:rsid w:val="004E0640"/>
    <w:rsid w:val="004E0772"/>
    <w:rsid w:val="004E143B"/>
    <w:rsid w:val="004E161A"/>
    <w:rsid w:val="004E1A76"/>
    <w:rsid w:val="004E1D7B"/>
    <w:rsid w:val="004E1D8B"/>
    <w:rsid w:val="004E1E71"/>
    <w:rsid w:val="004E1F4C"/>
    <w:rsid w:val="004E226D"/>
    <w:rsid w:val="004E2272"/>
    <w:rsid w:val="004E2329"/>
    <w:rsid w:val="004E245C"/>
    <w:rsid w:val="004E251E"/>
    <w:rsid w:val="004E25F8"/>
    <w:rsid w:val="004E26F1"/>
    <w:rsid w:val="004E2944"/>
    <w:rsid w:val="004E3479"/>
    <w:rsid w:val="004E3C6C"/>
    <w:rsid w:val="004E3EEB"/>
    <w:rsid w:val="004E4492"/>
    <w:rsid w:val="004E4890"/>
    <w:rsid w:val="004E4C7C"/>
    <w:rsid w:val="004E4CBB"/>
    <w:rsid w:val="004E4FA3"/>
    <w:rsid w:val="004E4FCA"/>
    <w:rsid w:val="004E5274"/>
    <w:rsid w:val="004E5B43"/>
    <w:rsid w:val="004E5C56"/>
    <w:rsid w:val="004E5C67"/>
    <w:rsid w:val="004E633E"/>
    <w:rsid w:val="004E67EC"/>
    <w:rsid w:val="004E6978"/>
    <w:rsid w:val="004E69C6"/>
    <w:rsid w:val="004E7442"/>
    <w:rsid w:val="004E77F4"/>
    <w:rsid w:val="004F003C"/>
    <w:rsid w:val="004F0393"/>
    <w:rsid w:val="004F09ED"/>
    <w:rsid w:val="004F0D19"/>
    <w:rsid w:val="004F0EBB"/>
    <w:rsid w:val="004F10CA"/>
    <w:rsid w:val="004F1256"/>
    <w:rsid w:val="004F12FC"/>
    <w:rsid w:val="004F13E9"/>
    <w:rsid w:val="004F1411"/>
    <w:rsid w:val="004F1527"/>
    <w:rsid w:val="004F2272"/>
    <w:rsid w:val="004F2401"/>
    <w:rsid w:val="004F25E7"/>
    <w:rsid w:val="004F2681"/>
    <w:rsid w:val="004F289D"/>
    <w:rsid w:val="004F3000"/>
    <w:rsid w:val="004F3061"/>
    <w:rsid w:val="004F396D"/>
    <w:rsid w:val="004F3A18"/>
    <w:rsid w:val="004F3ABF"/>
    <w:rsid w:val="004F3D72"/>
    <w:rsid w:val="004F3FB5"/>
    <w:rsid w:val="004F4633"/>
    <w:rsid w:val="004F4638"/>
    <w:rsid w:val="004F47D2"/>
    <w:rsid w:val="004F49FE"/>
    <w:rsid w:val="004F4C2A"/>
    <w:rsid w:val="004F53BF"/>
    <w:rsid w:val="004F54B6"/>
    <w:rsid w:val="004F5FAB"/>
    <w:rsid w:val="004F5FFF"/>
    <w:rsid w:val="004F606A"/>
    <w:rsid w:val="004F649E"/>
    <w:rsid w:val="004F7094"/>
    <w:rsid w:val="004F7638"/>
    <w:rsid w:val="004F77AB"/>
    <w:rsid w:val="005001E2"/>
    <w:rsid w:val="00500678"/>
    <w:rsid w:val="00500C21"/>
    <w:rsid w:val="00501E8F"/>
    <w:rsid w:val="0050258A"/>
    <w:rsid w:val="005025BE"/>
    <w:rsid w:val="005029DF"/>
    <w:rsid w:val="00502A1E"/>
    <w:rsid w:val="0050309B"/>
    <w:rsid w:val="005039F7"/>
    <w:rsid w:val="005039F8"/>
    <w:rsid w:val="00503B90"/>
    <w:rsid w:val="00503CF4"/>
    <w:rsid w:val="005040A6"/>
    <w:rsid w:val="005043A8"/>
    <w:rsid w:val="00504841"/>
    <w:rsid w:val="00504887"/>
    <w:rsid w:val="00504D34"/>
    <w:rsid w:val="00504D92"/>
    <w:rsid w:val="00504F9E"/>
    <w:rsid w:val="00505163"/>
    <w:rsid w:val="005053A0"/>
    <w:rsid w:val="005053DB"/>
    <w:rsid w:val="0050580C"/>
    <w:rsid w:val="005058F8"/>
    <w:rsid w:val="00505D1C"/>
    <w:rsid w:val="00505DBB"/>
    <w:rsid w:val="005060C9"/>
    <w:rsid w:val="00506293"/>
    <w:rsid w:val="005062C7"/>
    <w:rsid w:val="00506504"/>
    <w:rsid w:val="00506A9B"/>
    <w:rsid w:val="005072A1"/>
    <w:rsid w:val="00507967"/>
    <w:rsid w:val="00507C3E"/>
    <w:rsid w:val="00510352"/>
    <w:rsid w:val="00510988"/>
    <w:rsid w:val="00510EB1"/>
    <w:rsid w:val="00510F20"/>
    <w:rsid w:val="00510FB0"/>
    <w:rsid w:val="0051102F"/>
    <w:rsid w:val="005112F3"/>
    <w:rsid w:val="005126BA"/>
    <w:rsid w:val="005128DA"/>
    <w:rsid w:val="00512917"/>
    <w:rsid w:val="00512F40"/>
    <w:rsid w:val="00513061"/>
    <w:rsid w:val="005134F9"/>
    <w:rsid w:val="00513C2E"/>
    <w:rsid w:val="005140D8"/>
    <w:rsid w:val="0051419C"/>
    <w:rsid w:val="00514880"/>
    <w:rsid w:val="00515AA8"/>
    <w:rsid w:val="00515EB8"/>
    <w:rsid w:val="00515F98"/>
    <w:rsid w:val="00516127"/>
    <w:rsid w:val="0051639D"/>
    <w:rsid w:val="00516621"/>
    <w:rsid w:val="00516CA7"/>
    <w:rsid w:val="005175E2"/>
    <w:rsid w:val="00517DE4"/>
    <w:rsid w:val="0052016B"/>
    <w:rsid w:val="0052092D"/>
    <w:rsid w:val="00520C21"/>
    <w:rsid w:val="00520D35"/>
    <w:rsid w:val="00520D6F"/>
    <w:rsid w:val="00520E4C"/>
    <w:rsid w:val="00521005"/>
    <w:rsid w:val="00521231"/>
    <w:rsid w:val="005213C0"/>
    <w:rsid w:val="005216E1"/>
    <w:rsid w:val="00521706"/>
    <w:rsid w:val="00521897"/>
    <w:rsid w:val="00521E81"/>
    <w:rsid w:val="00521FA1"/>
    <w:rsid w:val="005224D3"/>
    <w:rsid w:val="00522A4D"/>
    <w:rsid w:val="00522E15"/>
    <w:rsid w:val="00522E26"/>
    <w:rsid w:val="00523122"/>
    <w:rsid w:val="00523250"/>
    <w:rsid w:val="00523320"/>
    <w:rsid w:val="00523691"/>
    <w:rsid w:val="005238B5"/>
    <w:rsid w:val="00523A8B"/>
    <w:rsid w:val="00523E22"/>
    <w:rsid w:val="00523F14"/>
    <w:rsid w:val="00524324"/>
    <w:rsid w:val="005243EE"/>
    <w:rsid w:val="0052449A"/>
    <w:rsid w:val="0052454C"/>
    <w:rsid w:val="00524A80"/>
    <w:rsid w:val="00524D09"/>
    <w:rsid w:val="00524DC7"/>
    <w:rsid w:val="00524E32"/>
    <w:rsid w:val="00524F29"/>
    <w:rsid w:val="005256AA"/>
    <w:rsid w:val="0052575A"/>
    <w:rsid w:val="0052586C"/>
    <w:rsid w:val="00525ACE"/>
    <w:rsid w:val="00525D43"/>
    <w:rsid w:val="00526194"/>
    <w:rsid w:val="005264BF"/>
    <w:rsid w:val="00526AC9"/>
    <w:rsid w:val="00526B3A"/>
    <w:rsid w:val="00526BBF"/>
    <w:rsid w:val="00526BFA"/>
    <w:rsid w:val="005271A4"/>
    <w:rsid w:val="005273FB"/>
    <w:rsid w:val="00527660"/>
    <w:rsid w:val="005276A9"/>
    <w:rsid w:val="00527C77"/>
    <w:rsid w:val="00527EA5"/>
    <w:rsid w:val="00527F5D"/>
    <w:rsid w:val="0053003D"/>
    <w:rsid w:val="005301AD"/>
    <w:rsid w:val="005303A1"/>
    <w:rsid w:val="005309CF"/>
    <w:rsid w:val="00530C31"/>
    <w:rsid w:val="00530CB6"/>
    <w:rsid w:val="00530CC2"/>
    <w:rsid w:val="00530D2C"/>
    <w:rsid w:val="005311CC"/>
    <w:rsid w:val="005311D3"/>
    <w:rsid w:val="00531294"/>
    <w:rsid w:val="005312EB"/>
    <w:rsid w:val="005317CD"/>
    <w:rsid w:val="0053190D"/>
    <w:rsid w:val="00532772"/>
    <w:rsid w:val="0053287D"/>
    <w:rsid w:val="00532A8C"/>
    <w:rsid w:val="00532B71"/>
    <w:rsid w:val="00532ECE"/>
    <w:rsid w:val="00533C62"/>
    <w:rsid w:val="00533D59"/>
    <w:rsid w:val="00534342"/>
    <w:rsid w:val="0053452B"/>
    <w:rsid w:val="005346DA"/>
    <w:rsid w:val="00534E0A"/>
    <w:rsid w:val="00534E79"/>
    <w:rsid w:val="00535015"/>
    <w:rsid w:val="0053505E"/>
    <w:rsid w:val="005353AA"/>
    <w:rsid w:val="00535542"/>
    <w:rsid w:val="00535678"/>
    <w:rsid w:val="00535E5B"/>
    <w:rsid w:val="00535F5B"/>
    <w:rsid w:val="00535F87"/>
    <w:rsid w:val="00535FDF"/>
    <w:rsid w:val="0053636A"/>
    <w:rsid w:val="00536EAC"/>
    <w:rsid w:val="00537179"/>
    <w:rsid w:val="005371D8"/>
    <w:rsid w:val="00540808"/>
    <w:rsid w:val="00540870"/>
    <w:rsid w:val="00540935"/>
    <w:rsid w:val="00540961"/>
    <w:rsid w:val="00540BFD"/>
    <w:rsid w:val="00540F31"/>
    <w:rsid w:val="00540F39"/>
    <w:rsid w:val="0054121C"/>
    <w:rsid w:val="00541235"/>
    <w:rsid w:val="0054125C"/>
    <w:rsid w:val="00541590"/>
    <w:rsid w:val="005417D0"/>
    <w:rsid w:val="00542276"/>
    <w:rsid w:val="00542409"/>
    <w:rsid w:val="0054305F"/>
    <w:rsid w:val="00543976"/>
    <w:rsid w:val="005439B7"/>
    <w:rsid w:val="00543B3F"/>
    <w:rsid w:val="00543B97"/>
    <w:rsid w:val="0054403B"/>
    <w:rsid w:val="0054412D"/>
    <w:rsid w:val="00544268"/>
    <w:rsid w:val="005442DF"/>
    <w:rsid w:val="0054434A"/>
    <w:rsid w:val="0054437E"/>
    <w:rsid w:val="005443C3"/>
    <w:rsid w:val="0054443C"/>
    <w:rsid w:val="005448C9"/>
    <w:rsid w:val="00544DC0"/>
    <w:rsid w:val="00545085"/>
    <w:rsid w:val="005454C8"/>
    <w:rsid w:val="00545626"/>
    <w:rsid w:val="0054633C"/>
    <w:rsid w:val="00546345"/>
    <w:rsid w:val="0054636E"/>
    <w:rsid w:val="00546700"/>
    <w:rsid w:val="00546A40"/>
    <w:rsid w:val="00546A86"/>
    <w:rsid w:val="00546CA1"/>
    <w:rsid w:val="00546EA7"/>
    <w:rsid w:val="0054786F"/>
    <w:rsid w:val="00547BD9"/>
    <w:rsid w:val="00547D49"/>
    <w:rsid w:val="00550213"/>
    <w:rsid w:val="00550DB8"/>
    <w:rsid w:val="00551291"/>
    <w:rsid w:val="005513F9"/>
    <w:rsid w:val="00551563"/>
    <w:rsid w:val="00551739"/>
    <w:rsid w:val="00551892"/>
    <w:rsid w:val="0055200A"/>
    <w:rsid w:val="005523A5"/>
    <w:rsid w:val="00552BAD"/>
    <w:rsid w:val="00552E0E"/>
    <w:rsid w:val="0055359B"/>
    <w:rsid w:val="0055391C"/>
    <w:rsid w:val="00554205"/>
    <w:rsid w:val="005543D5"/>
    <w:rsid w:val="005547B1"/>
    <w:rsid w:val="00554810"/>
    <w:rsid w:val="00554F38"/>
    <w:rsid w:val="00555153"/>
    <w:rsid w:val="005551B0"/>
    <w:rsid w:val="00555628"/>
    <w:rsid w:val="005558CC"/>
    <w:rsid w:val="00555D19"/>
    <w:rsid w:val="00555EB2"/>
    <w:rsid w:val="00556A44"/>
    <w:rsid w:val="00556E1D"/>
    <w:rsid w:val="00556E89"/>
    <w:rsid w:val="005572E6"/>
    <w:rsid w:val="0055747D"/>
    <w:rsid w:val="005576BE"/>
    <w:rsid w:val="00557706"/>
    <w:rsid w:val="00557BA4"/>
    <w:rsid w:val="00557D2B"/>
    <w:rsid w:val="00560197"/>
    <w:rsid w:val="00560618"/>
    <w:rsid w:val="00560725"/>
    <w:rsid w:val="00560C55"/>
    <w:rsid w:val="00560D46"/>
    <w:rsid w:val="00560F64"/>
    <w:rsid w:val="00561232"/>
    <w:rsid w:val="0056189E"/>
    <w:rsid w:val="005619D9"/>
    <w:rsid w:val="00561BE5"/>
    <w:rsid w:val="00562019"/>
    <w:rsid w:val="005629C1"/>
    <w:rsid w:val="00562A31"/>
    <w:rsid w:val="00562B30"/>
    <w:rsid w:val="00562F7B"/>
    <w:rsid w:val="0056301A"/>
    <w:rsid w:val="00563642"/>
    <w:rsid w:val="00563756"/>
    <w:rsid w:val="0056473C"/>
    <w:rsid w:val="0056498C"/>
    <w:rsid w:val="005649BF"/>
    <w:rsid w:val="00564B8E"/>
    <w:rsid w:val="005651DD"/>
    <w:rsid w:val="0056520D"/>
    <w:rsid w:val="0056530E"/>
    <w:rsid w:val="005653EB"/>
    <w:rsid w:val="00565BA8"/>
    <w:rsid w:val="00565BC1"/>
    <w:rsid w:val="00565CE3"/>
    <w:rsid w:val="00565DB1"/>
    <w:rsid w:val="005661DC"/>
    <w:rsid w:val="0056639C"/>
    <w:rsid w:val="00566565"/>
    <w:rsid w:val="00567033"/>
    <w:rsid w:val="005677C0"/>
    <w:rsid w:val="00567AAE"/>
    <w:rsid w:val="00567B09"/>
    <w:rsid w:val="00567B9D"/>
    <w:rsid w:val="00567C2C"/>
    <w:rsid w:val="00567ECF"/>
    <w:rsid w:val="00570183"/>
    <w:rsid w:val="0057028C"/>
    <w:rsid w:val="0057052F"/>
    <w:rsid w:val="00570A8E"/>
    <w:rsid w:val="00570CDF"/>
    <w:rsid w:val="00571233"/>
    <w:rsid w:val="00571393"/>
    <w:rsid w:val="00571C4B"/>
    <w:rsid w:val="00571F96"/>
    <w:rsid w:val="005721FD"/>
    <w:rsid w:val="00572249"/>
    <w:rsid w:val="0057304A"/>
    <w:rsid w:val="0057320B"/>
    <w:rsid w:val="00573557"/>
    <w:rsid w:val="0057378F"/>
    <w:rsid w:val="005738D3"/>
    <w:rsid w:val="00573A07"/>
    <w:rsid w:val="00573A99"/>
    <w:rsid w:val="00573C01"/>
    <w:rsid w:val="005745A6"/>
    <w:rsid w:val="00574CFA"/>
    <w:rsid w:val="00574E62"/>
    <w:rsid w:val="00575226"/>
    <w:rsid w:val="00575423"/>
    <w:rsid w:val="0057572C"/>
    <w:rsid w:val="00575917"/>
    <w:rsid w:val="0057591B"/>
    <w:rsid w:val="00575B46"/>
    <w:rsid w:val="0057627A"/>
    <w:rsid w:val="0057677F"/>
    <w:rsid w:val="00576AD3"/>
    <w:rsid w:val="005779FD"/>
    <w:rsid w:val="00577D42"/>
    <w:rsid w:val="00577E78"/>
    <w:rsid w:val="0058002C"/>
    <w:rsid w:val="0058020D"/>
    <w:rsid w:val="0058043D"/>
    <w:rsid w:val="005805CE"/>
    <w:rsid w:val="00580629"/>
    <w:rsid w:val="00580C90"/>
    <w:rsid w:val="00580DC9"/>
    <w:rsid w:val="00580FE6"/>
    <w:rsid w:val="00581375"/>
    <w:rsid w:val="005814A2"/>
    <w:rsid w:val="00581543"/>
    <w:rsid w:val="005821A6"/>
    <w:rsid w:val="0058251E"/>
    <w:rsid w:val="00582900"/>
    <w:rsid w:val="00582BE0"/>
    <w:rsid w:val="00582D89"/>
    <w:rsid w:val="00583089"/>
    <w:rsid w:val="005833BD"/>
    <w:rsid w:val="00583711"/>
    <w:rsid w:val="00583743"/>
    <w:rsid w:val="005838F5"/>
    <w:rsid w:val="00583977"/>
    <w:rsid w:val="0058400A"/>
    <w:rsid w:val="005854F6"/>
    <w:rsid w:val="00586581"/>
    <w:rsid w:val="00586722"/>
    <w:rsid w:val="00586A14"/>
    <w:rsid w:val="00587004"/>
    <w:rsid w:val="0058722B"/>
    <w:rsid w:val="00587405"/>
    <w:rsid w:val="0058743C"/>
    <w:rsid w:val="00587AB5"/>
    <w:rsid w:val="005901CB"/>
    <w:rsid w:val="005901D3"/>
    <w:rsid w:val="005905D0"/>
    <w:rsid w:val="0059098B"/>
    <w:rsid w:val="00590993"/>
    <w:rsid w:val="00590AF6"/>
    <w:rsid w:val="00590CA9"/>
    <w:rsid w:val="00590D7C"/>
    <w:rsid w:val="005910BD"/>
    <w:rsid w:val="005914FD"/>
    <w:rsid w:val="00591860"/>
    <w:rsid w:val="00591D4F"/>
    <w:rsid w:val="00591E10"/>
    <w:rsid w:val="00591EC2"/>
    <w:rsid w:val="005920BE"/>
    <w:rsid w:val="00592B34"/>
    <w:rsid w:val="00592B97"/>
    <w:rsid w:val="00592F7D"/>
    <w:rsid w:val="00592F83"/>
    <w:rsid w:val="00593CFD"/>
    <w:rsid w:val="00594047"/>
    <w:rsid w:val="005944BB"/>
    <w:rsid w:val="0059459F"/>
    <w:rsid w:val="00595366"/>
    <w:rsid w:val="00595622"/>
    <w:rsid w:val="00595A5F"/>
    <w:rsid w:val="00595C50"/>
    <w:rsid w:val="00595DAE"/>
    <w:rsid w:val="00595E3D"/>
    <w:rsid w:val="00596024"/>
    <w:rsid w:val="00596622"/>
    <w:rsid w:val="00596785"/>
    <w:rsid w:val="005967AD"/>
    <w:rsid w:val="0059680D"/>
    <w:rsid w:val="00596D9E"/>
    <w:rsid w:val="0059766C"/>
    <w:rsid w:val="00597882"/>
    <w:rsid w:val="00597C40"/>
    <w:rsid w:val="005A065E"/>
    <w:rsid w:val="005A07AF"/>
    <w:rsid w:val="005A0905"/>
    <w:rsid w:val="005A0917"/>
    <w:rsid w:val="005A0DB5"/>
    <w:rsid w:val="005A19B9"/>
    <w:rsid w:val="005A19EC"/>
    <w:rsid w:val="005A1BFA"/>
    <w:rsid w:val="005A23F5"/>
    <w:rsid w:val="005A246C"/>
    <w:rsid w:val="005A25D7"/>
    <w:rsid w:val="005A285E"/>
    <w:rsid w:val="005A2A63"/>
    <w:rsid w:val="005A32B7"/>
    <w:rsid w:val="005A3599"/>
    <w:rsid w:val="005A373F"/>
    <w:rsid w:val="005A381C"/>
    <w:rsid w:val="005A3CB8"/>
    <w:rsid w:val="005A411D"/>
    <w:rsid w:val="005A422D"/>
    <w:rsid w:val="005A45BC"/>
    <w:rsid w:val="005A4605"/>
    <w:rsid w:val="005A4625"/>
    <w:rsid w:val="005A4D96"/>
    <w:rsid w:val="005A4E18"/>
    <w:rsid w:val="005A59E1"/>
    <w:rsid w:val="005A5ACD"/>
    <w:rsid w:val="005A5AE9"/>
    <w:rsid w:val="005A5C8A"/>
    <w:rsid w:val="005A5DB9"/>
    <w:rsid w:val="005A6008"/>
    <w:rsid w:val="005A6251"/>
    <w:rsid w:val="005A6ACB"/>
    <w:rsid w:val="005A6C2E"/>
    <w:rsid w:val="005A714C"/>
    <w:rsid w:val="005A735B"/>
    <w:rsid w:val="005A7A16"/>
    <w:rsid w:val="005A7ACF"/>
    <w:rsid w:val="005A7AE4"/>
    <w:rsid w:val="005A7B50"/>
    <w:rsid w:val="005A7C12"/>
    <w:rsid w:val="005A7CFB"/>
    <w:rsid w:val="005B01B2"/>
    <w:rsid w:val="005B084C"/>
    <w:rsid w:val="005B0A2D"/>
    <w:rsid w:val="005B0AA0"/>
    <w:rsid w:val="005B0B38"/>
    <w:rsid w:val="005B102F"/>
    <w:rsid w:val="005B10B7"/>
    <w:rsid w:val="005B129C"/>
    <w:rsid w:val="005B1302"/>
    <w:rsid w:val="005B132F"/>
    <w:rsid w:val="005B1617"/>
    <w:rsid w:val="005B177A"/>
    <w:rsid w:val="005B1D85"/>
    <w:rsid w:val="005B1E7A"/>
    <w:rsid w:val="005B2073"/>
    <w:rsid w:val="005B21C6"/>
    <w:rsid w:val="005B2223"/>
    <w:rsid w:val="005B222C"/>
    <w:rsid w:val="005B287E"/>
    <w:rsid w:val="005B2939"/>
    <w:rsid w:val="005B2C71"/>
    <w:rsid w:val="005B2E7C"/>
    <w:rsid w:val="005B3055"/>
    <w:rsid w:val="005B31BA"/>
    <w:rsid w:val="005B36BD"/>
    <w:rsid w:val="005B3791"/>
    <w:rsid w:val="005B38B0"/>
    <w:rsid w:val="005B391F"/>
    <w:rsid w:val="005B45E4"/>
    <w:rsid w:val="005B5377"/>
    <w:rsid w:val="005B5696"/>
    <w:rsid w:val="005B59DA"/>
    <w:rsid w:val="005B5CE0"/>
    <w:rsid w:val="005B6264"/>
    <w:rsid w:val="005B63AC"/>
    <w:rsid w:val="005B67D0"/>
    <w:rsid w:val="005B6D63"/>
    <w:rsid w:val="005B6D99"/>
    <w:rsid w:val="005B6F76"/>
    <w:rsid w:val="005B6FD8"/>
    <w:rsid w:val="005B7245"/>
    <w:rsid w:val="005B7B20"/>
    <w:rsid w:val="005B7D2B"/>
    <w:rsid w:val="005C078E"/>
    <w:rsid w:val="005C0914"/>
    <w:rsid w:val="005C099C"/>
    <w:rsid w:val="005C118F"/>
    <w:rsid w:val="005C12BF"/>
    <w:rsid w:val="005C162D"/>
    <w:rsid w:val="005C1673"/>
    <w:rsid w:val="005C17A3"/>
    <w:rsid w:val="005C17AE"/>
    <w:rsid w:val="005C1866"/>
    <w:rsid w:val="005C1BF9"/>
    <w:rsid w:val="005C1CA4"/>
    <w:rsid w:val="005C1D1B"/>
    <w:rsid w:val="005C1D4B"/>
    <w:rsid w:val="005C2216"/>
    <w:rsid w:val="005C2453"/>
    <w:rsid w:val="005C26C4"/>
    <w:rsid w:val="005C2B54"/>
    <w:rsid w:val="005C2B61"/>
    <w:rsid w:val="005C327B"/>
    <w:rsid w:val="005C342D"/>
    <w:rsid w:val="005C3AD2"/>
    <w:rsid w:val="005C3AEA"/>
    <w:rsid w:val="005C3AF6"/>
    <w:rsid w:val="005C3BB2"/>
    <w:rsid w:val="005C3CC3"/>
    <w:rsid w:val="005C44C9"/>
    <w:rsid w:val="005C487F"/>
    <w:rsid w:val="005C4CD9"/>
    <w:rsid w:val="005C4CF8"/>
    <w:rsid w:val="005C507A"/>
    <w:rsid w:val="005C5632"/>
    <w:rsid w:val="005C5703"/>
    <w:rsid w:val="005C5CDE"/>
    <w:rsid w:val="005C65ED"/>
    <w:rsid w:val="005C6704"/>
    <w:rsid w:val="005C690D"/>
    <w:rsid w:val="005C70E0"/>
    <w:rsid w:val="005C7676"/>
    <w:rsid w:val="005C769B"/>
    <w:rsid w:val="005C7716"/>
    <w:rsid w:val="005C7E06"/>
    <w:rsid w:val="005D0050"/>
    <w:rsid w:val="005D0883"/>
    <w:rsid w:val="005D0951"/>
    <w:rsid w:val="005D0E9E"/>
    <w:rsid w:val="005D103C"/>
    <w:rsid w:val="005D10BD"/>
    <w:rsid w:val="005D1134"/>
    <w:rsid w:val="005D128B"/>
    <w:rsid w:val="005D15C9"/>
    <w:rsid w:val="005D194B"/>
    <w:rsid w:val="005D1BD2"/>
    <w:rsid w:val="005D1C0E"/>
    <w:rsid w:val="005D2181"/>
    <w:rsid w:val="005D2DCF"/>
    <w:rsid w:val="005D3193"/>
    <w:rsid w:val="005D3687"/>
    <w:rsid w:val="005D38E3"/>
    <w:rsid w:val="005D3D4D"/>
    <w:rsid w:val="005D3D7A"/>
    <w:rsid w:val="005D40D0"/>
    <w:rsid w:val="005D4787"/>
    <w:rsid w:val="005D4D3D"/>
    <w:rsid w:val="005D500D"/>
    <w:rsid w:val="005D51B9"/>
    <w:rsid w:val="005D54E5"/>
    <w:rsid w:val="005D5796"/>
    <w:rsid w:val="005D597F"/>
    <w:rsid w:val="005D5C44"/>
    <w:rsid w:val="005D5D45"/>
    <w:rsid w:val="005D6034"/>
    <w:rsid w:val="005D62AD"/>
    <w:rsid w:val="005D636E"/>
    <w:rsid w:val="005D63BB"/>
    <w:rsid w:val="005D6487"/>
    <w:rsid w:val="005D6643"/>
    <w:rsid w:val="005D6993"/>
    <w:rsid w:val="005D6AD0"/>
    <w:rsid w:val="005D7117"/>
    <w:rsid w:val="005D7505"/>
    <w:rsid w:val="005D762C"/>
    <w:rsid w:val="005D7C28"/>
    <w:rsid w:val="005E02CB"/>
    <w:rsid w:val="005E04F7"/>
    <w:rsid w:val="005E0BE1"/>
    <w:rsid w:val="005E1174"/>
    <w:rsid w:val="005E11DE"/>
    <w:rsid w:val="005E1729"/>
    <w:rsid w:val="005E1770"/>
    <w:rsid w:val="005E1C18"/>
    <w:rsid w:val="005E260C"/>
    <w:rsid w:val="005E276A"/>
    <w:rsid w:val="005E2827"/>
    <w:rsid w:val="005E2E92"/>
    <w:rsid w:val="005E2F17"/>
    <w:rsid w:val="005E2FA1"/>
    <w:rsid w:val="005E30DE"/>
    <w:rsid w:val="005E31ED"/>
    <w:rsid w:val="005E33F3"/>
    <w:rsid w:val="005E3617"/>
    <w:rsid w:val="005E3A17"/>
    <w:rsid w:val="005E3A51"/>
    <w:rsid w:val="005E3DB1"/>
    <w:rsid w:val="005E3E6E"/>
    <w:rsid w:val="005E4188"/>
    <w:rsid w:val="005E4380"/>
    <w:rsid w:val="005E494D"/>
    <w:rsid w:val="005E4A6E"/>
    <w:rsid w:val="005E514E"/>
    <w:rsid w:val="005E55D1"/>
    <w:rsid w:val="005E56B5"/>
    <w:rsid w:val="005E6B7C"/>
    <w:rsid w:val="005E6C7C"/>
    <w:rsid w:val="005E6C8F"/>
    <w:rsid w:val="005E6CD7"/>
    <w:rsid w:val="005E7036"/>
    <w:rsid w:val="005E7A51"/>
    <w:rsid w:val="005E7B21"/>
    <w:rsid w:val="005F0109"/>
    <w:rsid w:val="005F0B4F"/>
    <w:rsid w:val="005F0BE1"/>
    <w:rsid w:val="005F113E"/>
    <w:rsid w:val="005F1274"/>
    <w:rsid w:val="005F174C"/>
    <w:rsid w:val="005F1B75"/>
    <w:rsid w:val="005F215C"/>
    <w:rsid w:val="005F217A"/>
    <w:rsid w:val="005F24BD"/>
    <w:rsid w:val="005F2789"/>
    <w:rsid w:val="005F2AEE"/>
    <w:rsid w:val="005F2D15"/>
    <w:rsid w:val="005F30A8"/>
    <w:rsid w:val="005F3858"/>
    <w:rsid w:val="005F3DE9"/>
    <w:rsid w:val="005F42FE"/>
    <w:rsid w:val="005F4678"/>
    <w:rsid w:val="005F48B0"/>
    <w:rsid w:val="005F4A4A"/>
    <w:rsid w:val="005F4A99"/>
    <w:rsid w:val="005F50AE"/>
    <w:rsid w:val="005F54BC"/>
    <w:rsid w:val="005F5787"/>
    <w:rsid w:val="005F5C7C"/>
    <w:rsid w:val="005F5DDE"/>
    <w:rsid w:val="005F5FBA"/>
    <w:rsid w:val="005F6148"/>
    <w:rsid w:val="005F65F0"/>
    <w:rsid w:val="005F68BF"/>
    <w:rsid w:val="005F717B"/>
    <w:rsid w:val="005F720B"/>
    <w:rsid w:val="005F7642"/>
    <w:rsid w:val="005F7D51"/>
    <w:rsid w:val="006004A8"/>
    <w:rsid w:val="006009D7"/>
    <w:rsid w:val="00600BB2"/>
    <w:rsid w:val="00600F2D"/>
    <w:rsid w:val="00601003"/>
    <w:rsid w:val="00601712"/>
    <w:rsid w:val="00601EBF"/>
    <w:rsid w:val="006020C2"/>
    <w:rsid w:val="00602200"/>
    <w:rsid w:val="00602372"/>
    <w:rsid w:val="006026BC"/>
    <w:rsid w:val="00602E94"/>
    <w:rsid w:val="006032A0"/>
    <w:rsid w:val="00603441"/>
    <w:rsid w:val="00603642"/>
    <w:rsid w:val="00603AC7"/>
    <w:rsid w:val="0060427B"/>
    <w:rsid w:val="006045E3"/>
    <w:rsid w:val="00604948"/>
    <w:rsid w:val="006049F9"/>
    <w:rsid w:val="006050B5"/>
    <w:rsid w:val="006050CE"/>
    <w:rsid w:val="0060544F"/>
    <w:rsid w:val="006054A8"/>
    <w:rsid w:val="006054D4"/>
    <w:rsid w:val="0060563F"/>
    <w:rsid w:val="00605B6E"/>
    <w:rsid w:val="00606085"/>
    <w:rsid w:val="006067C3"/>
    <w:rsid w:val="00606814"/>
    <w:rsid w:val="00606ABA"/>
    <w:rsid w:val="00606B12"/>
    <w:rsid w:val="00606D2E"/>
    <w:rsid w:val="006072BC"/>
    <w:rsid w:val="00607306"/>
    <w:rsid w:val="0060750A"/>
    <w:rsid w:val="006079D7"/>
    <w:rsid w:val="00607ABA"/>
    <w:rsid w:val="00607C9F"/>
    <w:rsid w:val="00607E3D"/>
    <w:rsid w:val="00607EA5"/>
    <w:rsid w:val="00607EDA"/>
    <w:rsid w:val="00607F07"/>
    <w:rsid w:val="00610086"/>
    <w:rsid w:val="0061032A"/>
    <w:rsid w:val="00610442"/>
    <w:rsid w:val="00610EC1"/>
    <w:rsid w:val="00611B15"/>
    <w:rsid w:val="00611DB6"/>
    <w:rsid w:val="00611E56"/>
    <w:rsid w:val="006125E5"/>
    <w:rsid w:val="006126E1"/>
    <w:rsid w:val="00612A6D"/>
    <w:rsid w:val="006132FF"/>
    <w:rsid w:val="006137C2"/>
    <w:rsid w:val="00613B68"/>
    <w:rsid w:val="006143D2"/>
    <w:rsid w:val="006144A5"/>
    <w:rsid w:val="00614D0C"/>
    <w:rsid w:val="00614E7D"/>
    <w:rsid w:val="00614EB6"/>
    <w:rsid w:val="00614F77"/>
    <w:rsid w:val="00615613"/>
    <w:rsid w:val="006158E6"/>
    <w:rsid w:val="00615903"/>
    <w:rsid w:val="00615EF4"/>
    <w:rsid w:val="00616195"/>
    <w:rsid w:val="00616474"/>
    <w:rsid w:val="0061647F"/>
    <w:rsid w:val="0061670C"/>
    <w:rsid w:val="00616804"/>
    <w:rsid w:val="00616A0F"/>
    <w:rsid w:val="00616D68"/>
    <w:rsid w:val="00617336"/>
    <w:rsid w:val="006174A5"/>
    <w:rsid w:val="00617666"/>
    <w:rsid w:val="00617DAF"/>
    <w:rsid w:val="00620C68"/>
    <w:rsid w:val="00620D77"/>
    <w:rsid w:val="00620DDB"/>
    <w:rsid w:val="00620F08"/>
    <w:rsid w:val="00621D96"/>
    <w:rsid w:val="00621E06"/>
    <w:rsid w:val="00622165"/>
    <w:rsid w:val="0062230D"/>
    <w:rsid w:val="00622469"/>
    <w:rsid w:val="00622511"/>
    <w:rsid w:val="00622607"/>
    <w:rsid w:val="006226A4"/>
    <w:rsid w:val="00622B50"/>
    <w:rsid w:val="00622E2D"/>
    <w:rsid w:val="00623023"/>
    <w:rsid w:val="0062310D"/>
    <w:rsid w:val="00623548"/>
    <w:rsid w:val="0062381F"/>
    <w:rsid w:val="00623930"/>
    <w:rsid w:val="00623939"/>
    <w:rsid w:val="00624111"/>
    <w:rsid w:val="006241F3"/>
    <w:rsid w:val="00624946"/>
    <w:rsid w:val="00624CCF"/>
    <w:rsid w:val="00624EBF"/>
    <w:rsid w:val="00624F86"/>
    <w:rsid w:val="00624FDC"/>
    <w:rsid w:val="00625937"/>
    <w:rsid w:val="00625E4E"/>
    <w:rsid w:val="006260EB"/>
    <w:rsid w:val="00626341"/>
    <w:rsid w:val="00626479"/>
    <w:rsid w:val="00626CD1"/>
    <w:rsid w:val="00626D8D"/>
    <w:rsid w:val="00627632"/>
    <w:rsid w:val="00627A8A"/>
    <w:rsid w:val="00627D4C"/>
    <w:rsid w:val="00627E64"/>
    <w:rsid w:val="00627F1A"/>
    <w:rsid w:val="006301E6"/>
    <w:rsid w:val="0063056A"/>
    <w:rsid w:val="006308F8"/>
    <w:rsid w:val="00630CC9"/>
    <w:rsid w:val="00630EA7"/>
    <w:rsid w:val="00630F38"/>
    <w:rsid w:val="0063104B"/>
    <w:rsid w:val="0063161B"/>
    <w:rsid w:val="006316EE"/>
    <w:rsid w:val="006318CE"/>
    <w:rsid w:val="00631994"/>
    <w:rsid w:val="006321BD"/>
    <w:rsid w:val="00632E5F"/>
    <w:rsid w:val="00633109"/>
    <w:rsid w:val="0063310B"/>
    <w:rsid w:val="0063361E"/>
    <w:rsid w:val="0063378C"/>
    <w:rsid w:val="0063387D"/>
    <w:rsid w:val="006339FE"/>
    <w:rsid w:val="006340A1"/>
    <w:rsid w:val="006343F5"/>
    <w:rsid w:val="006344CE"/>
    <w:rsid w:val="006349E6"/>
    <w:rsid w:val="00634A25"/>
    <w:rsid w:val="00634A2C"/>
    <w:rsid w:val="00634A42"/>
    <w:rsid w:val="00634B58"/>
    <w:rsid w:val="00634E37"/>
    <w:rsid w:val="00634E60"/>
    <w:rsid w:val="00634FAC"/>
    <w:rsid w:val="00635090"/>
    <w:rsid w:val="00635829"/>
    <w:rsid w:val="006358D9"/>
    <w:rsid w:val="0063630E"/>
    <w:rsid w:val="00636707"/>
    <w:rsid w:val="00636751"/>
    <w:rsid w:val="00636B84"/>
    <w:rsid w:val="00636DFA"/>
    <w:rsid w:val="00637378"/>
    <w:rsid w:val="0063751E"/>
    <w:rsid w:val="00637BA6"/>
    <w:rsid w:val="00640369"/>
    <w:rsid w:val="006403C3"/>
    <w:rsid w:val="00640500"/>
    <w:rsid w:val="0064099C"/>
    <w:rsid w:val="00640E87"/>
    <w:rsid w:val="00640F24"/>
    <w:rsid w:val="006410EC"/>
    <w:rsid w:val="006412C3"/>
    <w:rsid w:val="00641ABF"/>
    <w:rsid w:val="00641ACD"/>
    <w:rsid w:val="00641B0F"/>
    <w:rsid w:val="00641E04"/>
    <w:rsid w:val="00642394"/>
    <w:rsid w:val="00643003"/>
    <w:rsid w:val="006431DC"/>
    <w:rsid w:val="00643B0A"/>
    <w:rsid w:val="00643B98"/>
    <w:rsid w:val="00643E58"/>
    <w:rsid w:val="00643F8C"/>
    <w:rsid w:val="006441D6"/>
    <w:rsid w:val="00644208"/>
    <w:rsid w:val="006442C4"/>
    <w:rsid w:val="00644683"/>
    <w:rsid w:val="0064481D"/>
    <w:rsid w:val="00644821"/>
    <w:rsid w:val="0064524F"/>
    <w:rsid w:val="0064557B"/>
    <w:rsid w:val="00645788"/>
    <w:rsid w:val="006458D3"/>
    <w:rsid w:val="00645906"/>
    <w:rsid w:val="00645CAD"/>
    <w:rsid w:val="00645CCB"/>
    <w:rsid w:val="00645D09"/>
    <w:rsid w:val="00645DA2"/>
    <w:rsid w:val="00645DBD"/>
    <w:rsid w:val="00645F51"/>
    <w:rsid w:val="00645FFD"/>
    <w:rsid w:val="00646183"/>
    <w:rsid w:val="006465BF"/>
    <w:rsid w:val="0064692C"/>
    <w:rsid w:val="00646C94"/>
    <w:rsid w:val="00647005"/>
    <w:rsid w:val="0064740E"/>
    <w:rsid w:val="00647C08"/>
    <w:rsid w:val="00647F8A"/>
    <w:rsid w:val="00650160"/>
    <w:rsid w:val="0065029C"/>
    <w:rsid w:val="00650506"/>
    <w:rsid w:val="00650569"/>
    <w:rsid w:val="00650CB3"/>
    <w:rsid w:val="0065110D"/>
    <w:rsid w:val="006511A3"/>
    <w:rsid w:val="00651744"/>
    <w:rsid w:val="0065189B"/>
    <w:rsid w:val="00651C9E"/>
    <w:rsid w:val="006520A9"/>
    <w:rsid w:val="00652147"/>
    <w:rsid w:val="0065338B"/>
    <w:rsid w:val="006535EF"/>
    <w:rsid w:val="0065360F"/>
    <w:rsid w:val="00653751"/>
    <w:rsid w:val="0065413C"/>
    <w:rsid w:val="006541F3"/>
    <w:rsid w:val="00654551"/>
    <w:rsid w:val="00654AF0"/>
    <w:rsid w:val="00654C78"/>
    <w:rsid w:val="00654D9C"/>
    <w:rsid w:val="00654EFC"/>
    <w:rsid w:val="00655C27"/>
    <w:rsid w:val="00655E08"/>
    <w:rsid w:val="00656463"/>
    <w:rsid w:val="00656468"/>
    <w:rsid w:val="00656577"/>
    <w:rsid w:val="00656A23"/>
    <w:rsid w:val="00656C3B"/>
    <w:rsid w:val="00656D7C"/>
    <w:rsid w:val="00656E5D"/>
    <w:rsid w:val="00657261"/>
    <w:rsid w:val="00660172"/>
    <w:rsid w:val="00660CA7"/>
    <w:rsid w:val="00661138"/>
    <w:rsid w:val="006612A8"/>
    <w:rsid w:val="006617EA"/>
    <w:rsid w:val="00661CD7"/>
    <w:rsid w:val="00661F60"/>
    <w:rsid w:val="00662B44"/>
    <w:rsid w:val="00662F63"/>
    <w:rsid w:val="00663489"/>
    <w:rsid w:val="00663499"/>
    <w:rsid w:val="00664062"/>
    <w:rsid w:val="006640BC"/>
    <w:rsid w:val="0066472E"/>
    <w:rsid w:val="006648C5"/>
    <w:rsid w:val="00664B69"/>
    <w:rsid w:val="00664CFF"/>
    <w:rsid w:val="00665085"/>
    <w:rsid w:val="006650A9"/>
    <w:rsid w:val="006657B6"/>
    <w:rsid w:val="00665C22"/>
    <w:rsid w:val="00665E97"/>
    <w:rsid w:val="00666728"/>
    <w:rsid w:val="00666770"/>
    <w:rsid w:val="006667AB"/>
    <w:rsid w:val="0066688B"/>
    <w:rsid w:val="00666A4D"/>
    <w:rsid w:val="00666BFD"/>
    <w:rsid w:val="00667048"/>
    <w:rsid w:val="006671C3"/>
    <w:rsid w:val="0066733D"/>
    <w:rsid w:val="006674A0"/>
    <w:rsid w:val="006678A6"/>
    <w:rsid w:val="00667965"/>
    <w:rsid w:val="006700A1"/>
    <w:rsid w:val="006700EB"/>
    <w:rsid w:val="0067016D"/>
    <w:rsid w:val="00670740"/>
    <w:rsid w:val="00670765"/>
    <w:rsid w:val="00670789"/>
    <w:rsid w:val="00670AD9"/>
    <w:rsid w:val="00670D75"/>
    <w:rsid w:val="006713E2"/>
    <w:rsid w:val="0067151D"/>
    <w:rsid w:val="006715CE"/>
    <w:rsid w:val="006715DA"/>
    <w:rsid w:val="0067166C"/>
    <w:rsid w:val="00671972"/>
    <w:rsid w:val="006719DF"/>
    <w:rsid w:val="00671FC0"/>
    <w:rsid w:val="00672017"/>
    <w:rsid w:val="00672144"/>
    <w:rsid w:val="006723DA"/>
    <w:rsid w:val="00672B84"/>
    <w:rsid w:val="00672E5B"/>
    <w:rsid w:val="00672F2D"/>
    <w:rsid w:val="006735B5"/>
    <w:rsid w:val="006738BA"/>
    <w:rsid w:val="00673FBA"/>
    <w:rsid w:val="0067401C"/>
    <w:rsid w:val="00674064"/>
    <w:rsid w:val="00674244"/>
    <w:rsid w:val="006745B3"/>
    <w:rsid w:val="0067476B"/>
    <w:rsid w:val="00674820"/>
    <w:rsid w:val="00675071"/>
    <w:rsid w:val="006751CA"/>
    <w:rsid w:val="00675274"/>
    <w:rsid w:val="00675448"/>
    <w:rsid w:val="006757E9"/>
    <w:rsid w:val="00675BDA"/>
    <w:rsid w:val="00675E15"/>
    <w:rsid w:val="00675FE0"/>
    <w:rsid w:val="00676283"/>
    <w:rsid w:val="00676302"/>
    <w:rsid w:val="0067631B"/>
    <w:rsid w:val="00676345"/>
    <w:rsid w:val="0067638B"/>
    <w:rsid w:val="00676471"/>
    <w:rsid w:val="0067656A"/>
    <w:rsid w:val="006766D1"/>
    <w:rsid w:val="0067684E"/>
    <w:rsid w:val="0067688E"/>
    <w:rsid w:val="006772DD"/>
    <w:rsid w:val="00677540"/>
    <w:rsid w:val="00677928"/>
    <w:rsid w:val="006779F7"/>
    <w:rsid w:val="00677EB1"/>
    <w:rsid w:val="0068002F"/>
    <w:rsid w:val="0068079F"/>
    <w:rsid w:val="00680CC1"/>
    <w:rsid w:val="00680CFD"/>
    <w:rsid w:val="00680D1A"/>
    <w:rsid w:val="00681105"/>
    <w:rsid w:val="00681620"/>
    <w:rsid w:val="00681639"/>
    <w:rsid w:val="00681714"/>
    <w:rsid w:val="00681BF1"/>
    <w:rsid w:val="00681C35"/>
    <w:rsid w:val="00681EBF"/>
    <w:rsid w:val="00682886"/>
    <w:rsid w:val="00682B81"/>
    <w:rsid w:val="00682B89"/>
    <w:rsid w:val="00682C89"/>
    <w:rsid w:val="00682D28"/>
    <w:rsid w:val="00682DBC"/>
    <w:rsid w:val="006830FF"/>
    <w:rsid w:val="006832A5"/>
    <w:rsid w:val="00683CBF"/>
    <w:rsid w:val="00683D62"/>
    <w:rsid w:val="00683EC2"/>
    <w:rsid w:val="006841D2"/>
    <w:rsid w:val="00684410"/>
    <w:rsid w:val="00684789"/>
    <w:rsid w:val="006847BB"/>
    <w:rsid w:val="00684E94"/>
    <w:rsid w:val="00684FB7"/>
    <w:rsid w:val="0068503D"/>
    <w:rsid w:val="006855C7"/>
    <w:rsid w:val="00685600"/>
    <w:rsid w:val="00685AB9"/>
    <w:rsid w:val="0068637F"/>
    <w:rsid w:val="0068643A"/>
    <w:rsid w:val="006865A8"/>
    <w:rsid w:val="006867C5"/>
    <w:rsid w:val="0068689A"/>
    <w:rsid w:val="006872CF"/>
    <w:rsid w:val="00687419"/>
    <w:rsid w:val="006874AB"/>
    <w:rsid w:val="00687921"/>
    <w:rsid w:val="00687F75"/>
    <w:rsid w:val="00690198"/>
    <w:rsid w:val="006901B5"/>
    <w:rsid w:val="0069020F"/>
    <w:rsid w:val="0069033C"/>
    <w:rsid w:val="00690426"/>
    <w:rsid w:val="006904BF"/>
    <w:rsid w:val="00690DA0"/>
    <w:rsid w:val="00691529"/>
    <w:rsid w:val="0069154C"/>
    <w:rsid w:val="006916AE"/>
    <w:rsid w:val="0069184A"/>
    <w:rsid w:val="006918C6"/>
    <w:rsid w:val="00691C5D"/>
    <w:rsid w:val="006924EF"/>
    <w:rsid w:val="006927F1"/>
    <w:rsid w:val="00692925"/>
    <w:rsid w:val="00692AEE"/>
    <w:rsid w:val="0069316E"/>
    <w:rsid w:val="0069381D"/>
    <w:rsid w:val="00693A8F"/>
    <w:rsid w:val="00693F9D"/>
    <w:rsid w:val="00694218"/>
    <w:rsid w:val="00694551"/>
    <w:rsid w:val="006945D1"/>
    <w:rsid w:val="00694A36"/>
    <w:rsid w:val="00694CD4"/>
    <w:rsid w:val="00694CFA"/>
    <w:rsid w:val="00695E40"/>
    <w:rsid w:val="006961B8"/>
    <w:rsid w:val="00696382"/>
    <w:rsid w:val="00696A46"/>
    <w:rsid w:val="00696A58"/>
    <w:rsid w:val="00696BB4"/>
    <w:rsid w:val="00696CCF"/>
    <w:rsid w:val="00696D26"/>
    <w:rsid w:val="00696DBA"/>
    <w:rsid w:val="00696FE6"/>
    <w:rsid w:val="006971AB"/>
    <w:rsid w:val="006972C3"/>
    <w:rsid w:val="006976D2"/>
    <w:rsid w:val="006976F9"/>
    <w:rsid w:val="0069799B"/>
    <w:rsid w:val="006979A3"/>
    <w:rsid w:val="006A011E"/>
    <w:rsid w:val="006A04C8"/>
    <w:rsid w:val="006A06B0"/>
    <w:rsid w:val="006A0B47"/>
    <w:rsid w:val="006A142D"/>
    <w:rsid w:val="006A16C5"/>
    <w:rsid w:val="006A1867"/>
    <w:rsid w:val="006A243E"/>
    <w:rsid w:val="006A28F8"/>
    <w:rsid w:val="006A307C"/>
    <w:rsid w:val="006A31D1"/>
    <w:rsid w:val="006A3201"/>
    <w:rsid w:val="006A39B7"/>
    <w:rsid w:val="006A3C19"/>
    <w:rsid w:val="006A3C50"/>
    <w:rsid w:val="006A3E9E"/>
    <w:rsid w:val="006A41D4"/>
    <w:rsid w:val="006A42D2"/>
    <w:rsid w:val="006A43F5"/>
    <w:rsid w:val="006A4757"/>
    <w:rsid w:val="006A4784"/>
    <w:rsid w:val="006A581E"/>
    <w:rsid w:val="006A5B01"/>
    <w:rsid w:val="006A5B6D"/>
    <w:rsid w:val="006A5F4E"/>
    <w:rsid w:val="006A6255"/>
    <w:rsid w:val="006A63CC"/>
    <w:rsid w:val="006A69B2"/>
    <w:rsid w:val="006A6AEB"/>
    <w:rsid w:val="006A75C2"/>
    <w:rsid w:val="006A7F7B"/>
    <w:rsid w:val="006A7F7F"/>
    <w:rsid w:val="006B0072"/>
    <w:rsid w:val="006B017F"/>
    <w:rsid w:val="006B094F"/>
    <w:rsid w:val="006B0D0C"/>
    <w:rsid w:val="006B0EF8"/>
    <w:rsid w:val="006B1060"/>
    <w:rsid w:val="006B1235"/>
    <w:rsid w:val="006B13FB"/>
    <w:rsid w:val="006B1A08"/>
    <w:rsid w:val="006B1D0C"/>
    <w:rsid w:val="006B1D93"/>
    <w:rsid w:val="006B221F"/>
    <w:rsid w:val="006B228D"/>
    <w:rsid w:val="006B23E4"/>
    <w:rsid w:val="006B264D"/>
    <w:rsid w:val="006B284F"/>
    <w:rsid w:val="006B28B4"/>
    <w:rsid w:val="006B2993"/>
    <w:rsid w:val="006B2B96"/>
    <w:rsid w:val="006B2C3B"/>
    <w:rsid w:val="006B32E3"/>
    <w:rsid w:val="006B3547"/>
    <w:rsid w:val="006B4072"/>
    <w:rsid w:val="006B46AE"/>
    <w:rsid w:val="006B46F5"/>
    <w:rsid w:val="006B4E61"/>
    <w:rsid w:val="006B4E87"/>
    <w:rsid w:val="006B5172"/>
    <w:rsid w:val="006B5373"/>
    <w:rsid w:val="006B57AD"/>
    <w:rsid w:val="006B5CFC"/>
    <w:rsid w:val="006B5F0B"/>
    <w:rsid w:val="006B6202"/>
    <w:rsid w:val="006B621B"/>
    <w:rsid w:val="006B645A"/>
    <w:rsid w:val="006B669B"/>
    <w:rsid w:val="006B6704"/>
    <w:rsid w:val="006B68A0"/>
    <w:rsid w:val="006B699D"/>
    <w:rsid w:val="006B6BDB"/>
    <w:rsid w:val="006B6D76"/>
    <w:rsid w:val="006B6EFC"/>
    <w:rsid w:val="006B7076"/>
    <w:rsid w:val="006B7409"/>
    <w:rsid w:val="006B7551"/>
    <w:rsid w:val="006B7664"/>
    <w:rsid w:val="006B7BB4"/>
    <w:rsid w:val="006B7BB5"/>
    <w:rsid w:val="006B7C3F"/>
    <w:rsid w:val="006C0232"/>
    <w:rsid w:val="006C026F"/>
    <w:rsid w:val="006C0500"/>
    <w:rsid w:val="006C080D"/>
    <w:rsid w:val="006C0DBC"/>
    <w:rsid w:val="006C0F61"/>
    <w:rsid w:val="006C1065"/>
    <w:rsid w:val="006C1461"/>
    <w:rsid w:val="006C1787"/>
    <w:rsid w:val="006C19DE"/>
    <w:rsid w:val="006C1BF1"/>
    <w:rsid w:val="006C1C08"/>
    <w:rsid w:val="006C2066"/>
    <w:rsid w:val="006C2530"/>
    <w:rsid w:val="006C2B82"/>
    <w:rsid w:val="006C2BAB"/>
    <w:rsid w:val="006C2CB3"/>
    <w:rsid w:val="006C31BC"/>
    <w:rsid w:val="006C37CA"/>
    <w:rsid w:val="006C3BD7"/>
    <w:rsid w:val="006C3CDA"/>
    <w:rsid w:val="006C3CED"/>
    <w:rsid w:val="006C3E9E"/>
    <w:rsid w:val="006C3ED0"/>
    <w:rsid w:val="006C4B9A"/>
    <w:rsid w:val="006C5142"/>
    <w:rsid w:val="006C51E7"/>
    <w:rsid w:val="006C52BE"/>
    <w:rsid w:val="006C54B1"/>
    <w:rsid w:val="006C5582"/>
    <w:rsid w:val="006C5753"/>
    <w:rsid w:val="006C5B8E"/>
    <w:rsid w:val="006C5B96"/>
    <w:rsid w:val="006C61CE"/>
    <w:rsid w:val="006C67E7"/>
    <w:rsid w:val="006C6C79"/>
    <w:rsid w:val="006C6F00"/>
    <w:rsid w:val="006C70D9"/>
    <w:rsid w:val="006C7AFD"/>
    <w:rsid w:val="006C7B64"/>
    <w:rsid w:val="006C7B90"/>
    <w:rsid w:val="006D0006"/>
    <w:rsid w:val="006D00A1"/>
    <w:rsid w:val="006D0164"/>
    <w:rsid w:val="006D068A"/>
    <w:rsid w:val="006D0A96"/>
    <w:rsid w:val="006D0A9D"/>
    <w:rsid w:val="006D0B79"/>
    <w:rsid w:val="006D101A"/>
    <w:rsid w:val="006D1303"/>
    <w:rsid w:val="006D1371"/>
    <w:rsid w:val="006D1571"/>
    <w:rsid w:val="006D1718"/>
    <w:rsid w:val="006D1B84"/>
    <w:rsid w:val="006D1FCC"/>
    <w:rsid w:val="006D2187"/>
    <w:rsid w:val="006D23DF"/>
    <w:rsid w:val="006D290B"/>
    <w:rsid w:val="006D2ABA"/>
    <w:rsid w:val="006D2F1A"/>
    <w:rsid w:val="006D2F2F"/>
    <w:rsid w:val="006D2FCA"/>
    <w:rsid w:val="006D382C"/>
    <w:rsid w:val="006D3B8F"/>
    <w:rsid w:val="006D3F61"/>
    <w:rsid w:val="006D3F7D"/>
    <w:rsid w:val="006D41DD"/>
    <w:rsid w:val="006D4536"/>
    <w:rsid w:val="006D46C4"/>
    <w:rsid w:val="006D4908"/>
    <w:rsid w:val="006D4916"/>
    <w:rsid w:val="006D4D88"/>
    <w:rsid w:val="006D5188"/>
    <w:rsid w:val="006D5591"/>
    <w:rsid w:val="006D57CE"/>
    <w:rsid w:val="006D57F3"/>
    <w:rsid w:val="006D5CBC"/>
    <w:rsid w:val="006D5F68"/>
    <w:rsid w:val="006D6276"/>
    <w:rsid w:val="006D6599"/>
    <w:rsid w:val="006D66BF"/>
    <w:rsid w:val="006D7299"/>
    <w:rsid w:val="006D73DA"/>
    <w:rsid w:val="006D73DC"/>
    <w:rsid w:val="006D75D2"/>
    <w:rsid w:val="006D7945"/>
    <w:rsid w:val="006E028C"/>
    <w:rsid w:val="006E04BC"/>
    <w:rsid w:val="006E0AA6"/>
    <w:rsid w:val="006E0C96"/>
    <w:rsid w:val="006E0E94"/>
    <w:rsid w:val="006E1C7F"/>
    <w:rsid w:val="006E1E58"/>
    <w:rsid w:val="006E201B"/>
    <w:rsid w:val="006E22B0"/>
    <w:rsid w:val="006E23E8"/>
    <w:rsid w:val="006E24F4"/>
    <w:rsid w:val="006E2559"/>
    <w:rsid w:val="006E2DCE"/>
    <w:rsid w:val="006E2EC2"/>
    <w:rsid w:val="006E3141"/>
    <w:rsid w:val="006E31BC"/>
    <w:rsid w:val="006E32E7"/>
    <w:rsid w:val="006E3BF5"/>
    <w:rsid w:val="006E4045"/>
    <w:rsid w:val="006E4479"/>
    <w:rsid w:val="006E464E"/>
    <w:rsid w:val="006E48D5"/>
    <w:rsid w:val="006E495D"/>
    <w:rsid w:val="006E4C56"/>
    <w:rsid w:val="006E4C81"/>
    <w:rsid w:val="006E4D05"/>
    <w:rsid w:val="006E4D28"/>
    <w:rsid w:val="006E4E11"/>
    <w:rsid w:val="006E4E75"/>
    <w:rsid w:val="006E4EA6"/>
    <w:rsid w:val="006E4F56"/>
    <w:rsid w:val="006E4F85"/>
    <w:rsid w:val="006E537C"/>
    <w:rsid w:val="006E5CD2"/>
    <w:rsid w:val="006E5F14"/>
    <w:rsid w:val="006E5FA4"/>
    <w:rsid w:val="006E6060"/>
    <w:rsid w:val="006E618A"/>
    <w:rsid w:val="006E6904"/>
    <w:rsid w:val="006E6A64"/>
    <w:rsid w:val="006E6A6A"/>
    <w:rsid w:val="006E70E3"/>
    <w:rsid w:val="006E732F"/>
    <w:rsid w:val="006E7418"/>
    <w:rsid w:val="006E744A"/>
    <w:rsid w:val="006E7950"/>
    <w:rsid w:val="006E7A11"/>
    <w:rsid w:val="006E7EDB"/>
    <w:rsid w:val="006F00F7"/>
    <w:rsid w:val="006F01A3"/>
    <w:rsid w:val="006F080C"/>
    <w:rsid w:val="006F0B61"/>
    <w:rsid w:val="006F0CC9"/>
    <w:rsid w:val="006F0E6D"/>
    <w:rsid w:val="006F1559"/>
    <w:rsid w:val="006F166C"/>
    <w:rsid w:val="006F1DCA"/>
    <w:rsid w:val="006F20D0"/>
    <w:rsid w:val="006F2149"/>
    <w:rsid w:val="006F23DB"/>
    <w:rsid w:val="006F247F"/>
    <w:rsid w:val="006F26B9"/>
    <w:rsid w:val="006F295A"/>
    <w:rsid w:val="006F2B54"/>
    <w:rsid w:val="006F2B84"/>
    <w:rsid w:val="006F3252"/>
    <w:rsid w:val="006F3308"/>
    <w:rsid w:val="006F380D"/>
    <w:rsid w:val="006F38B3"/>
    <w:rsid w:val="006F3B06"/>
    <w:rsid w:val="006F3EC5"/>
    <w:rsid w:val="006F3EFF"/>
    <w:rsid w:val="006F48AD"/>
    <w:rsid w:val="006F49D0"/>
    <w:rsid w:val="006F4B5D"/>
    <w:rsid w:val="006F4DFF"/>
    <w:rsid w:val="006F50FB"/>
    <w:rsid w:val="006F5119"/>
    <w:rsid w:val="006F531F"/>
    <w:rsid w:val="006F53C1"/>
    <w:rsid w:val="006F5434"/>
    <w:rsid w:val="006F6225"/>
    <w:rsid w:val="006F630B"/>
    <w:rsid w:val="006F63C4"/>
    <w:rsid w:val="006F63E2"/>
    <w:rsid w:val="006F65A0"/>
    <w:rsid w:val="006F65F1"/>
    <w:rsid w:val="006F6615"/>
    <w:rsid w:val="006F6AD0"/>
    <w:rsid w:val="006F7B59"/>
    <w:rsid w:val="006F7B7E"/>
    <w:rsid w:val="00700045"/>
    <w:rsid w:val="00700274"/>
    <w:rsid w:val="00700449"/>
    <w:rsid w:val="0070071C"/>
    <w:rsid w:val="00700F9E"/>
    <w:rsid w:val="00700FD1"/>
    <w:rsid w:val="00701705"/>
    <w:rsid w:val="00701D85"/>
    <w:rsid w:val="00701E48"/>
    <w:rsid w:val="00701FD4"/>
    <w:rsid w:val="00702047"/>
    <w:rsid w:val="007021F4"/>
    <w:rsid w:val="00702248"/>
    <w:rsid w:val="00702872"/>
    <w:rsid w:val="007028A5"/>
    <w:rsid w:val="00702C48"/>
    <w:rsid w:val="00702C49"/>
    <w:rsid w:val="00702EBC"/>
    <w:rsid w:val="00702FA5"/>
    <w:rsid w:val="007032C0"/>
    <w:rsid w:val="007036F9"/>
    <w:rsid w:val="00703891"/>
    <w:rsid w:val="007039B1"/>
    <w:rsid w:val="007042BD"/>
    <w:rsid w:val="0070443F"/>
    <w:rsid w:val="007045CD"/>
    <w:rsid w:val="00704938"/>
    <w:rsid w:val="00704A3D"/>
    <w:rsid w:val="00704AD6"/>
    <w:rsid w:val="007054B1"/>
    <w:rsid w:val="00705576"/>
    <w:rsid w:val="00705676"/>
    <w:rsid w:val="007058B7"/>
    <w:rsid w:val="00705ED7"/>
    <w:rsid w:val="007060E4"/>
    <w:rsid w:val="00706159"/>
    <w:rsid w:val="00706977"/>
    <w:rsid w:val="00706984"/>
    <w:rsid w:val="00706BA4"/>
    <w:rsid w:val="00706DC6"/>
    <w:rsid w:val="007073FC"/>
    <w:rsid w:val="007076E9"/>
    <w:rsid w:val="0070779B"/>
    <w:rsid w:val="00707826"/>
    <w:rsid w:val="007079F4"/>
    <w:rsid w:val="0071001A"/>
    <w:rsid w:val="0071026F"/>
    <w:rsid w:val="007102F9"/>
    <w:rsid w:val="0071031C"/>
    <w:rsid w:val="007106E3"/>
    <w:rsid w:val="00710BBE"/>
    <w:rsid w:val="00710E7F"/>
    <w:rsid w:val="007113D2"/>
    <w:rsid w:val="007114E5"/>
    <w:rsid w:val="00711873"/>
    <w:rsid w:val="00711C3A"/>
    <w:rsid w:val="00711DBE"/>
    <w:rsid w:val="007120E0"/>
    <w:rsid w:val="00712477"/>
    <w:rsid w:val="00712C17"/>
    <w:rsid w:val="007132AA"/>
    <w:rsid w:val="007135DF"/>
    <w:rsid w:val="007138FB"/>
    <w:rsid w:val="00713E02"/>
    <w:rsid w:val="007141D1"/>
    <w:rsid w:val="00714406"/>
    <w:rsid w:val="0071505E"/>
    <w:rsid w:val="00715363"/>
    <w:rsid w:val="00715507"/>
    <w:rsid w:val="007159BC"/>
    <w:rsid w:val="00715A0F"/>
    <w:rsid w:val="00715B02"/>
    <w:rsid w:val="00715C89"/>
    <w:rsid w:val="00717406"/>
    <w:rsid w:val="0071764A"/>
    <w:rsid w:val="00717660"/>
    <w:rsid w:val="007176C8"/>
    <w:rsid w:val="00717B48"/>
    <w:rsid w:val="00717ECA"/>
    <w:rsid w:val="00717F19"/>
    <w:rsid w:val="00720D0C"/>
    <w:rsid w:val="00720D3A"/>
    <w:rsid w:val="00721188"/>
    <w:rsid w:val="0072147F"/>
    <w:rsid w:val="00721502"/>
    <w:rsid w:val="00721852"/>
    <w:rsid w:val="00721907"/>
    <w:rsid w:val="007221E3"/>
    <w:rsid w:val="00722280"/>
    <w:rsid w:val="007223A2"/>
    <w:rsid w:val="0072250E"/>
    <w:rsid w:val="007225B3"/>
    <w:rsid w:val="007228EB"/>
    <w:rsid w:val="007231E2"/>
    <w:rsid w:val="00723495"/>
    <w:rsid w:val="007237C4"/>
    <w:rsid w:val="007238EE"/>
    <w:rsid w:val="00723D24"/>
    <w:rsid w:val="00723EB0"/>
    <w:rsid w:val="007258EC"/>
    <w:rsid w:val="007259FF"/>
    <w:rsid w:val="00725AC8"/>
    <w:rsid w:val="00726172"/>
    <w:rsid w:val="007263AC"/>
    <w:rsid w:val="00726457"/>
    <w:rsid w:val="0072660A"/>
    <w:rsid w:val="0072669E"/>
    <w:rsid w:val="007266EA"/>
    <w:rsid w:val="00726CED"/>
    <w:rsid w:val="007271BE"/>
    <w:rsid w:val="00727294"/>
    <w:rsid w:val="00727313"/>
    <w:rsid w:val="007273B6"/>
    <w:rsid w:val="00727466"/>
    <w:rsid w:val="007275CD"/>
    <w:rsid w:val="00727664"/>
    <w:rsid w:val="00727A6E"/>
    <w:rsid w:val="00727A80"/>
    <w:rsid w:val="00730182"/>
    <w:rsid w:val="007301A8"/>
    <w:rsid w:val="007303E5"/>
    <w:rsid w:val="0073053C"/>
    <w:rsid w:val="00730878"/>
    <w:rsid w:val="00730977"/>
    <w:rsid w:val="00730C5C"/>
    <w:rsid w:val="0073255D"/>
    <w:rsid w:val="00732E94"/>
    <w:rsid w:val="00733668"/>
    <w:rsid w:val="00734380"/>
    <w:rsid w:val="00734635"/>
    <w:rsid w:val="00734872"/>
    <w:rsid w:val="00734AFF"/>
    <w:rsid w:val="00734D5F"/>
    <w:rsid w:val="00734DEE"/>
    <w:rsid w:val="00734E57"/>
    <w:rsid w:val="0073547E"/>
    <w:rsid w:val="007357D7"/>
    <w:rsid w:val="00736135"/>
    <w:rsid w:val="00736694"/>
    <w:rsid w:val="00736758"/>
    <w:rsid w:val="0073679A"/>
    <w:rsid w:val="00736D90"/>
    <w:rsid w:val="00737020"/>
    <w:rsid w:val="007375AF"/>
    <w:rsid w:val="0073774D"/>
    <w:rsid w:val="0073779A"/>
    <w:rsid w:val="007378C7"/>
    <w:rsid w:val="00737A62"/>
    <w:rsid w:val="00740461"/>
    <w:rsid w:val="00740B03"/>
    <w:rsid w:val="00740C77"/>
    <w:rsid w:val="00740FA4"/>
    <w:rsid w:val="0074130F"/>
    <w:rsid w:val="0074145B"/>
    <w:rsid w:val="007417C7"/>
    <w:rsid w:val="00741960"/>
    <w:rsid w:val="00741CBD"/>
    <w:rsid w:val="00741F9A"/>
    <w:rsid w:val="00742555"/>
    <w:rsid w:val="00742558"/>
    <w:rsid w:val="00742BDB"/>
    <w:rsid w:val="00742BE1"/>
    <w:rsid w:val="00742F08"/>
    <w:rsid w:val="00742F32"/>
    <w:rsid w:val="00743473"/>
    <w:rsid w:val="007435CB"/>
    <w:rsid w:val="007437BC"/>
    <w:rsid w:val="007438FC"/>
    <w:rsid w:val="00743C2E"/>
    <w:rsid w:val="00743F4E"/>
    <w:rsid w:val="007441B6"/>
    <w:rsid w:val="007445E8"/>
    <w:rsid w:val="00744C0F"/>
    <w:rsid w:val="00744CEE"/>
    <w:rsid w:val="00744EAF"/>
    <w:rsid w:val="00744FD3"/>
    <w:rsid w:val="0074500A"/>
    <w:rsid w:val="007451E4"/>
    <w:rsid w:val="00745279"/>
    <w:rsid w:val="0074534C"/>
    <w:rsid w:val="00745475"/>
    <w:rsid w:val="007457ED"/>
    <w:rsid w:val="00745BD5"/>
    <w:rsid w:val="00746331"/>
    <w:rsid w:val="007463DB"/>
    <w:rsid w:val="007468BD"/>
    <w:rsid w:val="0074708F"/>
    <w:rsid w:val="00747298"/>
    <w:rsid w:val="007475A4"/>
    <w:rsid w:val="007476B3"/>
    <w:rsid w:val="00747B11"/>
    <w:rsid w:val="00747F2E"/>
    <w:rsid w:val="007507A8"/>
    <w:rsid w:val="0075113B"/>
    <w:rsid w:val="00751792"/>
    <w:rsid w:val="007519A8"/>
    <w:rsid w:val="00751B4D"/>
    <w:rsid w:val="00751FD7"/>
    <w:rsid w:val="00752335"/>
    <w:rsid w:val="0075254B"/>
    <w:rsid w:val="00752844"/>
    <w:rsid w:val="00752AF3"/>
    <w:rsid w:val="00752BC5"/>
    <w:rsid w:val="00752F9E"/>
    <w:rsid w:val="00753060"/>
    <w:rsid w:val="00753242"/>
    <w:rsid w:val="00753720"/>
    <w:rsid w:val="00753747"/>
    <w:rsid w:val="007538FE"/>
    <w:rsid w:val="00753BA0"/>
    <w:rsid w:val="00753EBA"/>
    <w:rsid w:val="00754221"/>
    <w:rsid w:val="00754892"/>
    <w:rsid w:val="00754AAB"/>
    <w:rsid w:val="00754D2C"/>
    <w:rsid w:val="00754F0F"/>
    <w:rsid w:val="00755609"/>
    <w:rsid w:val="00755898"/>
    <w:rsid w:val="00755D77"/>
    <w:rsid w:val="0075622C"/>
    <w:rsid w:val="00756622"/>
    <w:rsid w:val="007578FA"/>
    <w:rsid w:val="00757B5A"/>
    <w:rsid w:val="00757DC8"/>
    <w:rsid w:val="00757E07"/>
    <w:rsid w:val="0076022D"/>
    <w:rsid w:val="0076028F"/>
    <w:rsid w:val="00760C05"/>
    <w:rsid w:val="00760E58"/>
    <w:rsid w:val="00760ED2"/>
    <w:rsid w:val="007613A3"/>
    <w:rsid w:val="007618A4"/>
    <w:rsid w:val="00761A37"/>
    <w:rsid w:val="00761B6A"/>
    <w:rsid w:val="00761CFB"/>
    <w:rsid w:val="0076207A"/>
    <w:rsid w:val="00762236"/>
    <w:rsid w:val="00762541"/>
    <w:rsid w:val="00762755"/>
    <w:rsid w:val="00762821"/>
    <w:rsid w:val="00764013"/>
    <w:rsid w:val="00764684"/>
    <w:rsid w:val="007646FA"/>
    <w:rsid w:val="00764911"/>
    <w:rsid w:val="00764BAB"/>
    <w:rsid w:val="00764C40"/>
    <w:rsid w:val="00764CE0"/>
    <w:rsid w:val="0076527E"/>
    <w:rsid w:val="007652C7"/>
    <w:rsid w:val="00765FF8"/>
    <w:rsid w:val="00766040"/>
    <w:rsid w:val="00766DAC"/>
    <w:rsid w:val="00766FE6"/>
    <w:rsid w:val="00767282"/>
    <w:rsid w:val="007674AE"/>
    <w:rsid w:val="00767A2A"/>
    <w:rsid w:val="00767DDB"/>
    <w:rsid w:val="00770106"/>
    <w:rsid w:val="00770178"/>
    <w:rsid w:val="0077045B"/>
    <w:rsid w:val="00770669"/>
    <w:rsid w:val="00770AAC"/>
    <w:rsid w:val="00770CE1"/>
    <w:rsid w:val="00770DA8"/>
    <w:rsid w:val="00770EB0"/>
    <w:rsid w:val="00771455"/>
    <w:rsid w:val="00771792"/>
    <w:rsid w:val="00772070"/>
    <w:rsid w:val="0077289D"/>
    <w:rsid w:val="00772A80"/>
    <w:rsid w:val="00772C33"/>
    <w:rsid w:val="00772E28"/>
    <w:rsid w:val="00773122"/>
    <w:rsid w:val="007732F2"/>
    <w:rsid w:val="007733C7"/>
    <w:rsid w:val="0077347B"/>
    <w:rsid w:val="00773769"/>
    <w:rsid w:val="00773794"/>
    <w:rsid w:val="007737DA"/>
    <w:rsid w:val="0077399E"/>
    <w:rsid w:val="00774033"/>
    <w:rsid w:val="007740BE"/>
    <w:rsid w:val="007741B7"/>
    <w:rsid w:val="00774427"/>
    <w:rsid w:val="0077442A"/>
    <w:rsid w:val="0077449D"/>
    <w:rsid w:val="00774688"/>
    <w:rsid w:val="00774A00"/>
    <w:rsid w:val="007755B1"/>
    <w:rsid w:val="0077591C"/>
    <w:rsid w:val="00775B36"/>
    <w:rsid w:val="00775CC6"/>
    <w:rsid w:val="00775E3A"/>
    <w:rsid w:val="00775F10"/>
    <w:rsid w:val="00775F7F"/>
    <w:rsid w:val="00775FE2"/>
    <w:rsid w:val="007765E0"/>
    <w:rsid w:val="00776BC3"/>
    <w:rsid w:val="00776BF4"/>
    <w:rsid w:val="00776EA5"/>
    <w:rsid w:val="00777019"/>
    <w:rsid w:val="007774D1"/>
    <w:rsid w:val="007777C8"/>
    <w:rsid w:val="00777A7D"/>
    <w:rsid w:val="00777D65"/>
    <w:rsid w:val="00777EF5"/>
    <w:rsid w:val="0078000D"/>
    <w:rsid w:val="0078005C"/>
    <w:rsid w:val="007801B2"/>
    <w:rsid w:val="0078048B"/>
    <w:rsid w:val="007805AE"/>
    <w:rsid w:val="00780DDB"/>
    <w:rsid w:val="00780EE0"/>
    <w:rsid w:val="00780F67"/>
    <w:rsid w:val="00781788"/>
    <w:rsid w:val="00781801"/>
    <w:rsid w:val="00781A00"/>
    <w:rsid w:val="00781D79"/>
    <w:rsid w:val="00782111"/>
    <w:rsid w:val="00782429"/>
    <w:rsid w:val="007829E9"/>
    <w:rsid w:val="00782BB3"/>
    <w:rsid w:val="00783195"/>
    <w:rsid w:val="0078350B"/>
    <w:rsid w:val="007835F9"/>
    <w:rsid w:val="007836D9"/>
    <w:rsid w:val="00783769"/>
    <w:rsid w:val="00783FAE"/>
    <w:rsid w:val="007840B5"/>
    <w:rsid w:val="007847EE"/>
    <w:rsid w:val="00784868"/>
    <w:rsid w:val="00784944"/>
    <w:rsid w:val="00784B4D"/>
    <w:rsid w:val="00784C96"/>
    <w:rsid w:val="007851FB"/>
    <w:rsid w:val="007852D2"/>
    <w:rsid w:val="007855C8"/>
    <w:rsid w:val="00785C74"/>
    <w:rsid w:val="00785E5C"/>
    <w:rsid w:val="00786526"/>
    <w:rsid w:val="00786E54"/>
    <w:rsid w:val="00786EA4"/>
    <w:rsid w:val="00786EEA"/>
    <w:rsid w:val="007877C8"/>
    <w:rsid w:val="0078788D"/>
    <w:rsid w:val="00787AB3"/>
    <w:rsid w:val="007900FF"/>
    <w:rsid w:val="007907AC"/>
    <w:rsid w:val="00790C97"/>
    <w:rsid w:val="00790F91"/>
    <w:rsid w:val="00791417"/>
    <w:rsid w:val="0079268D"/>
    <w:rsid w:val="0079279E"/>
    <w:rsid w:val="007927BE"/>
    <w:rsid w:val="0079293D"/>
    <w:rsid w:val="00792A8D"/>
    <w:rsid w:val="00792B9B"/>
    <w:rsid w:val="00792EA4"/>
    <w:rsid w:val="00793341"/>
    <w:rsid w:val="00793A05"/>
    <w:rsid w:val="00793A98"/>
    <w:rsid w:val="0079404D"/>
    <w:rsid w:val="00794084"/>
    <w:rsid w:val="007940DE"/>
    <w:rsid w:val="007946A5"/>
    <w:rsid w:val="00794E2C"/>
    <w:rsid w:val="007958ED"/>
    <w:rsid w:val="00795925"/>
    <w:rsid w:val="00795DDF"/>
    <w:rsid w:val="00795E32"/>
    <w:rsid w:val="00795F02"/>
    <w:rsid w:val="00795F3D"/>
    <w:rsid w:val="0079693D"/>
    <w:rsid w:val="00797354"/>
    <w:rsid w:val="00797728"/>
    <w:rsid w:val="00797C0E"/>
    <w:rsid w:val="007A0192"/>
    <w:rsid w:val="007A0425"/>
    <w:rsid w:val="007A0A56"/>
    <w:rsid w:val="007A0A5D"/>
    <w:rsid w:val="007A0A81"/>
    <w:rsid w:val="007A0B21"/>
    <w:rsid w:val="007A0CBD"/>
    <w:rsid w:val="007A0FDA"/>
    <w:rsid w:val="007A11E7"/>
    <w:rsid w:val="007A16E7"/>
    <w:rsid w:val="007A185D"/>
    <w:rsid w:val="007A1B8E"/>
    <w:rsid w:val="007A1BBD"/>
    <w:rsid w:val="007A23C1"/>
    <w:rsid w:val="007A31E1"/>
    <w:rsid w:val="007A361E"/>
    <w:rsid w:val="007A3B40"/>
    <w:rsid w:val="007A3D64"/>
    <w:rsid w:val="007A3E54"/>
    <w:rsid w:val="007A3F8C"/>
    <w:rsid w:val="007A400B"/>
    <w:rsid w:val="007A4092"/>
    <w:rsid w:val="007A4A6A"/>
    <w:rsid w:val="007A4B55"/>
    <w:rsid w:val="007A4D4B"/>
    <w:rsid w:val="007A4D5F"/>
    <w:rsid w:val="007A5252"/>
    <w:rsid w:val="007A57C6"/>
    <w:rsid w:val="007A6439"/>
    <w:rsid w:val="007A649C"/>
    <w:rsid w:val="007A68A1"/>
    <w:rsid w:val="007A69D9"/>
    <w:rsid w:val="007A6B62"/>
    <w:rsid w:val="007A6DEB"/>
    <w:rsid w:val="007A70A9"/>
    <w:rsid w:val="007A71BB"/>
    <w:rsid w:val="007A751F"/>
    <w:rsid w:val="007A7885"/>
    <w:rsid w:val="007A7FCE"/>
    <w:rsid w:val="007B0225"/>
    <w:rsid w:val="007B039C"/>
    <w:rsid w:val="007B04E6"/>
    <w:rsid w:val="007B0AA9"/>
    <w:rsid w:val="007B0CA2"/>
    <w:rsid w:val="007B0E38"/>
    <w:rsid w:val="007B0E42"/>
    <w:rsid w:val="007B13EB"/>
    <w:rsid w:val="007B173A"/>
    <w:rsid w:val="007B1A15"/>
    <w:rsid w:val="007B20FA"/>
    <w:rsid w:val="007B21D7"/>
    <w:rsid w:val="007B23AB"/>
    <w:rsid w:val="007B23BF"/>
    <w:rsid w:val="007B2405"/>
    <w:rsid w:val="007B25F8"/>
    <w:rsid w:val="007B26C7"/>
    <w:rsid w:val="007B26EF"/>
    <w:rsid w:val="007B270E"/>
    <w:rsid w:val="007B272A"/>
    <w:rsid w:val="007B2A20"/>
    <w:rsid w:val="007B2C39"/>
    <w:rsid w:val="007B2F7E"/>
    <w:rsid w:val="007B30B3"/>
    <w:rsid w:val="007B3304"/>
    <w:rsid w:val="007B3A32"/>
    <w:rsid w:val="007B3CD9"/>
    <w:rsid w:val="007B424B"/>
    <w:rsid w:val="007B46B8"/>
    <w:rsid w:val="007B48B3"/>
    <w:rsid w:val="007B4F9A"/>
    <w:rsid w:val="007B5283"/>
    <w:rsid w:val="007B573B"/>
    <w:rsid w:val="007B5812"/>
    <w:rsid w:val="007B5F0F"/>
    <w:rsid w:val="007B5FCF"/>
    <w:rsid w:val="007B6173"/>
    <w:rsid w:val="007B6405"/>
    <w:rsid w:val="007B6409"/>
    <w:rsid w:val="007B6524"/>
    <w:rsid w:val="007B65DB"/>
    <w:rsid w:val="007B695D"/>
    <w:rsid w:val="007B6FAE"/>
    <w:rsid w:val="007B72D7"/>
    <w:rsid w:val="007B737E"/>
    <w:rsid w:val="007B78C7"/>
    <w:rsid w:val="007C00D2"/>
    <w:rsid w:val="007C035D"/>
    <w:rsid w:val="007C05FD"/>
    <w:rsid w:val="007C06A4"/>
    <w:rsid w:val="007C09DF"/>
    <w:rsid w:val="007C0CBE"/>
    <w:rsid w:val="007C0F39"/>
    <w:rsid w:val="007C1A47"/>
    <w:rsid w:val="007C1B18"/>
    <w:rsid w:val="007C25F1"/>
    <w:rsid w:val="007C2639"/>
    <w:rsid w:val="007C2A38"/>
    <w:rsid w:val="007C2D67"/>
    <w:rsid w:val="007C3198"/>
    <w:rsid w:val="007C3328"/>
    <w:rsid w:val="007C3377"/>
    <w:rsid w:val="007C3653"/>
    <w:rsid w:val="007C372B"/>
    <w:rsid w:val="007C3772"/>
    <w:rsid w:val="007C38FF"/>
    <w:rsid w:val="007C3C93"/>
    <w:rsid w:val="007C3E38"/>
    <w:rsid w:val="007C42CA"/>
    <w:rsid w:val="007C4774"/>
    <w:rsid w:val="007C49D9"/>
    <w:rsid w:val="007C51B2"/>
    <w:rsid w:val="007C54E3"/>
    <w:rsid w:val="007C577B"/>
    <w:rsid w:val="007C5A18"/>
    <w:rsid w:val="007C5A4C"/>
    <w:rsid w:val="007C6439"/>
    <w:rsid w:val="007C6DE6"/>
    <w:rsid w:val="007C6F03"/>
    <w:rsid w:val="007C74A7"/>
    <w:rsid w:val="007C7968"/>
    <w:rsid w:val="007C79CC"/>
    <w:rsid w:val="007C7CA4"/>
    <w:rsid w:val="007C7F43"/>
    <w:rsid w:val="007D069C"/>
    <w:rsid w:val="007D08E6"/>
    <w:rsid w:val="007D14CC"/>
    <w:rsid w:val="007D1522"/>
    <w:rsid w:val="007D1D81"/>
    <w:rsid w:val="007D1E4E"/>
    <w:rsid w:val="007D21CB"/>
    <w:rsid w:val="007D22B5"/>
    <w:rsid w:val="007D2344"/>
    <w:rsid w:val="007D2B41"/>
    <w:rsid w:val="007D2EE4"/>
    <w:rsid w:val="007D31CC"/>
    <w:rsid w:val="007D3584"/>
    <w:rsid w:val="007D3D56"/>
    <w:rsid w:val="007D3EB6"/>
    <w:rsid w:val="007D415F"/>
    <w:rsid w:val="007D49FF"/>
    <w:rsid w:val="007D4B41"/>
    <w:rsid w:val="007D4FD6"/>
    <w:rsid w:val="007D634B"/>
    <w:rsid w:val="007D636D"/>
    <w:rsid w:val="007D660E"/>
    <w:rsid w:val="007D6AEE"/>
    <w:rsid w:val="007D6AF4"/>
    <w:rsid w:val="007D6CDB"/>
    <w:rsid w:val="007D71D0"/>
    <w:rsid w:val="007D739E"/>
    <w:rsid w:val="007D74B8"/>
    <w:rsid w:val="007D75AE"/>
    <w:rsid w:val="007E07A3"/>
    <w:rsid w:val="007E0B72"/>
    <w:rsid w:val="007E0B78"/>
    <w:rsid w:val="007E0CAA"/>
    <w:rsid w:val="007E1558"/>
    <w:rsid w:val="007E1820"/>
    <w:rsid w:val="007E1850"/>
    <w:rsid w:val="007E186E"/>
    <w:rsid w:val="007E18D5"/>
    <w:rsid w:val="007E1DFA"/>
    <w:rsid w:val="007E201D"/>
    <w:rsid w:val="007E237A"/>
    <w:rsid w:val="007E25F5"/>
    <w:rsid w:val="007E2B18"/>
    <w:rsid w:val="007E2C48"/>
    <w:rsid w:val="007E315A"/>
    <w:rsid w:val="007E36C3"/>
    <w:rsid w:val="007E37F7"/>
    <w:rsid w:val="007E39BF"/>
    <w:rsid w:val="007E3D29"/>
    <w:rsid w:val="007E3DC3"/>
    <w:rsid w:val="007E4053"/>
    <w:rsid w:val="007E46BC"/>
    <w:rsid w:val="007E4836"/>
    <w:rsid w:val="007E51CE"/>
    <w:rsid w:val="007E52BB"/>
    <w:rsid w:val="007E52BE"/>
    <w:rsid w:val="007E534F"/>
    <w:rsid w:val="007E5510"/>
    <w:rsid w:val="007E5D22"/>
    <w:rsid w:val="007E5DC4"/>
    <w:rsid w:val="007E6094"/>
    <w:rsid w:val="007E64AA"/>
    <w:rsid w:val="007E66D5"/>
    <w:rsid w:val="007E67B3"/>
    <w:rsid w:val="007E67F9"/>
    <w:rsid w:val="007E68C7"/>
    <w:rsid w:val="007E6A66"/>
    <w:rsid w:val="007E6C0C"/>
    <w:rsid w:val="007E6F67"/>
    <w:rsid w:val="007E6FCF"/>
    <w:rsid w:val="007E6FDA"/>
    <w:rsid w:val="007E7105"/>
    <w:rsid w:val="007E7551"/>
    <w:rsid w:val="007E7786"/>
    <w:rsid w:val="007E7EEB"/>
    <w:rsid w:val="007F08FB"/>
    <w:rsid w:val="007F0E78"/>
    <w:rsid w:val="007F1301"/>
    <w:rsid w:val="007F140D"/>
    <w:rsid w:val="007F1587"/>
    <w:rsid w:val="007F1699"/>
    <w:rsid w:val="007F20B5"/>
    <w:rsid w:val="007F22ED"/>
    <w:rsid w:val="007F26AF"/>
    <w:rsid w:val="007F2C63"/>
    <w:rsid w:val="007F2C69"/>
    <w:rsid w:val="007F2CE1"/>
    <w:rsid w:val="007F3177"/>
    <w:rsid w:val="007F335C"/>
    <w:rsid w:val="007F3960"/>
    <w:rsid w:val="007F39FA"/>
    <w:rsid w:val="007F3B11"/>
    <w:rsid w:val="007F44DA"/>
    <w:rsid w:val="007F4C92"/>
    <w:rsid w:val="007F5001"/>
    <w:rsid w:val="007F5102"/>
    <w:rsid w:val="007F51D5"/>
    <w:rsid w:val="007F5825"/>
    <w:rsid w:val="007F5AD5"/>
    <w:rsid w:val="007F5F9B"/>
    <w:rsid w:val="007F6071"/>
    <w:rsid w:val="007F662D"/>
    <w:rsid w:val="007F72A3"/>
    <w:rsid w:val="007F74C7"/>
    <w:rsid w:val="007F7504"/>
    <w:rsid w:val="007F7760"/>
    <w:rsid w:val="007F787C"/>
    <w:rsid w:val="007F79EF"/>
    <w:rsid w:val="007F7E8B"/>
    <w:rsid w:val="00800079"/>
    <w:rsid w:val="00800759"/>
    <w:rsid w:val="008007DC"/>
    <w:rsid w:val="008009E5"/>
    <w:rsid w:val="00800A6E"/>
    <w:rsid w:val="00800BD6"/>
    <w:rsid w:val="00800C45"/>
    <w:rsid w:val="00800C70"/>
    <w:rsid w:val="00800E2A"/>
    <w:rsid w:val="00800FFC"/>
    <w:rsid w:val="00801129"/>
    <w:rsid w:val="0080122B"/>
    <w:rsid w:val="0080134B"/>
    <w:rsid w:val="0080142D"/>
    <w:rsid w:val="00801E71"/>
    <w:rsid w:val="00802191"/>
    <w:rsid w:val="008024AE"/>
    <w:rsid w:val="008025CB"/>
    <w:rsid w:val="00802E8A"/>
    <w:rsid w:val="00803660"/>
    <w:rsid w:val="008037F0"/>
    <w:rsid w:val="00803AEA"/>
    <w:rsid w:val="00803B1A"/>
    <w:rsid w:val="00803B5B"/>
    <w:rsid w:val="00803FED"/>
    <w:rsid w:val="0080467C"/>
    <w:rsid w:val="008048D3"/>
    <w:rsid w:val="00804963"/>
    <w:rsid w:val="00804C9C"/>
    <w:rsid w:val="00804D36"/>
    <w:rsid w:val="008057B9"/>
    <w:rsid w:val="00805954"/>
    <w:rsid w:val="00805BF8"/>
    <w:rsid w:val="00805F1E"/>
    <w:rsid w:val="0080625A"/>
    <w:rsid w:val="0080646A"/>
    <w:rsid w:val="00806800"/>
    <w:rsid w:val="0080719D"/>
    <w:rsid w:val="00807434"/>
    <w:rsid w:val="00807960"/>
    <w:rsid w:val="00807A2A"/>
    <w:rsid w:val="00807D95"/>
    <w:rsid w:val="00807E35"/>
    <w:rsid w:val="0081021E"/>
    <w:rsid w:val="00810449"/>
    <w:rsid w:val="00810544"/>
    <w:rsid w:val="008112C4"/>
    <w:rsid w:val="00811596"/>
    <w:rsid w:val="00811873"/>
    <w:rsid w:val="00811922"/>
    <w:rsid w:val="00811D28"/>
    <w:rsid w:val="0081216A"/>
    <w:rsid w:val="008122CF"/>
    <w:rsid w:val="00812874"/>
    <w:rsid w:val="00812A39"/>
    <w:rsid w:val="00812F11"/>
    <w:rsid w:val="0081391B"/>
    <w:rsid w:val="00813DAC"/>
    <w:rsid w:val="00813E14"/>
    <w:rsid w:val="00814293"/>
    <w:rsid w:val="00814E78"/>
    <w:rsid w:val="0081515E"/>
    <w:rsid w:val="0081536C"/>
    <w:rsid w:val="008158B1"/>
    <w:rsid w:val="00815B46"/>
    <w:rsid w:val="00815D2F"/>
    <w:rsid w:val="00815F2D"/>
    <w:rsid w:val="00816259"/>
    <w:rsid w:val="00816749"/>
    <w:rsid w:val="00816809"/>
    <w:rsid w:val="00816F76"/>
    <w:rsid w:val="008170C7"/>
    <w:rsid w:val="0081716D"/>
    <w:rsid w:val="00817D8A"/>
    <w:rsid w:val="008207E1"/>
    <w:rsid w:val="008211C2"/>
    <w:rsid w:val="0082130D"/>
    <w:rsid w:val="008214B5"/>
    <w:rsid w:val="00821591"/>
    <w:rsid w:val="008215E3"/>
    <w:rsid w:val="00821732"/>
    <w:rsid w:val="008221A0"/>
    <w:rsid w:val="008229DA"/>
    <w:rsid w:val="0082301B"/>
    <w:rsid w:val="008232AF"/>
    <w:rsid w:val="00823406"/>
    <w:rsid w:val="008238BB"/>
    <w:rsid w:val="00823BF2"/>
    <w:rsid w:val="00824E11"/>
    <w:rsid w:val="00824E3E"/>
    <w:rsid w:val="008254F6"/>
    <w:rsid w:val="008255E5"/>
    <w:rsid w:val="0082587A"/>
    <w:rsid w:val="008260B5"/>
    <w:rsid w:val="008266A4"/>
    <w:rsid w:val="00826D6B"/>
    <w:rsid w:val="008272A6"/>
    <w:rsid w:val="008272B8"/>
    <w:rsid w:val="008272CA"/>
    <w:rsid w:val="00827363"/>
    <w:rsid w:val="008300A1"/>
    <w:rsid w:val="0083010D"/>
    <w:rsid w:val="00830555"/>
    <w:rsid w:val="00830573"/>
    <w:rsid w:val="0083067D"/>
    <w:rsid w:val="00830AA1"/>
    <w:rsid w:val="00830F8A"/>
    <w:rsid w:val="00831163"/>
    <w:rsid w:val="008312CB"/>
    <w:rsid w:val="00831316"/>
    <w:rsid w:val="00831449"/>
    <w:rsid w:val="008315C3"/>
    <w:rsid w:val="00831E01"/>
    <w:rsid w:val="0083278E"/>
    <w:rsid w:val="008327CF"/>
    <w:rsid w:val="0083307F"/>
    <w:rsid w:val="008331BB"/>
    <w:rsid w:val="008331CD"/>
    <w:rsid w:val="00833467"/>
    <w:rsid w:val="00833C3B"/>
    <w:rsid w:val="0083405D"/>
    <w:rsid w:val="008343BF"/>
    <w:rsid w:val="00834438"/>
    <w:rsid w:val="00834693"/>
    <w:rsid w:val="008347EC"/>
    <w:rsid w:val="008348A2"/>
    <w:rsid w:val="0083506C"/>
    <w:rsid w:val="008358D3"/>
    <w:rsid w:val="008359F0"/>
    <w:rsid w:val="00835B12"/>
    <w:rsid w:val="00836515"/>
    <w:rsid w:val="008401B0"/>
    <w:rsid w:val="00840601"/>
    <w:rsid w:val="00840972"/>
    <w:rsid w:val="00840B93"/>
    <w:rsid w:val="00840C40"/>
    <w:rsid w:val="00840C8D"/>
    <w:rsid w:val="00840F18"/>
    <w:rsid w:val="008414BD"/>
    <w:rsid w:val="00841735"/>
    <w:rsid w:val="008418FE"/>
    <w:rsid w:val="00841B89"/>
    <w:rsid w:val="0084237E"/>
    <w:rsid w:val="00842A33"/>
    <w:rsid w:val="00842D8C"/>
    <w:rsid w:val="0084337E"/>
    <w:rsid w:val="0084366A"/>
    <w:rsid w:val="00843670"/>
    <w:rsid w:val="0084399B"/>
    <w:rsid w:val="00843AAF"/>
    <w:rsid w:val="00843C36"/>
    <w:rsid w:val="00843F02"/>
    <w:rsid w:val="00844498"/>
    <w:rsid w:val="0084466C"/>
    <w:rsid w:val="00844D42"/>
    <w:rsid w:val="00844DD8"/>
    <w:rsid w:val="0084541D"/>
    <w:rsid w:val="00845540"/>
    <w:rsid w:val="00845995"/>
    <w:rsid w:val="00845999"/>
    <w:rsid w:val="00846414"/>
    <w:rsid w:val="00846697"/>
    <w:rsid w:val="008467B2"/>
    <w:rsid w:val="0084689B"/>
    <w:rsid w:val="00846D80"/>
    <w:rsid w:val="00846E28"/>
    <w:rsid w:val="00846EBB"/>
    <w:rsid w:val="008472DB"/>
    <w:rsid w:val="008476A0"/>
    <w:rsid w:val="008476B3"/>
    <w:rsid w:val="00847B9A"/>
    <w:rsid w:val="00847C7E"/>
    <w:rsid w:val="008500A3"/>
    <w:rsid w:val="008501AC"/>
    <w:rsid w:val="008507C9"/>
    <w:rsid w:val="008518D8"/>
    <w:rsid w:val="0085190D"/>
    <w:rsid w:val="00851952"/>
    <w:rsid w:val="00852288"/>
    <w:rsid w:val="008523CC"/>
    <w:rsid w:val="0085291F"/>
    <w:rsid w:val="00852FF8"/>
    <w:rsid w:val="008532E4"/>
    <w:rsid w:val="00853B52"/>
    <w:rsid w:val="00853CD3"/>
    <w:rsid w:val="00853D8D"/>
    <w:rsid w:val="00853DEA"/>
    <w:rsid w:val="00854453"/>
    <w:rsid w:val="008544CC"/>
    <w:rsid w:val="008544CE"/>
    <w:rsid w:val="008546C3"/>
    <w:rsid w:val="00854E28"/>
    <w:rsid w:val="0085554F"/>
    <w:rsid w:val="00855571"/>
    <w:rsid w:val="00855611"/>
    <w:rsid w:val="00855632"/>
    <w:rsid w:val="008558E4"/>
    <w:rsid w:val="00855A02"/>
    <w:rsid w:val="00855C05"/>
    <w:rsid w:val="00855F5C"/>
    <w:rsid w:val="00855FF9"/>
    <w:rsid w:val="0085603D"/>
    <w:rsid w:val="0085634A"/>
    <w:rsid w:val="00856517"/>
    <w:rsid w:val="00856948"/>
    <w:rsid w:val="00856C52"/>
    <w:rsid w:val="008571D9"/>
    <w:rsid w:val="00857577"/>
    <w:rsid w:val="00857B3D"/>
    <w:rsid w:val="00857D97"/>
    <w:rsid w:val="00857DE8"/>
    <w:rsid w:val="00857E29"/>
    <w:rsid w:val="00860091"/>
    <w:rsid w:val="008600C0"/>
    <w:rsid w:val="00860274"/>
    <w:rsid w:val="00860370"/>
    <w:rsid w:val="008604AC"/>
    <w:rsid w:val="00860DB9"/>
    <w:rsid w:val="00860FED"/>
    <w:rsid w:val="008612E3"/>
    <w:rsid w:val="00861C6B"/>
    <w:rsid w:val="00861CA5"/>
    <w:rsid w:val="0086220F"/>
    <w:rsid w:val="008622C5"/>
    <w:rsid w:val="008626DF"/>
    <w:rsid w:val="00862F76"/>
    <w:rsid w:val="00863D54"/>
    <w:rsid w:val="00863F91"/>
    <w:rsid w:val="008647BA"/>
    <w:rsid w:val="008647FB"/>
    <w:rsid w:val="00865153"/>
    <w:rsid w:val="00865197"/>
    <w:rsid w:val="00865A11"/>
    <w:rsid w:val="00865A42"/>
    <w:rsid w:val="00865E95"/>
    <w:rsid w:val="008666A1"/>
    <w:rsid w:val="00866F3E"/>
    <w:rsid w:val="00867262"/>
    <w:rsid w:val="0086739B"/>
    <w:rsid w:val="00867500"/>
    <w:rsid w:val="00867674"/>
    <w:rsid w:val="00867FAA"/>
    <w:rsid w:val="008702FF"/>
    <w:rsid w:val="008709A1"/>
    <w:rsid w:val="00870CEC"/>
    <w:rsid w:val="00870E5E"/>
    <w:rsid w:val="00870E6D"/>
    <w:rsid w:val="00870FB7"/>
    <w:rsid w:val="0087231D"/>
    <w:rsid w:val="008728BD"/>
    <w:rsid w:val="008729B9"/>
    <w:rsid w:val="008729F3"/>
    <w:rsid w:val="00872B2C"/>
    <w:rsid w:val="00872B32"/>
    <w:rsid w:val="00872C06"/>
    <w:rsid w:val="00872D89"/>
    <w:rsid w:val="00873522"/>
    <w:rsid w:val="0087378E"/>
    <w:rsid w:val="0087385E"/>
    <w:rsid w:val="00873C58"/>
    <w:rsid w:val="008742DB"/>
    <w:rsid w:val="0087432F"/>
    <w:rsid w:val="0087446A"/>
    <w:rsid w:val="00874645"/>
    <w:rsid w:val="00874731"/>
    <w:rsid w:val="00874A58"/>
    <w:rsid w:val="00874E23"/>
    <w:rsid w:val="00874E41"/>
    <w:rsid w:val="00874E63"/>
    <w:rsid w:val="0087500A"/>
    <w:rsid w:val="00875348"/>
    <w:rsid w:val="008758A4"/>
    <w:rsid w:val="008759BD"/>
    <w:rsid w:val="0087607F"/>
    <w:rsid w:val="00876479"/>
    <w:rsid w:val="00876530"/>
    <w:rsid w:val="0087680A"/>
    <w:rsid w:val="008769BA"/>
    <w:rsid w:val="008770B0"/>
    <w:rsid w:val="00877368"/>
    <w:rsid w:val="008775B0"/>
    <w:rsid w:val="00877611"/>
    <w:rsid w:val="0087777E"/>
    <w:rsid w:val="0087785C"/>
    <w:rsid w:val="00877EE1"/>
    <w:rsid w:val="0088022D"/>
    <w:rsid w:val="00880357"/>
    <w:rsid w:val="0088051B"/>
    <w:rsid w:val="00880623"/>
    <w:rsid w:val="0088069B"/>
    <w:rsid w:val="008806A6"/>
    <w:rsid w:val="0088090A"/>
    <w:rsid w:val="00880AD8"/>
    <w:rsid w:val="00881044"/>
    <w:rsid w:val="008812B8"/>
    <w:rsid w:val="0088142D"/>
    <w:rsid w:val="00881435"/>
    <w:rsid w:val="00881440"/>
    <w:rsid w:val="00881B73"/>
    <w:rsid w:val="00881CD4"/>
    <w:rsid w:val="00883307"/>
    <w:rsid w:val="008834A1"/>
    <w:rsid w:val="0088381A"/>
    <w:rsid w:val="0088388C"/>
    <w:rsid w:val="008839D4"/>
    <w:rsid w:val="00883DB1"/>
    <w:rsid w:val="008841E6"/>
    <w:rsid w:val="00884497"/>
    <w:rsid w:val="00884662"/>
    <w:rsid w:val="008848C5"/>
    <w:rsid w:val="00884B1B"/>
    <w:rsid w:val="008850BB"/>
    <w:rsid w:val="0088543F"/>
    <w:rsid w:val="00885EF2"/>
    <w:rsid w:val="008860AD"/>
    <w:rsid w:val="008863A5"/>
    <w:rsid w:val="00886A9A"/>
    <w:rsid w:val="00886B5A"/>
    <w:rsid w:val="00886FFD"/>
    <w:rsid w:val="008871EA"/>
    <w:rsid w:val="008876FA"/>
    <w:rsid w:val="00887707"/>
    <w:rsid w:val="00887779"/>
    <w:rsid w:val="00887985"/>
    <w:rsid w:val="00887C57"/>
    <w:rsid w:val="00887D5B"/>
    <w:rsid w:val="00887DA8"/>
    <w:rsid w:val="0089024F"/>
    <w:rsid w:val="0089034B"/>
    <w:rsid w:val="00890637"/>
    <w:rsid w:val="008909B0"/>
    <w:rsid w:val="00890A25"/>
    <w:rsid w:val="00890D5C"/>
    <w:rsid w:val="0089107E"/>
    <w:rsid w:val="00891B42"/>
    <w:rsid w:val="00891E89"/>
    <w:rsid w:val="008920C4"/>
    <w:rsid w:val="008923AF"/>
    <w:rsid w:val="008924EC"/>
    <w:rsid w:val="0089262D"/>
    <w:rsid w:val="00892EA8"/>
    <w:rsid w:val="008933A8"/>
    <w:rsid w:val="0089390A"/>
    <w:rsid w:val="00893974"/>
    <w:rsid w:val="008939B3"/>
    <w:rsid w:val="00893CF8"/>
    <w:rsid w:val="00893E5B"/>
    <w:rsid w:val="00893EA0"/>
    <w:rsid w:val="00894720"/>
    <w:rsid w:val="00894764"/>
    <w:rsid w:val="00894882"/>
    <w:rsid w:val="00894B4C"/>
    <w:rsid w:val="00894E29"/>
    <w:rsid w:val="008953C1"/>
    <w:rsid w:val="0089663F"/>
    <w:rsid w:val="00896767"/>
    <w:rsid w:val="00896D82"/>
    <w:rsid w:val="00896DDB"/>
    <w:rsid w:val="00896FA0"/>
    <w:rsid w:val="0089715C"/>
    <w:rsid w:val="008974C9"/>
    <w:rsid w:val="00897521"/>
    <w:rsid w:val="0089783C"/>
    <w:rsid w:val="00897905"/>
    <w:rsid w:val="00897A08"/>
    <w:rsid w:val="00897B95"/>
    <w:rsid w:val="00897E10"/>
    <w:rsid w:val="008A007E"/>
    <w:rsid w:val="008A1747"/>
    <w:rsid w:val="008A1B72"/>
    <w:rsid w:val="008A1E79"/>
    <w:rsid w:val="008A28C9"/>
    <w:rsid w:val="008A2B98"/>
    <w:rsid w:val="008A2C0D"/>
    <w:rsid w:val="008A2E55"/>
    <w:rsid w:val="008A2F63"/>
    <w:rsid w:val="008A35EE"/>
    <w:rsid w:val="008A39BF"/>
    <w:rsid w:val="008A3A29"/>
    <w:rsid w:val="008A3DD2"/>
    <w:rsid w:val="008A3F93"/>
    <w:rsid w:val="008A40AC"/>
    <w:rsid w:val="008A50EF"/>
    <w:rsid w:val="008A547C"/>
    <w:rsid w:val="008A5716"/>
    <w:rsid w:val="008A57E4"/>
    <w:rsid w:val="008A67CE"/>
    <w:rsid w:val="008A6C09"/>
    <w:rsid w:val="008A6FC6"/>
    <w:rsid w:val="008A7054"/>
    <w:rsid w:val="008A72DB"/>
    <w:rsid w:val="008A73DC"/>
    <w:rsid w:val="008A779F"/>
    <w:rsid w:val="008A798B"/>
    <w:rsid w:val="008A7A1A"/>
    <w:rsid w:val="008B0203"/>
    <w:rsid w:val="008B0AE6"/>
    <w:rsid w:val="008B172C"/>
    <w:rsid w:val="008B1950"/>
    <w:rsid w:val="008B19BC"/>
    <w:rsid w:val="008B1B1B"/>
    <w:rsid w:val="008B1C9E"/>
    <w:rsid w:val="008B1E03"/>
    <w:rsid w:val="008B1F9A"/>
    <w:rsid w:val="008B2408"/>
    <w:rsid w:val="008B2BD2"/>
    <w:rsid w:val="008B2E76"/>
    <w:rsid w:val="008B3042"/>
    <w:rsid w:val="008B345F"/>
    <w:rsid w:val="008B3516"/>
    <w:rsid w:val="008B353D"/>
    <w:rsid w:val="008B356E"/>
    <w:rsid w:val="008B3789"/>
    <w:rsid w:val="008B39D8"/>
    <w:rsid w:val="008B3BAE"/>
    <w:rsid w:val="008B3D1D"/>
    <w:rsid w:val="008B3DC2"/>
    <w:rsid w:val="008B4272"/>
    <w:rsid w:val="008B4301"/>
    <w:rsid w:val="008B43B5"/>
    <w:rsid w:val="008B455F"/>
    <w:rsid w:val="008B49D2"/>
    <w:rsid w:val="008B49D5"/>
    <w:rsid w:val="008B4B1D"/>
    <w:rsid w:val="008B4B21"/>
    <w:rsid w:val="008B4C4A"/>
    <w:rsid w:val="008B50C9"/>
    <w:rsid w:val="008B5365"/>
    <w:rsid w:val="008B5927"/>
    <w:rsid w:val="008B59C0"/>
    <w:rsid w:val="008B5B91"/>
    <w:rsid w:val="008B62F7"/>
    <w:rsid w:val="008B65FB"/>
    <w:rsid w:val="008B685A"/>
    <w:rsid w:val="008B69C0"/>
    <w:rsid w:val="008B6A60"/>
    <w:rsid w:val="008B6BDB"/>
    <w:rsid w:val="008B6EC4"/>
    <w:rsid w:val="008B700B"/>
    <w:rsid w:val="008B7347"/>
    <w:rsid w:val="008B7418"/>
    <w:rsid w:val="008B777A"/>
    <w:rsid w:val="008B79B9"/>
    <w:rsid w:val="008B7E47"/>
    <w:rsid w:val="008B7FBC"/>
    <w:rsid w:val="008C0563"/>
    <w:rsid w:val="008C0665"/>
    <w:rsid w:val="008C1365"/>
    <w:rsid w:val="008C140F"/>
    <w:rsid w:val="008C1420"/>
    <w:rsid w:val="008C1670"/>
    <w:rsid w:val="008C1696"/>
    <w:rsid w:val="008C18F1"/>
    <w:rsid w:val="008C28C4"/>
    <w:rsid w:val="008C29CB"/>
    <w:rsid w:val="008C3383"/>
    <w:rsid w:val="008C360C"/>
    <w:rsid w:val="008C39D9"/>
    <w:rsid w:val="008C3A14"/>
    <w:rsid w:val="008C4724"/>
    <w:rsid w:val="008C4C9A"/>
    <w:rsid w:val="008C4CA5"/>
    <w:rsid w:val="008C4F08"/>
    <w:rsid w:val="008C53F1"/>
    <w:rsid w:val="008C59C9"/>
    <w:rsid w:val="008C5A33"/>
    <w:rsid w:val="008C5C82"/>
    <w:rsid w:val="008C640D"/>
    <w:rsid w:val="008C6691"/>
    <w:rsid w:val="008C6782"/>
    <w:rsid w:val="008C68D5"/>
    <w:rsid w:val="008C6C72"/>
    <w:rsid w:val="008C6C8D"/>
    <w:rsid w:val="008C7392"/>
    <w:rsid w:val="008C7524"/>
    <w:rsid w:val="008C77E1"/>
    <w:rsid w:val="008C7C6B"/>
    <w:rsid w:val="008D0076"/>
    <w:rsid w:val="008D0627"/>
    <w:rsid w:val="008D06E1"/>
    <w:rsid w:val="008D0763"/>
    <w:rsid w:val="008D0B87"/>
    <w:rsid w:val="008D0D9B"/>
    <w:rsid w:val="008D12FB"/>
    <w:rsid w:val="008D15D1"/>
    <w:rsid w:val="008D1701"/>
    <w:rsid w:val="008D175E"/>
    <w:rsid w:val="008D1B66"/>
    <w:rsid w:val="008D1D17"/>
    <w:rsid w:val="008D201C"/>
    <w:rsid w:val="008D2EEB"/>
    <w:rsid w:val="008D2F28"/>
    <w:rsid w:val="008D313C"/>
    <w:rsid w:val="008D35C7"/>
    <w:rsid w:val="008D3978"/>
    <w:rsid w:val="008D397F"/>
    <w:rsid w:val="008D407C"/>
    <w:rsid w:val="008D430E"/>
    <w:rsid w:val="008D50B5"/>
    <w:rsid w:val="008D51A8"/>
    <w:rsid w:val="008D534A"/>
    <w:rsid w:val="008D5375"/>
    <w:rsid w:val="008D5B54"/>
    <w:rsid w:val="008D61A3"/>
    <w:rsid w:val="008D635F"/>
    <w:rsid w:val="008D63AE"/>
    <w:rsid w:val="008D6754"/>
    <w:rsid w:val="008D692A"/>
    <w:rsid w:val="008D6952"/>
    <w:rsid w:val="008D6AEE"/>
    <w:rsid w:val="008D6D01"/>
    <w:rsid w:val="008D6E88"/>
    <w:rsid w:val="008D7788"/>
    <w:rsid w:val="008E0147"/>
    <w:rsid w:val="008E03ED"/>
    <w:rsid w:val="008E057F"/>
    <w:rsid w:val="008E0B76"/>
    <w:rsid w:val="008E0E3E"/>
    <w:rsid w:val="008E12E2"/>
    <w:rsid w:val="008E14C8"/>
    <w:rsid w:val="008E1733"/>
    <w:rsid w:val="008E17AB"/>
    <w:rsid w:val="008E1A47"/>
    <w:rsid w:val="008E1FB2"/>
    <w:rsid w:val="008E20C2"/>
    <w:rsid w:val="008E26EB"/>
    <w:rsid w:val="008E2A39"/>
    <w:rsid w:val="008E2C87"/>
    <w:rsid w:val="008E2DE5"/>
    <w:rsid w:val="008E2F2A"/>
    <w:rsid w:val="008E3080"/>
    <w:rsid w:val="008E3098"/>
    <w:rsid w:val="008E3AC1"/>
    <w:rsid w:val="008E3FB6"/>
    <w:rsid w:val="008E4082"/>
    <w:rsid w:val="008E427C"/>
    <w:rsid w:val="008E4622"/>
    <w:rsid w:val="008E463A"/>
    <w:rsid w:val="008E4728"/>
    <w:rsid w:val="008E4FDA"/>
    <w:rsid w:val="008E4FE6"/>
    <w:rsid w:val="008E5007"/>
    <w:rsid w:val="008E56C1"/>
    <w:rsid w:val="008E5843"/>
    <w:rsid w:val="008E585F"/>
    <w:rsid w:val="008E58BF"/>
    <w:rsid w:val="008E60D0"/>
    <w:rsid w:val="008E6442"/>
    <w:rsid w:val="008E650F"/>
    <w:rsid w:val="008E66BE"/>
    <w:rsid w:val="008E6A44"/>
    <w:rsid w:val="008E6B7F"/>
    <w:rsid w:val="008E6FBC"/>
    <w:rsid w:val="008E7510"/>
    <w:rsid w:val="008E75D1"/>
    <w:rsid w:val="008E7651"/>
    <w:rsid w:val="008E7708"/>
    <w:rsid w:val="008E7889"/>
    <w:rsid w:val="008E7B8B"/>
    <w:rsid w:val="008E7E5C"/>
    <w:rsid w:val="008F0134"/>
    <w:rsid w:val="008F04D6"/>
    <w:rsid w:val="008F0B83"/>
    <w:rsid w:val="008F0E18"/>
    <w:rsid w:val="008F0E30"/>
    <w:rsid w:val="008F10BC"/>
    <w:rsid w:val="008F1261"/>
    <w:rsid w:val="008F174F"/>
    <w:rsid w:val="008F1769"/>
    <w:rsid w:val="008F19E8"/>
    <w:rsid w:val="008F1AA7"/>
    <w:rsid w:val="008F1BC3"/>
    <w:rsid w:val="008F1DFC"/>
    <w:rsid w:val="008F1E54"/>
    <w:rsid w:val="008F1FBC"/>
    <w:rsid w:val="008F24E1"/>
    <w:rsid w:val="008F2520"/>
    <w:rsid w:val="008F2E5B"/>
    <w:rsid w:val="008F3435"/>
    <w:rsid w:val="008F36F4"/>
    <w:rsid w:val="008F3B84"/>
    <w:rsid w:val="008F3F09"/>
    <w:rsid w:val="008F4259"/>
    <w:rsid w:val="008F477E"/>
    <w:rsid w:val="008F4B1F"/>
    <w:rsid w:val="008F5E47"/>
    <w:rsid w:val="008F61D3"/>
    <w:rsid w:val="008F65C2"/>
    <w:rsid w:val="008F6C2E"/>
    <w:rsid w:val="008F75EF"/>
    <w:rsid w:val="008F76C0"/>
    <w:rsid w:val="008F76CD"/>
    <w:rsid w:val="008F7713"/>
    <w:rsid w:val="008F77F2"/>
    <w:rsid w:val="0090122F"/>
    <w:rsid w:val="0090126B"/>
    <w:rsid w:val="00901333"/>
    <w:rsid w:val="00901960"/>
    <w:rsid w:val="00901BDA"/>
    <w:rsid w:val="00901DD2"/>
    <w:rsid w:val="00901E2E"/>
    <w:rsid w:val="00902031"/>
    <w:rsid w:val="0090211A"/>
    <w:rsid w:val="00902135"/>
    <w:rsid w:val="0090234B"/>
    <w:rsid w:val="0090239A"/>
    <w:rsid w:val="00902572"/>
    <w:rsid w:val="00902607"/>
    <w:rsid w:val="0090269E"/>
    <w:rsid w:val="009027CD"/>
    <w:rsid w:val="00902DF2"/>
    <w:rsid w:val="009030C1"/>
    <w:rsid w:val="00903C83"/>
    <w:rsid w:val="00904075"/>
    <w:rsid w:val="0090418E"/>
    <w:rsid w:val="00904191"/>
    <w:rsid w:val="00904503"/>
    <w:rsid w:val="0090471A"/>
    <w:rsid w:val="009047A4"/>
    <w:rsid w:val="00905878"/>
    <w:rsid w:val="00905ACF"/>
    <w:rsid w:val="00905F11"/>
    <w:rsid w:val="0090618E"/>
    <w:rsid w:val="00906733"/>
    <w:rsid w:val="00906D3C"/>
    <w:rsid w:val="00907615"/>
    <w:rsid w:val="00910689"/>
    <w:rsid w:val="0091093B"/>
    <w:rsid w:val="009109DB"/>
    <w:rsid w:val="00910B0D"/>
    <w:rsid w:val="00910F28"/>
    <w:rsid w:val="0091112D"/>
    <w:rsid w:val="0091139D"/>
    <w:rsid w:val="0091173C"/>
    <w:rsid w:val="00911CFE"/>
    <w:rsid w:val="00911DA3"/>
    <w:rsid w:val="00911E41"/>
    <w:rsid w:val="00912188"/>
    <w:rsid w:val="00912332"/>
    <w:rsid w:val="00912537"/>
    <w:rsid w:val="00912548"/>
    <w:rsid w:val="00912677"/>
    <w:rsid w:val="0091298B"/>
    <w:rsid w:val="00912BC1"/>
    <w:rsid w:val="00912DB4"/>
    <w:rsid w:val="009133DA"/>
    <w:rsid w:val="009134D9"/>
    <w:rsid w:val="009135BB"/>
    <w:rsid w:val="00913F41"/>
    <w:rsid w:val="0091402E"/>
    <w:rsid w:val="0091410A"/>
    <w:rsid w:val="0091425A"/>
    <w:rsid w:val="009142A7"/>
    <w:rsid w:val="009144A7"/>
    <w:rsid w:val="00914674"/>
    <w:rsid w:val="0091485A"/>
    <w:rsid w:val="0091495F"/>
    <w:rsid w:val="00914CD7"/>
    <w:rsid w:val="009152EC"/>
    <w:rsid w:val="0091559A"/>
    <w:rsid w:val="0091567E"/>
    <w:rsid w:val="00915699"/>
    <w:rsid w:val="00915C7E"/>
    <w:rsid w:val="009163B1"/>
    <w:rsid w:val="009166EB"/>
    <w:rsid w:val="009168BB"/>
    <w:rsid w:val="00916DD4"/>
    <w:rsid w:val="00916FE6"/>
    <w:rsid w:val="00917812"/>
    <w:rsid w:val="009178EA"/>
    <w:rsid w:val="00917DA1"/>
    <w:rsid w:val="00920420"/>
    <w:rsid w:val="00920732"/>
    <w:rsid w:val="00920934"/>
    <w:rsid w:val="0092093A"/>
    <w:rsid w:val="0092099B"/>
    <w:rsid w:val="00920A99"/>
    <w:rsid w:val="00920DAF"/>
    <w:rsid w:val="00921066"/>
    <w:rsid w:val="009210F8"/>
    <w:rsid w:val="009214C9"/>
    <w:rsid w:val="009215D1"/>
    <w:rsid w:val="00921663"/>
    <w:rsid w:val="009219A9"/>
    <w:rsid w:val="00921DF6"/>
    <w:rsid w:val="0092243F"/>
    <w:rsid w:val="00922665"/>
    <w:rsid w:val="00922784"/>
    <w:rsid w:val="00922AB2"/>
    <w:rsid w:val="00923146"/>
    <w:rsid w:val="0092344C"/>
    <w:rsid w:val="0092370C"/>
    <w:rsid w:val="00923808"/>
    <w:rsid w:val="009238B9"/>
    <w:rsid w:val="009238D2"/>
    <w:rsid w:val="0092393B"/>
    <w:rsid w:val="00923A56"/>
    <w:rsid w:val="00923C74"/>
    <w:rsid w:val="00923DEB"/>
    <w:rsid w:val="00923E96"/>
    <w:rsid w:val="0092419B"/>
    <w:rsid w:val="0092449D"/>
    <w:rsid w:val="00924BEF"/>
    <w:rsid w:val="00924D41"/>
    <w:rsid w:val="00924D7C"/>
    <w:rsid w:val="00924F63"/>
    <w:rsid w:val="00925467"/>
    <w:rsid w:val="00925699"/>
    <w:rsid w:val="00925960"/>
    <w:rsid w:val="009259E4"/>
    <w:rsid w:val="00925C76"/>
    <w:rsid w:val="00925D41"/>
    <w:rsid w:val="00925D80"/>
    <w:rsid w:val="00926618"/>
    <w:rsid w:val="00926624"/>
    <w:rsid w:val="00926E84"/>
    <w:rsid w:val="00926E96"/>
    <w:rsid w:val="00926EDF"/>
    <w:rsid w:val="00926F3C"/>
    <w:rsid w:val="009271B4"/>
    <w:rsid w:val="00927958"/>
    <w:rsid w:val="009279BD"/>
    <w:rsid w:val="00930223"/>
    <w:rsid w:val="00930271"/>
    <w:rsid w:val="00930C25"/>
    <w:rsid w:val="00930EFF"/>
    <w:rsid w:val="00930FF7"/>
    <w:rsid w:val="00931067"/>
    <w:rsid w:val="009311B4"/>
    <w:rsid w:val="009316C3"/>
    <w:rsid w:val="00931A93"/>
    <w:rsid w:val="00931CF9"/>
    <w:rsid w:val="009321D5"/>
    <w:rsid w:val="00932781"/>
    <w:rsid w:val="0093289D"/>
    <w:rsid w:val="0093308A"/>
    <w:rsid w:val="0093308B"/>
    <w:rsid w:val="009333F3"/>
    <w:rsid w:val="00933577"/>
    <w:rsid w:val="00933921"/>
    <w:rsid w:val="00933BE3"/>
    <w:rsid w:val="00933C9F"/>
    <w:rsid w:val="00933EF9"/>
    <w:rsid w:val="00934933"/>
    <w:rsid w:val="00934BA5"/>
    <w:rsid w:val="009351AC"/>
    <w:rsid w:val="009356B8"/>
    <w:rsid w:val="00935B8D"/>
    <w:rsid w:val="0093611C"/>
    <w:rsid w:val="009361A8"/>
    <w:rsid w:val="009363D0"/>
    <w:rsid w:val="00936925"/>
    <w:rsid w:val="009371BD"/>
    <w:rsid w:val="009372D4"/>
    <w:rsid w:val="00937352"/>
    <w:rsid w:val="009376CF"/>
    <w:rsid w:val="00937711"/>
    <w:rsid w:val="009379A4"/>
    <w:rsid w:val="00937D56"/>
    <w:rsid w:val="00937E18"/>
    <w:rsid w:val="00937E2E"/>
    <w:rsid w:val="00937F93"/>
    <w:rsid w:val="00940619"/>
    <w:rsid w:val="00940749"/>
    <w:rsid w:val="00940E51"/>
    <w:rsid w:val="00940E83"/>
    <w:rsid w:val="00940EB2"/>
    <w:rsid w:val="00940FDA"/>
    <w:rsid w:val="00941099"/>
    <w:rsid w:val="00941214"/>
    <w:rsid w:val="009413FB"/>
    <w:rsid w:val="00941408"/>
    <w:rsid w:val="00941D1B"/>
    <w:rsid w:val="009420CD"/>
    <w:rsid w:val="00942270"/>
    <w:rsid w:val="009422D0"/>
    <w:rsid w:val="009427A2"/>
    <w:rsid w:val="00942B2A"/>
    <w:rsid w:val="00943153"/>
    <w:rsid w:val="009431F5"/>
    <w:rsid w:val="009431FF"/>
    <w:rsid w:val="0094321D"/>
    <w:rsid w:val="00943416"/>
    <w:rsid w:val="00943483"/>
    <w:rsid w:val="009438A5"/>
    <w:rsid w:val="00943943"/>
    <w:rsid w:val="00943CEE"/>
    <w:rsid w:val="00943D3D"/>
    <w:rsid w:val="00943D6E"/>
    <w:rsid w:val="00943EBE"/>
    <w:rsid w:val="009442B0"/>
    <w:rsid w:val="009446AA"/>
    <w:rsid w:val="00945076"/>
    <w:rsid w:val="00945169"/>
    <w:rsid w:val="00945436"/>
    <w:rsid w:val="0094557E"/>
    <w:rsid w:val="00945658"/>
    <w:rsid w:val="00945A89"/>
    <w:rsid w:val="00945BF7"/>
    <w:rsid w:val="00946063"/>
    <w:rsid w:val="009462F0"/>
    <w:rsid w:val="00946607"/>
    <w:rsid w:val="00946E6A"/>
    <w:rsid w:val="0094756A"/>
    <w:rsid w:val="009476C1"/>
    <w:rsid w:val="009477D3"/>
    <w:rsid w:val="00947918"/>
    <w:rsid w:val="00947BCD"/>
    <w:rsid w:val="00947EC2"/>
    <w:rsid w:val="00947EC4"/>
    <w:rsid w:val="009500EF"/>
    <w:rsid w:val="0095016E"/>
    <w:rsid w:val="00950230"/>
    <w:rsid w:val="00950559"/>
    <w:rsid w:val="009506F2"/>
    <w:rsid w:val="0095077F"/>
    <w:rsid w:val="009507DD"/>
    <w:rsid w:val="00950886"/>
    <w:rsid w:val="0095093B"/>
    <w:rsid w:val="009519D3"/>
    <w:rsid w:val="00951A51"/>
    <w:rsid w:val="009522D3"/>
    <w:rsid w:val="00952609"/>
    <w:rsid w:val="00952AAE"/>
    <w:rsid w:val="00952AB6"/>
    <w:rsid w:val="00952FAC"/>
    <w:rsid w:val="00953258"/>
    <w:rsid w:val="009535A9"/>
    <w:rsid w:val="00953DCD"/>
    <w:rsid w:val="009543B8"/>
    <w:rsid w:val="00954776"/>
    <w:rsid w:val="00954E78"/>
    <w:rsid w:val="00954FE0"/>
    <w:rsid w:val="0095514F"/>
    <w:rsid w:val="0095530E"/>
    <w:rsid w:val="00955C52"/>
    <w:rsid w:val="00955C6A"/>
    <w:rsid w:val="00956323"/>
    <w:rsid w:val="00956AC7"/>
    <w:rsid w:val="00956D22"/>
    <w:rsid w:val="00956E01"/>
    <w:rsid w:val="009570EE"/>
    <w:rsid w:val="0095744A"/>
    <w:rsid w:val="00957497"/>
    <w:rsid w:val="009574E9"/>
    <w:rsid w:val="00957631"/>
    <w:rsid w:val="0095765A"/>
    <w:rsid w:val="00957722"/>
    <w:rsid w:val="009577C5"/>
    <w:rsid w:val="0095783C"/>
    <w:rsid w:val="00957EAC"/>
    <w:rsid w:val="009600A3"/>
    <w:rsid w:val="0096027B"/>
    <w:rsid w:val="00960413"/>
    <w:rsid w:val="00960886"/>
    <w:rsid w:val="00960CDC"/>
    <w:rsid w:val="00960E7F"/>
    <w:rsid w:val="00960EF3"/>
    <w:rsid w:val="00960F26"/>
    <w:rsid w:val="00961175"/>
    <w:rsid w:val="009613A9"/>
    <w:rsid w:val="009617AF"/>
    <w:rsid w:val="009617EE"/>
    <w:rsid w:val="0096190F"/>
    <w:rsid w:val="00961A8F"/>
    <w:rsid w:val="00961D70"/>
    <w:rsid w:val="00961E6C"/>
    <w:rsid w:val="00961F0A"/>
    <w:rsid w:val="0096204C"/>
    <w:rsid w:val="00962095"/>
    <w:rsid w:val="00962134"/>
    <w:rsid w:val="009626E7"/>
    <w:rsid w:val="00962FA1"/>
    <w:rsid w:val="00963102"/>
    <w:rsid w:val="00963851"/>
    <w:rsid w:val="009639F7"/>
    <w:rsid w:val="00963D59"/>
    <w:rsid w:val="00963D76"/>
    <w:rsid w:val="00964008"/>
    <w:rsid w:val="009645D0"/>
    <w:rsid w:val="00964B4D"/>
    <w:rsid w:val="009651E6"/>
    <w:rsid w:val="009654E3"/>
    <w:rsid w:val="009656ED"/>
    <w:rsid w:val="00965A2B"/>
    <w:rsid w:val="00965B04"/>
    <w:rsid w:val="00965BAB"/>
    <w:rsid w:val="00965D6E"/>
    <w:rsid w:val="00965DE9"/>
    <w:rsid w:val="00965ECA"/>
    <w:rsid w:val="0096626E"/>
    <w:rsid w:val="00966389"/>
    <w:rsid w:val="0096645D"/>
    <w:rsid w:val="0096680A"/>
    <w:rsid w:val="009668A0"/>
    <w:rsid w:val="00966A6E"/>
    <w:rsid w:val="009674B7"/>
    <w:rsid w:val="00967AFA"/>
    <w:rsid w:val="00967E5E"/>
    <w:rsid w:val="00967F42"/>
    <w:rsid w:val="00970257"/>
    <w:rsid w:val="009702C1"/>
    <w:rsid w:val="009702F3"/>
    <w:rsid w:val="009703E3"/>
    <w:rsid w:val="00970C7F"/>
    <w:rsid w:val="00970F7D"/>
    <w:rsid w:val="00971C14"/>
    <w:rsid w:val="00971CD8"/>
    <w:rsid w:val="0097203C"/>
    <w:rsid w:val="009725F4"/>
    <w:rsid w:val="009726E1"/>
    <w:rsid w:val="00973848"/>
    <w:rsid w:val="00973CCE"/>
    <w:rsid w:val="00973F13"/>
    <w:rsid w:val="0097434D"/>
    <w:rsid w:val="00974527"/>
    <w:rsid w:val="00974605"/>
    <w:rsid w:val="0097475E"/>
    <w:rsid w:val="0097480B"/>
    <w:rsid w:val="00974866"/>
    <w:rsid w:val="00975166"/>
    <w:rsid w:val="00975345"/>
    <w:rsid w:val="00975E60"/>
    <w:rsid w:val="009773BE"/>
    <w:rsid w:val="009774DE"/>
    <w:rsid w:val="009775AA"/>
    <w:rsid w:val="009776F3"/>
    <w:rsid w:val="009777AB"/>
    <w:rsid w:val="009777F6"/>
    <w:rsid w:val="00977952"/>
    <w:rsid w:val="00977FFA"/>
    <w:rsid w:val="009806EA"/>
    <w:rsid w:val="0098086C"/>
    <w:rsid w:val="00980AAA"/>
    <w:rsid w:val="00980BB5"/>
    <w:rsid w:val="00980FC9"/>
    <w:rsid w:val="00981232"/>
    <w:rsid w:val="00981A04"/>
    <w:rsid w:val="00981DA4"/>
    <w:rsid w:val="009826D9"/>
    <w:rsid w:val="00983DFC"/>
    <w:rsid w:val="00983E2A"/>
    <w:rsid w:val="00983F09"/>
    <w:rsid w:val="009841E5"/>
    <w:rsid w:val="009842DD"/>
    <w:rsid w:val="0098464F"/>
    <w:rsid w:val="00984A78"/>
    <w:rsid w:val="00984AA3"/>
    <w:rsid w:val="00984D7A"/>
    <w:rsid w:val="009851FD"/>
    <w:rsid w:val="00985325"/>
    <w:rsid w:val="00985368"/>
    <w:rsid w:val="00985380"/>
    <w:rsid w:val="0098575F"/>
    <w:rsid w:val="00985A55"/>
    <w:rsid w:val="009861C3"/>
    <w:rsid w:val="009867C9"/>
    <w:rsid w:val="00986A77"/>
    <w:rsid w:val="00986AAA"/>
    <w:rsid w:val="00986DD9"/>
    <w:rsid w:val="009872C4"/>
    <w:rsid w:val="00987EB1"/>
    <w:rsid w:val="009905F1"/>
    <w:rsid w:val="0099078F"/>
    <w:rsid w:val="00990C49"/>
    <w:rsid w:val="00991EE3"/>
    <w:rsid w:val="00992442"/>
    <w:rsid w:val="00992B2B"/>
    <w:rsid w:val="00992E8C"/>
    <w:rsid w:val="00993041"/>
    <w:rsid w:val="00993463"/>
    <w:rsid w:val="0099365E"/>
    <w:rsid w:val="0099379A"/>
    <w:rsid w:val="00993B02"/>
    <w:rsid w:val="00993F4B"/>
    <w:rsid w:val="0099412F"/>
    <w:rsid w:val="00994294"/>
    <w:rsid w:val="00994649"/>
    <w:rsid w:val="00994A5F"/>
    <w:rsid w:val="00994D41"/>
    <w:rsid w:val="00994F74"/>
    <w:rsid w:val="009950AD"/>
    <w:rsid w:val="0099510E"/>
    <w:rsid w:val="00995497"/>
    <w:rsid w:val="0099556C"/>
    <w:rsid w:val="00995A6B"/>
    <w:rsid w:val="00996324"/>
    <w:rsid w:val="0099668E"/>
    <w:rsid w:val="00996BED"/>
    <w:rsid w:val="00997188"/>
    <w:rsid w:val="009973A4"/>
    <w:rsid w:val="0099766E"/>
    <w:rsid w:val="0099775B"/>
    <w:rsid w:val="00997C26"/>
    <w:rsid w:val="00997D1B"/>
    <w:rsid w:val="00997D78"/>
    <w:rsid w:val="00997F9F"/>
    <w:rsid w:val="009A0106"/>
    <w:rsid w:val="009A05E4"/>
    <w:rsid w:val="009A0624"/>
    <w:rsid w:val="009A073A"/>
    <w:rsid w:val="009A0AB1"/>
    <w:rsid w:val="009A0CAE"/>
    <w:rsid w:val="009A0DB9"/>
    <w:rsid w:val="009A0E67"/>
    <w:rsid w:val="009A104C"/>
    <w:rsid w:val="009A185B"/>
    <w:rsid w:val="009A1C58"/>
    <w:rsid w:val="009A2096"/>
    <w:rsid w:val="009A23B6"/>
    <w:rsid w:val="009A23E6"/>
    <w:rsid w:val="009A2841"/>
    <w:rsid w:val="009A2858"/>
    <w:rsid w:val="009A31FD"/>
    <w:rsid w:val="009A37A6"/>
    <w:rsid w:val="009A3AE4"/>
    <w:rsid w:val="009A3D37"/>
    <w:rsid w:val="009A3FB2"/>
    <w:rsid w:val="009A40C5"/>
    <w:rsid w:val="009A425D"/>
    <w:rsid w:val="009A4D82"/>
    <w:rsid w:val="009A4EEF"/>
    <w:rsid w:val="009A5038"/>
    <w:rsid w:val="009A56B9"/>
    <w:rsid w:val="009A5BE5"/>
    <w:rsid w:val="009A5F66"/>
    <w:rsid w:val="009A636B"/>
    <w:rsid w:val="009A6A50"/>
    <w:rsid w:val="009A6BCF"/>
    <w:rsid w:val="009A6DD4"/>
    <w:rsid w:val="009A6F7F"/>
    <w:rsid w:val="009A6FD5"/>
    <w:rsid w:val="009A77B9"/>
    <w:rsid w:val="009B035A"/>
    <w:rsid w:val="009B0810"/>
    <w:rsid w:val="009B0B47"/>
    <w:rsid w:val="009B1289"/>
    <w:rsid w:val="009B12EC"/>
    <w:rsid w:val="009B1391"/>
    <w:rsid w:val="009B169A"/>
    <w:rsid w:val="009B17DE"/>
    <w:rsid w:val="009B2BD7"/>
    <w:rsid w:val="009B347C"/>
    <w:rsid w:val="009B360B"/>
    <w:rsid w:val="009B3DF8"/>
    <w:rsid w:val="009B451E"/>
    <w:rsid w:val="009B4B94"/>
    <w:rsid w:val="009B4D31"/>
    <w:rsid w:val="009B4F15"/>
    <w:rsid w:val="009B5788"/>
    <w:rsid w:val="009B5794"/>
    <w:rsid w:val="009B5CDC"/>
    <w:rsid w:val="009B5EE2"/>
    <w:rsid w:val="009B6579"/>
    <w:rsid w:val="009B6E36"/>
    <w:rsid w:val="009B704F"/>
    <w:rsid w:val="009B7349"/>
    <w:rsid w:val="009B7372"/>
    <w:rsid w:val="009B73D0"/>
    <w:rsid w:val="009B7B23"/>
    <w:rsid w:val="009B7B6F"/>
    <w:rsid w:val="009B7D4E"/>
    <w:rsid w:val="009C012F"/>
    <w:rsid w:val="009C018A"/>
    <w:rsid w:val="009C0F29"/>
    <w:rsid w:val="009C16A2"/>
    <w:rsid w:val="009C197B"/>
    <w:rsid w:val="009C1B03"/>
    <w:rsid w:val="009C1EC3"/>
    <w:rsid w:val="009C1FEF"/>
    <w:rsid w:val="009C20AF"/>
    <w:rsid w:val="009C210E"/>
    <w:rsid w:val="009C2189"/>
    <w:rsid w:val="009C21FE"/>
    <w:rsid w:val="009C23A5"/>
    <w:rsid w:val="009C289E"/>
    <w:rsid w:val="009C2A26"/>
    <w:rsid w:val="009C2E69"/>
    <w:rsid w:val="009C2E74"/>
    <w:rsid w:val="009C368B"/>
    <w:rsid w:val="009C3B8B"/>
    <w:rsid w:val="009C40E9"/>
    <w:rsid w:val="009C411E"/>
    <w:rsid w:val="009C4257"/>
    <w:rsid w:val="009C45B6"/>
    <w:rsid w:val="009C48FB"/>
    <w:rsid w:val="009C4B57"/>
    <w:rsid w:val="009C4EDF"/>
    <w:rsid w:val="009C4F59"/>
    <w:rsid w:val="009C5081"/>
    <w:rsid w:val="009C536E"/>
    <w:rsid w:val="009C54EB"/>
    <w:rsid w:val="009C55DC"/>
    <w:rsid w:val="009C5859"/>
    <w:rsid w:val="009C5B42"/>
    <w:rsid w:val="009C5E07"/>
    <w:rsid w:val="009C5E74"/>
    <w:rsid w:val="009C5EC5"/>
    <w:rsid w:val="009C6C5C"/>
    <w:rsid w:val="009C6F3C"/>
    <w:rsid w:val="009C6FBE"/>
    <w:rsid w:val="009C70BB"/>
    <w:rsid w:val="009C723C"/>
    <w:rsid w:val="009C77C1"/>
    <w:rsid w:val="009C7990"/>
    <w:rsid w:val="009D01F6"/>
    <w:rsid w:val="009D06DC"/>
    <w:rsid w:val="009D073C"/>
    <w:rsid w:val="009D0885"/>
    <w:rsid w:val="009D0B41"/>
    <w:rsid w:val="009D0EAE"/>
    <w:rsid w:val="009D0F5C"/>
    <w:rsid w:val="009D0F75"/>
    <w:rsid w:val="009D198E"/>
    <w:rsid w:val="009D1AEA"/>
    <w:rsid w:val="009D1EE1"/>
    <w:rsid w:val="009D1FB6"/>
    <w:rsid w:val="009D229C"/>
    <w:rsid w:val="009D2641"/>
    <w:rsid w:val="009D28C6"/>
    <w:rsid w:val="009D2D97"/>
    <w:rsid w:val="009D2F80"/>
    <w:rsid w:val="009D3833"/>
    <w:rsid w:val="009D3CEC"/>
    <w:rsid w:val="009D3FE3"/>
    <w:rsid w:val="009D4414"/>
    <w:rsid w:val="009D4811"/>
    <w:rsid w:val="009D4930"/>
    <w:rsid w:val="009D49AC"/>
    <w:rsid w:val="009D4A5A"/>
    <w:rsid w:val="009D4FD7"/>
    <w:rsid w:val="009D50AA"/>
    <w:rsid w:val="009D50F0"/>
    <w:rsid w:val="009D5100"/>
    <w:rsid w:val="009D51C8"/>
    <w:rsid w:val="009D5952"/>
    <w:rsid w:val="009D5B41"/>
    <w:rsid w:val="009D5B61"/>
    <w:rsid w:val="009D621D"/>
    <w:rsid w:val="009D66DB"/>
    <w:rsid w:val="009D69F2"/>
    <w:rsid w:val="009D6DD7"/>
    <w:rsid w:val="009D6E08"/>
    <w:rsid w:val="009D6E46"/>
    <w:rsid w:val="009D77BD"/>
    <w:rsid w:val="009D782E"/>
    <w:rsid w:val="009D7986"/>
    <w:rsid w:val="009D7AF0"/>
    <w:rsid w:val="009E0740"/>
    <w:rsid w:val="009E078B"/>
    <w:rsid w:val="009E0923"/>
    <w:rsid w:val="009E0947"/>
    <w:rsid w:val="009E0C26"/>
    <w:rsid w:val="009E124A"/>
    <w:rsid w:val="009E1A18"/>
    <w:rsid w:val="009E1A7A"/>
    <w:rsid w:val="009E21C0"/>
    <w:rsid w:val="009E238F"/>
    <w:rsid w:val="009E28FC"/>
    <w:rsid w:val="009E300D"/>
    <w:rsid w:val="009E33C4"/>
    <w:rsid w:val="009E37A6"/>
    <w:rsid w:val="009E4DD9"/>
    <w:rsid w:val="009E51CE"/>
    <w:rsid w:val="009E524E"/>
    <w:rsid w:val="009E53E6"/>
    <w:rsid w:val="009E56F8"/>
    <w:rsid w:val="009E5DCB"/>
    <w:rsid w:val="009E5E3D"/>
    <w:rsid w:val="009E64A0"/>
    <w:rsid w:val="009E671B"/>
    <w:rsid w:val="009E6737"/>
    <w:rsid w:val="009E67F4"/>
    <w:rsid w:val="009E6A6E"/>
    <w:rsid w:val="009E6F0D"/>
    <w:rsid w:val="009E6F2B"/>
    <w:rsid w:val="009E702D"/>
    <w:rsid w:val="009E71D2"/>
    <w:rsid w:val="009E7454"/>
    <w:rsid w:val="009E7E25"/>
    <w:rsid w:val="009F0060"/>
    <w:rsid w:val="009F02F2"/>
    <w:rsid w:val="009F042B"/>
    <w:rsid w:val="009F0651"/>
    <w:rsid w:val="009F0C4E"/>
    <w:rsid w:val="009F0FA9"/>
    <w:rsid w:val="009F1035"/>
    <w:rsid w:val="009F104F"/>
    <w:rsid w:val="009F1328"/>
    <w:rsid w:val="009F13DB"/>
    <w:rsid w:val="009F1899"/>
    <w:rsid w:val="009F1F3D"/>
    <w:rsid w:val="009F2381"/>
    <w:rsid w:val="009F254E"/>
    <w:rsid w:val="009F26C1"/>
    <w:rsid w:val="009F271B"/>
    <w:rsid w:val="009F278A"/>
    <w:rsid w:val="009F2BED"/>
    <w:rsid w:val="009F2FB9"/>
    <w:rsid w:val="009F3211"/>
    <w:rsid w:val="009F37C3"/>
    <w:rsid w:val="009F3A6B"/>
    <w:rsid w:val="009F3BA9"/>
    <w:rsid w:val="009F3DF9"/>
    <w:rsid w:val="009F3E2D"/>
    <w:rsid w:val="009F4223"/>
    <w:rsid w:val="009F431F"/>
    <w:rsid w:val="009F4409"/>
    <w:rsid w:val="009F490C"/>
    <w:rsid w:val="009F4D2F"/>
    <w:rsid w:val="009F4DAC"/>
    <w:rsid w:val="009F4DFF"/>
    <w:rsid w:val="009F4F74"/>
    <w:rsid w:val="009F589C"/>
    <w:rsid w:val="009F59DE"/>
    <w:rsid w:val="009F5B0F"/>
    <w:rsid w:val="009F5DEB"/>
    <w:rsid w:val="009F5E37"/>
    <w:rsid w:val="009F65F8"/>
    <w:rsid w:val="009F6EFB"/>
    <w:rsid w:val="009F7037"/>
    <w:rsid w:val="009F7412"/>
    <w:rsid w:val="009F77B9"/>
    <w:rsid w:val="009F7881"/>
    <w:rsid w:val="009F7B62"/>
    <w:rsid w:val="00A00CC0"/>
    <w:rsid w:val="00A00F74"/>
    <w:rsid w:val="00A0143D"/>
    <w:rsid w:val="00A01B1A"/>
    <w:rsid w:val="00A01CDB"/>
    <w:rsid w:val="00A020E6"/>
    <w:rsid w:val="00A025E1"/>
    <w:rsid w:val="00A02986"/>
    <w:rsid w:val="00A02D80"/>
    <w:rsid w:val="00A02F6E"/>
    <w:rsid w:val="00A031CC"/>
    <w:rsid w:val="00A0326B"/>
    <w:rsid w:val="00A0335C"/>
    <w:rsid w:val="00A036BD"/>
    <w:rsid w:val="00A03ADE"/>
    <w:rsid w:val="00A0426B"/>
    <w:rsid w:val="00A04C53"/>
    <w:rsid w:val="00A04D84"/>
    <w:rsid w:val="00A0519E"/>
    <w:rsid w:val="00A051B7"/>
    <w:rsid w:val="00A051FD"/>
    <w:rsid w:val="00A05286"/>
    <w:rsid w:val="00A0545B"/>
    <w:rsid w:val="00A0563B"/>
    <w:rsid w:val="00A05857"/>
    <w:rsid w:val="00A05913"/>
    <w:rsid w:val="00A05979"/>
    <w:rsid w:val="00A05A2F"/>
    <w:rsid w:val="00A05A85"/>
    <w:rsid w:val="00A05F6F"/>
    <w:rsid w:val="00A0683D"/>
    <w:rsid w:val="00A06A12"/>
    <w:rsid w:val="00A075CF"/>
    <w:rsid w:val="00A07730"/>
    <w:rsid w:val="00A1007A"/>
    <w:rsid w:val="00A10260"/>
    <w:rsid w:val="00A10278"/>
    <w:rsid w:val="00A10349"/>
    <w:rsid w:val="00A10404"/>
    <w:rsid w:val="00A10B95"/>
    <w:rsid w:val="00A10DA0"/>
    <w:rsid w:val="00A1107F"/>
    <w:rsid w:val="00A114EC"/>
    <w:rsid w:val="00A115CB"/>
    <w:rsid w:val="00A116D8"/>
    <w:rsid w:val="00A117FC"/>
    <w:rsid w:val="00A117FD"/>
    <w:rsid w:val="00A11C68"/>
    <w:rsid w:val="00A12746"/>
    <w:rsid w:val="00A12893"/>
    <w:rsid w:val="00A12B7F"/>
    <w:rsid w:val="00A13758"/>
    <w:rsid w:val="00A13A4E"/>
    <w:rsid w:val="00A13C06"/>
    <w:rsid w:val="00A13C3B"/>
    <w:rsid w:val="00A13DB7"/>
    <w:rsid w:val="00A13EA4"/>
    <w:rsid w:val="00A1420E"/>
    <w:rsid w:val="00A146C3"/>
    <w:rsid w:val="00A14714"/>
    <w:rsid w:val="00A1478F"/>
    <w:rsid w:val="00A14B4B"/>
    <w:rsid w:val="00A14EAE"/>
    <w:rsid w:val="00A153CE"/>
    <w:rsid w:val="00A15CBE"/>
    <w:rsid w:val="00A15F88"/>
    <w:rsid w:val="00A16022"/>
    <w:rsid w:val="00A16446"/>
    <w:rsid w:val="00A1687D"/>
    <w:rsid w:val="00A16AEE"/>
    <w:rsid w:val="00A16B15"/>
    <w:rsid w:val="00A16C1E"/>
    <w:rsid w:val="00A16DD8"/>
    <w:rsid w:val="00A16EE0"/>
    <w:rsid w:val="00A16F53"/>
    <w:rsid w:val="00A170DC"/>
    <w:rsid w:val="00A17364"/>
    <w:rsid w:val="00A177FD"/>
    <w:rsid w:val="00A17830"/>
    <w:rsid w:val="00A17A0B"/>
    <w:rsid w:val="00A17E97"/>
    <w:rsid w:val="00A17F09"/>
    <w:rsid w:val="00A2037C"/>
    <w:rsid w:val="00A20C06"/>
    <w:rsid w:val="00A21D1D"/>
    <w:rsid w:val="00A21DE6"/>
    <w:rsid w:val="00A224B4"/>
    <w:rsid w:val="00A2250A"/>
    <w:rsid w:val="00A227DA"/>
    <w:rsid w:val="00A22902"/>
    <w:rsid w:val="00A2306E"/>
    <w:rsid w:val="00A236E2"/>
    <w:rsid w:val="00A23727"/>
    <w:rsid w:val="00A23CCA"/>
    <w:rsid w:val="00A23E9D"/>
    <w:rsid w:val="00A24BD0"/>
    <w:rsid w:val="00A24D21"/>
    <w:rsid w:val="00A254F7"/>
    <w:rsid w:val="00A25BA0"/>
    <w:rsid w:val="00A25EAE"/>
    <w:rsid w:val="00A25F3A"/>
    <w:rsid w:val="00A26175"/>
    <w:rsid w:val="00A2638C"/>
    <w:rsid w:val="00A2673C"/>
    <w:rsid w:val="00A26B9C"/>
    <w:rsid w:val="00A27117"/>
    <w:rsid w:val="00A27320"/>
    <w:rsid w:val="00A277B5"/>
    <w:rsid w:val="00A2795C"/>
    <w:rsid w:val="00A27A75"/>
    <w:rsid w:val="00A27BD4"/>
    <w:rsid w:val="00A27DF5"/>
    <w:rsid w:val="00A301FA"/>
    <w:rsid w:val="00A303DD"/>
    <w:rsid w:val="00A30F0E"/>
    <w:rsid w:val="00A31026"/>
    <w:rsid w:val="00A311AE"/>
    <w:rsid w:val="00A31598"/>
    <w:rsid w:val="00A3162B"/>
    <w:rsid w:val="00A316E3"/>
    <w:rsid w:val="00A31EE2"/>
    <w:rsid w:val="00A321F4"/>
    <w:rsid w:val="00A32300"/>
    <w:rsid w:val="00A323C3"/>
    <w:rsid w:val="00A32B9B"/>
    <w:rsid w:val="00A32CBD"/>
    <w:rsid w:val="00A32E56"/>
    <w:rsid w:val="00A33173"/>
    <w:rsid w:val="00A3339D"/>
    <w:rsid w:val="00A33576"/>
    <w:rsid w:val="00A341E0"/>
    <w:rsid w:val="00A343AD"/>
    <w:rsid w:val="00A343D6"/>
    <w:rsid w:val="00A3441D"/>
    <w:rsid w:val="00A34441"/>
    <w:rsid w:val="00A34851"/>
    <w:rsid w:val="00A3486F"/>
    <w:rsid w:val="00A348AF"/>
    <w:rsid w:val="00A34D78"/>
    <w:rsid w:val="00A34F49"/>
    <w:rsid w:val="00A351B9"/>
    <w:rsid w:val="00A355DD"/>
    <w:rsid w:val="00A35656"/>
    <w:rsid w:val="00A35CAF"/>
    <w:rsid w:val="00A35F8F"/>
    <w:rsid w:val="00A36129"/>
    <w:rsid w:val="00A362BD"/>
    <w:rsid w:val="00A363E6"/>
    <w:rsid w:val="00A36484"/>
    <w:rsid w:val="00A36518"/>
    <w:rsid w:val="00A365DB"/>
    <w:rsid w:val="00A3689D"/>
    <w:rsid w:val="00A36FEC"/>
    <w:rsid w:val="00A37230"/>
    <w:rsid w:val="00A372BC"/>
    <w:rsid w:val="00A373CF"/>
    <w:rsid w:val="00A374A4"/>
    <w:rsid w:val="00A376DF"/>
    <w:rsid w:val="00A3777B"/>
    <w:rsid w:val="00A37862"/>
    <w:rsid w:val="00A37C97"/>
    <w:rsid w:val="00A401A0"/>
    <w:rsid w:val="00A40496"/>
    <w:rsid w:val="00A40701"/>
    <w:rsid w:val="00A4092A"/>
    <w:rsid w:val="00A41137"/>
    <w:rsid w:val="00A41438"/>
    <w:rsid w:val="00A415D7"/>
    <w:rsid w:val="00A4162E"/>
    <w:rsid w:val="00A416AF"/>
    <w:rsid w:val="00A41C54"/>
    <w:rsid w:val="00A41E73"/>
    <w:rsid w:val="00A4218A"/>
    <w:rsid w:val="00A42308"/>
    <w:rsid w:val="00A43176"/>
    <w:rsid w:val="00A43516"/>
    <w:rsid w:val="00A43869"/>
    <w:rsid w:val="00A43F67"/>
    <w:rsid w:val="00A44495"/>
    <w:rsid w:val="00A445B2"/>
    <w:rsid w:val="00A44BEC"/>
    <w:rsid w:val="00A44F62"/>
    <w:rsid w:val="00A45370"/>
    <w:rsid w:val="00A453C1"/>
    <w:rsid w:val="00A45696"/>
    <w:rsid w:val="00A45D2D"/>
    <w:rsid w:val="00A45E1E"/>
    <w:rsid w:val="00A46023"/>
    <w:rsid w:val="00A460EC"/>
    <w:rsid w:val="00A462A2"/>
    <w:rsid w:val="00A46405"/>
    <w:rsid w:val="00A4648D"/>
    <w:rsid w:val="00A46499"/>
    <w:rsid w:val="00A46550"/>
    <w:rsid w:val="00A465AD"/>
    <w:rsid w:val="00A46826"/>
    <w:rsid w:val="00A46D20"/>
    <w:rsid w:val="00A471B3"/>
    <w:rsid w:val="00A4782C"/>
    <w:rsid w:val="00A47EFC"/>
    <w:rsid w:val="00A50075"/>
    <w:rsid w:val="00A50541"/>
    <w:rsid w:val="00A50B15"/>
    <w:rsid w:val="00A50D04"/>
    <w:rsid w:val="00A50E6F"/>
    <w:rsid w:val="00A50ECC"/>
    <w:rsid w:val="00A50FB2"/>
    <w:rsid w:val="00A5123C"/>
    <w:rsid w:val="00A51502"/>
    <w:rsid w:val="00A51C78"/>
    <w:rsid w:val="00A51D47"/>
    <w:rsid w:val="00A5210F"/>
    <w:rsid w:val="00A523DE"/>
    <w:rsid w:val="00A52C1B"/>
    <w:rsid w:val="00A52CD8"/>
    <w:rsid w:val="00A52D40"/>
    <w:rsid w:val="00A532D3"/>
    <w:rsid w:val="00A53BD7"/>
    <w:rsid w:val="00A53D95"/>
    <w:rsid w:val="00A53E93"/>
    <w:rsid w:val="00A53F46"/>
    <w:rsid w:val="00A54366"/>
    <w:rsid w:val="00A544DA"/>
    <w:rsid w:val="00A54667"/>
    <w:rsid w:val="00A546E0"/>
    <w:rsid w:val="00A54872"/>
    <w:rsid w:val="00A5492E"/>
    <w:rsid w:val="00A54BBA"/>
    <w:rsid w:val="00A5509B"/>
    <w:rsid w:val="00A55348"/>
    <w:rsid w:val="00A55B83"/>
    <w:rsid w:val="00A55DE5"/>
    <w:rsid w:val="00A55EA2"/>
    <w:rsid w:val="00A55F73"/>
    <w:rsid w:val="00A565EC"/>
    <w:rsid w:val="00A567A5"/>
    <w:rsid w:val="00A56A44"/>
    <w:rsid w:val="00A56F53"/>
    <w:rsid w:val="00A575E1"/>
    <w:rsid w:val="00A5771E"/>
    <w:rsid w:val="00A57735"/>
    <w:rsid w:val="00A57AA7"/>
    <w:rsid w:val="00A57DF2"/>
    <w:rsid w:val="00A6013F"/>
    <w:rsid w:val="00A604E1"/>
    <w:rsid w:val="00A604E7"/>
    <w:rsid w:val="00A60776"/>
    <w:rsid w:val="00A607A0"/>
    <w:rsid w:val="00A609B2"/>
    <w:rsid w:val="00A609F0"/>
    <w:rsid w:val="00A60BE8"/>
    <w:rsid w:val="00A60E10"/>
    <w:rsid w:val="00A610FE"/>
    <w:rsid w:val="00A61493"/>
    <w:rsid w:val="00A61583"/>
    <w:rsid w:val="00A617C4"/>
    <w:rsid w:val="00A61BD5"/>
    <w:rsid w:val="00A61DF7"/>
    <w:rsid w:val="00A61EAD"/>
    <w:rsid w:val="00A61FDD"/>
    <w:rsid w:val="00A622F9"/>
    <w:rsid w:val="00A624E9"/>
    <w:rsid w:val="00A624EB"/>
    <w:rsid w:val="00A626C9"/>
    <w:rsid w:val="00A62A6A"/>
    <w:rsid w:val="00A62F7C"/>
    <w:rsid w:val="00A63207"/>
    <w:rsid w:val="00A63742"/>
    <w:rsid w:val="00A6391B"/>
    <w:rsid w:val="00A63BFA"/>
    <w:rsid w:val="00A63D60"/>
    <w:rsid w:val="00A64365"/>
    <w:rsid w:val="00A645FA"/>
    <w:rsid w:val="00A6470D"/>
    <w:rsid w:val="00A64731"/>
    <w:rsid w:val="00A647C4"/>
    <w:rsid w:val="00A659F7"/>
    <w:rsid w:val="00A65AEE"/>
    <w:rsid w:val="00A662A5"/>
    <w:rsid w:val="00A663AA"/>
    <w:rsid w:val="00A66610"/>
    <w:rsid w:val="00A6697A"/>
    <w:rsid w:val="00A66A37"/>
    <w:rsid w:val="00A66D08"/>
    <w:rsid w:val="00A67036"/>
    <w:rsid w:val="00A6767A"/>
    <w:rsid w:val="00A67C37"/>
    <w:rsid w:val="00A67DD6"/>
    <w:rsid w:val="00A7014A"/>
    <w:rsid w:val="00A7038B"/>
    <w:rsid w:val="00A709E4"/>
    <w:rsid w:val="00A70B53"/>
    <w:rsid w:val="00A70D64"/>
    <w:rsid w:val="00A71090"/>
    <w:rsid w:val="00A711EC"/>
    <w:rsid w:val="00A712C6"/>
    <w:rsid w:val="00A713F2"/>
    <w:rsid w:val="00A7152C"/>
    <w:rsid w:val="00A7182B"/>
    <w:rsid w:val="00A71D8A"/>
    <w:rsid w:val="00A71FEC"/>
    <w:rsid w:val="00A722CE"/>
    <w:rsid w:val="00A723F4"/>
    <w:rsid w:val="00A724E5"/>
    <w:rsid w:val="00A728C8"/>
    <w:rsid w:val="00A729A7"/>
    <w:rsid w:val="00A72AF1"/>
    <w:rsid w:val="00A72C75"/>
    <w:rsid w:val="00A72D78"/>
    <w:rsid w:val="00A72DBF"/>
    <w:rsid w:val="00A7306F"/>
    <w:rsid w:val="00A735F1"/>
    <w:rsid w:val="00A7367E"/>
    <w:rsid w:val="00A73708"/>
    <w:rsid w:val="00A73D58"/>
    <w:rsid w:val="00A73E1A"/>
    <w:rsid w:val="00A741D0"/>
    <w:rsid w:val="00A747AC"/>
    <w:rsid w:val="00A747C9"/>
    <w:rsid w:val="00A74AA6"/>
    <w:rsid w:val="00A74C68"/>
    <w:rsid w:val="00A74CF2"/>
    <w:rsid w:val="00A74D21"/>
    <w:rsid w:val="00A74E2B"/>
    <w:rsid w:val="00A74E99"/>
    <w:rsid w:val="00A74F9B"/>
    <w:rsid w:val="00A7577D"/>
    <w:rsid w:val="00A75BBE"/>
    <w:rsid w:val="00A75F19"/>
    <w:rsid w:val="00A76072"/>
    <w:rsid w:val="00A76379"/>
    <w:rsid w:val="00A763C1"/>
    <w:rsid w:val="00A76547"/>
    <w:rsid w:val="00A76DFF"/>
    <w:rsid w:val="00A76E44"/>
    <w:rsid w:val="00A774C1"/>
    <w:rsid w:val="00A77563"/>
    <w:rsid w:val="00A779F3"/>
    <w:rsid w:val="00A77DF3"/>
    <w:rsid w:val="00A8005B"/>
    <w:rsid w:val="00A80569"/>
    <w:rsid w:val="00A80A18"/>
    <w:rsid w:val="00A80ABD"/>
    <w:rsid w:val="00A80B23"/>
    <w:rsid w:val="00A81710"/>
    <w:rsid w:val="00A81A35"/>
    <w:rsid w:val="00A81BEA"/>
    <w:rsid w:val="00A81C9E"/>
    <w:rsid w:val="00A81F39"/>
    <w:rsid w:val="00A82342"/>
    <w:rsid w:val="00A82668"/>
    <w:rsid w:val="00A8271D"/>
    <w:rsid w:val="00A82B73"/>
    <w:rsid w:val="00A82DB1"/>
    <w:rsid w:val="00A82DC9"/>
    <w:rsid w:val="00A82DD3"/>
    <w:rsid w:val="00A82FB3"/>
    <w:rsid w:val="00A83A7D"/>
    <w:rsid w:val="00A84014"/>
    <w:rsid w:val="00A847DB"/>
    <w:rsid w:val="00A84A32"/>
    <w:rsid w:val="00A85C14"/>
    <w:rsid w:val="00A85E90"/>
    <w:rsid w:val="00A860B5"/>
    <w:rsid w:val="00A86D14"/>
    <w:rsid w:val="00A86D86"/>
    <w:rsid w:val="00A87A44"/>
    <w:rsid w:val="00A900B3"/>
    <w:rsid w:val="00A9010F"/>
    <w:rsid w:val="00A9031A"/>
    <w:rsid w:val="00A906BF"/>
    <w:rsid w:val="00A90A9A"/>
    <w:rsid w:val="00A910AA"/>
    <w:rsid w:val="00A910E3"/>
    <w:rsid w:val="00A911F0"/>
    <w:rsid w:val="00A9136B"/>
    <w:rsid w:val="00A914BC"/>
    <w:rsid w:val="00A917BF"/>
    <w:rsid w:val="00A91D35"/>
    <w:rsid w:val="00A91E72"/>
    <w:rsid w:val="00A92361"/>
    <w:rsid w:val="00A92539"/>
    <w:rsid w:val="00A92682"/>
    <w:rsid w:val="00A92AC7"/>
    <w:rsid w:val="00A92B93"/>
    <w:rsid w:val="00A92F1C"/>
    <w:rsid w:val="00A9319A"/>
    <w:rsid w:val="00A936D9"/>
    <w:rsid w:val="00A93786"/>
    <w:rsid w:val="00A937B1"/>
    <w:rsid w:val="00A938E3"/>
    <w:rsid w:val="00A9407C"/>
    <w:rsid w:val="00A941B5"/>
    <w:rsid w:val="00A947E5"/>
    <w:rsid w:val="00A94821"/>
    <w:rsid w:val="00A94A9B"/>
    <w:rsid w:val="00A94AEB"/>
    <w:rsid w:val="00A9504A"/>
    <w:rsid w:val="00A952E3"/>
    <w:rsid w:val="00A954B7"/>
    <w:rsid w:val="00A956E0"/>
    <w:rsid w:val="00A95D11"/>
    <w:rsid w:val="00A95FD7"/>
    <w:rsid w:val="00A966A6"/>
    <w:rsid w:val="00A96804"/>
    <w:rsid w:val="00A96A63"/>
    <w:rsid w:val="00A96C04"/>
    <w:rsid w:val="00A96C8E"/>
    <w:rsid w:val="00A97216"/>
    <w:rsid w:val="00A9739B"/>
    <w:rsid w:val="00A976CA"/>
    <w:rsid w:val="00A977A4"/>
    <w:rsid w:val="00A979E4"/>
    <w:rsid w:val="00A97CE8"/>
    <w:rsid w:val="00A97D45"/>
    <w:rsid w:val="00AA0509"/>
    <w:rsid w:val="00AA0665"/>
    <w:rsid w:val="00AA10EF"/>
    <w:rsid w:val="00AA1215"/>
    <w:rsid w:val="00AA1412"/>
    <w:rsid w:val="00AA1866"/>
    <w:rsid w:val="00AA192E"/>
    <w:rsid w:val="00AA1D75"/>
    <w:rsid w:val="00AA211E"/>
    <w:rsid w:val="00AA2ECC"/>
    <w:rsid w:val="00AA3869"/>
    <w:rsid w:val="00AA38AC"/>
    <w:rsid w:val="00AA3AC3"/>
    <w:rsid w:val="00AA3EFD"/>
    <w:rsid w:val="00AA4621"/>
    <w:rsid w:val="00AA4680"/>
    <w:rsid w:val="00AA50CA"/>
    <w:rsid w:val="00AA538D"/>
    <w:rsid w:val="00AA56BD"/>
    <w:rsid w:val="00AA59F0"/>
    <w:rsid w:val="00AA5C69"/>
    <w:rsid w:val="00AA63C4"/>
    <w:rsid w:val="00AA6757"/>
    <w:rsid w:val="00AA6B1D"/>
    <w:rsid w:val="00AA787E"/>
    <w:rsid w:val="00AB00E5"/>
    <w:rsid w:val="00AB0155"/>
    <w:rsid w:val="00AB0394"/>
    <w:rsid w:val="00AB06BD"/>
    <w:rsid w:val="00AB0921"/>
    <w:rsid w:val="00AB0AFA"/>
    <w:rsid w:val="00AB0B96"/>
    <w:rsid w:val="00AB0C23"/>
    <w:rsid w:val="00AB0D99"/>
    <w:rsid w:val="00AB0E78"/>
    <w:rsid w:val="00AB12AF"/>
    <w:rsid w:val="00AB12D8"/>
    <w:rsid w:val="00AB1B2E"/>
    <w:rsid w:val="00AB1B9A"/>
    <w:rsid w:val="00AB1BEB"/>
    <w:rsid w:val="00AB1D9E"/>
    <w:rsid w:val="00AB1DF7"/>
    <w:rsid w:val="00AB2081"/>
    <w:rsid w:val="00AB20A8"/>
    <w:rsid w:val="00AB2217"/>
    <w:rsid w:val="00AB23D3"/>
    <w:rsid w:val="00AB25A4"/>
    <w:rsid w:val="00AB2986"/>
    <w:rsid w:val="00AB2C61"/>
    <w:rsid w:val="00AB2C66"/>
    <w:rsid w:val="00AB2DF0"/>
    <w:rsid w:val="00AB37A9"/>
    <w:rsid w:val="00AB3B71"/>
    <w:rsid w:val="00AB3CE3"/>
    <w:rsid w:val="00AB42BE"/>
    <w:rsid w:val="00AB43CD"/>
    <w:rsid w:val="00AB45F1"/>
    <w:rsid w:val="00AB4B71"/>
    <w:rsid w:val="00AB4BFC"/>
    <w:rsid w:val="00AB4E1F"/>
    <w:rsid w:val="00AB4E3B"/>
    <w:rsid w:val="00AB4E4E"/>
    <w:rsid w:val="00AB4F85"/>
    <w:rsid w:val="00AB5581"/>
    <w:rsid w:val="00AB55D3"/>
    <w:rsid w:val="00AB57E7"/>
    <w:rsid w:val="00AB5852"/>
    <w:rsid w:val="00AB586E"/>
    <w:rsid w:val="00AB5B3A"/>
    <w:rsid w:val="00AB5C1D"/>
    <w:rsid w:val="00AB5E8A"/>
    <w:rsid w:val="00AB5FA6"/>
    <w:rsid w:val="00AB60D6"/>
    <w:rsid w:val="00AB65BD"/>
    <w:rsid w:val="00AB6733"/>
    <w:rsid w:val="00AB67D5"/>
    <w:rsid w:val="00AB699D"/>
    <w:rsid w:val="00AB6CB9"/>
    <w:rsid w:val="00AB6F6D"/>
    <w:rsid w:val="00AB7033"/>
    <w:rsid w:val="00AB798D"/>
    <w:rsid w:val="00AB7CD0"/>
    <w:rsid w:val="00AB7FCB"/>
    <w:rsid w:val="00AC063E"/>
    <w:rsid w:val="00AC09DF"/>
    <w:rsid w:val="00AC0EC0"/>
    <w:rsid w:val="00AC10C4"/>
    <w:rsid w:val="00AC1208"/>
    <w:rsid w:val="00AC172C"/>
    <w:rsid w:val="00AC17DD"/>
    <w:rsid w:val="00AC182D"/>
    <w:rsid w:val="00AC1A40"/>
    <w:rsid w:val="00AC290B"/>
    <w:rsid w:val="00AC2A13"/>
    <w:rsid w:val="00AC2AFE"/>
    <w:rsid w:val="00AC39E3"/>
    <w:rsid w:val="00AC3B30"/>
    <w:rsid w:val="00AC4508"/>
    <w:rsid w:val="00AC4595"/>
    <w:rsid w:val="00AC47B0"/>
    <w:rsid w:val="00AC47D6"/>
    <w:rsid w:val="00AC4E34"/>
    <w:rsid w:val="00AC4F8C"/>
    <w:rsid w:val="00AC50DB"/>
    <w:rsid w:val="00AC5267"/>
    <w:rsid w:val="00AC61C4"/>
    <w:rsid w:val="00AC73AD"/>
    <w:rsid w:val="00AC73C6"/>
    <w:rsid w:val="00AC7A03"/>
    <w:rsid w:val="00AC7AD5"/>
    <w:rsid w:val="00AC7B9E"/>
    <w:rsid w:val="00AC7CCF"/>
    <w:rsid w:val="00AD02A5"/>
    <w:rsid w:val="00AD053C"/>
    <w:rsid w:val="00AD05CE"/>
    <w:rsid w:val="00AD068A"/>
    <w:rsid w:val="00AD0925"/>
    <w:rsid w:val="00AD0D6C"/>
    <w:rsid w:val="00AD0E4C"/>
    <w:rsid w:val="00AD0FB5"/>
    <w:rsid w:val="00AD115E"/>
    <w:rsid w:val="00AD1285"/>
    <w:rsid w:val="00AD1308"/>
    <w:rsid w:val="00AD15AC"/>
    <w:rsid w:val="00AD185B"/>
    <w:rsid w:val="00AD185F"/>
    <w:rsid w:val="00AD18DA"/>
    <w:rsid w:val="00AD1A10"/>
    <w:rsid w:val="00AD21B7"/>
    <w:rsid w:val="00AD21D0"/>
    <w:rsid w:val="00AD2CB2"/>
    <w:rsid w:val="00AD2F8E"/>
    <w:rsid w:val="00AD3228"/>
    <w:rsid w:val="00AD322B"/>
    <w:rsid w:val="00AD32D2"/>
    <w:rsid w:val="00AD3AC0"/>
    <w:rsid w:val="00AD4124"/>
    <w:rsid w:val="00AD412C"/>
    <w:rsid w:val="00AD4215"/>
    <w:rsid w:val="00AD4824"/>
    <w:rsid w:val="00AD4FC1"/>
    <w:rsid w:val="00AD5BED"/>
    <w:rsid w:val="00AD5F57"/>
    <w:rsid w:val="00AD6676"/>
    <w:rsid w:val="00AD6698"/>
    <w:rsid w:val="00AD682D"/>
    <w:rsid w:val="00AD6ED8"/>
    <w:rsid w:val="00AD708D"/>
    <w:rsid w:val="00AD7378"/>
    <w:rsid w:val="00AD7914"/>
    <w:rsid w:val="00AD7967"/>
    <w:rsid w:val="00AD79DA"/>
    <w:rsid w:val="00AD7CEE"/>
    <w:rsid w:val="00AE023E"/>
    <w:rsid w:val="00AE024D"/>
    <w:rsid w:val="00AE029A"/>
    <w:rsid w:val="00AE0368"/>
    <w:rsid w:val="00AE053F"/>
    <w:rsid w:val="00AE084C"/>
    <w:rsid w:val="00AE08EA"/>
    <w:rsid w:val="00AE0B79"/>
    <w:rsid w:val="00AE0BDB"/>
    <w:rsid w:val="00AE0F81"/>
    <w:rsid w:val="00AE14D4"/>
    <w:rsid w:val="00AE2164"/>
    <w:rsid w:val="00AE231F"/>
    <w:rsid w:val="00AE2AA5"/>
    <w:rsid w:val="00AE2DCE"/>
    <w:rsid w:val="00AE2EA6"/>
    <w:rsid w:val="00AE35E5"/>
    <w:rsid w:val="00AE3E9C"/>
    <w:rsid w:val="00AE3FBA"/>
    <w:rsid w:val="00AE4054"/>
    <w:rsid w:val="00AE4117"/>
    <w:rsid w:val="00AE4326"/>
    <w:rsid w:val="00AE435C"/>
    <w:rsid w:val="00AE4CC4"/>
    <w:rsid w:val="00AE5BD4"/>
    <w:rsid w:val="00AE65D3"/>
    <w:rsid w:val="00AE6702"/>
    <w:rsid w:val="00AE6764"/>
    <w:rsid w:val="00AE6D02"/>
    <w:rsid w:val="00AE6F2F"/>
    <w:rsid w:val="00AE6F8F"/>
    <w:rsid w:val="00AE7408"/>
    <w:rsid w:val="00AE7733"/>
    <w:rsid w:val="00AE77DC"/>
    <w:rsid w:val="00AE79E4"/>
    <w:rsid w:val="00AE7F13"/>
    <w:rsid w:val="00AF01C1"/>
    <w:rsid w:val="00AF046F"/>
    <w:rsid w:val="00AF0720"/>
    <w:rsid w:val="00AF075F"/>
    <w:rsid w:val="00AF0AB0"/>
    <w:rsid w:val="00AF0DAE"/>
    <w:rsid w:val="00AF0E02"/>
    <w:rsid w:val="00AF0EE7"/>
    <w:rsid w:val="00AF1363"/>
    <w:rsid w:val="00AF14E4"/>
    <w:rsid w:val="00AF1925"/>
    <w:rsid w:val="00AF196D"/>
    <w:rsid w:val="00AF19F2"/>
    <w:rsid w:val="00AF19F4"/>
    <w:rsid w:val="00AF1BFF"/>
    <w:rsid w:val="00AF1D9D"/>
    <w:rsid w:val="00AF2902"/>
    <w:rsid w:val="00AF2AA8"/>
    <w:rsid w:val="00AF2D5B"/>
    <w:rsid w:val="00AF2E79"/>
    <w:rsid w:val="00AF2E91"/>
    <w:rsid w:val="00AF2FDD"/>
    <w:rsid w:val="00AF349A"/>
    <w:rsid w:val="00AF3507"/>
    <w:rsid w:val="00AF3C7E"/>
    <w:rsid w:val="00AF48F1"/>
    <w:rsid w:val="00AF49DB"/>
    <w:rsid w:val="00AF4D01"/>
    <w:rsid w:val="00AF5367"/>
    <w:rsid w:val="00AF552F"/>
    <w:rsid w:val="00AF555E"/>
    <w:rsid w:val="00AF5843"/>
    <w:rsid w:val="00AF5A0E"/>
    <w:rsid w:val="00AF5AE8"/>
    <w:rsid w:val="00AF5B29"/>
    <w:rsid w:val="00AF5B3B"/>
    <w:rsid w:val="00AF5CA3"/>
    <w:rsid w:val="00AF5CFF"/>
    <w:rsid w:val="00AF60BF"/>
    <w:rsid w:val="00AF63A1"/>
    <w:rsid w:val="00AF65A2"/>
    <w:rsid w:val="00AF6AC8"/>
    <w:rsid w:val="00AF6B6D"/>
    <w:rsid w:val="00AF6CB0"/>
    <w:rsid w:val="00AF7771"/>
    <w:rsid w:val="00AF78D2"/>
    <w:rsid w:val="00AF7EE6"/>
    <w:rsid w:val="00B002A1"/>
    <w:rsid w:val="00B00543"/>
    <w:rsid w:val="00B00659"/>
    <w:rsid w:val="00B00B26"/>
    <w:rsid w:val="00B00C43"/>
    <w:rsid w:val="00B010C2"/>
    <w:rsid w:val="00B01756"/>
    <w:rsid w:val="00B01765"/>
    <w:rsid w:val="00B017FA"/>
    <w:rsid w:val="00B0191A"/>
    <w:rsid w:val="00B019FC"/>
    <w:rsid w:val="00B01C02"/>
    <w:rsid w:val="00B01CC8"/>
    <w:rsid w:val="00B03206"/>
    <w:rsid w:val="00B03313"/>
    <w:rsid w:val="00B03471"/>
    <w:rsid w:val="00B03B03"/>
    <w:rsid w:val="00B0405E"/>
    <w:rsid w:val="00B04339"/>
    <w:rsid w:val="00B04364"/>
    <w:rsid w:val="00B044B6"/>
    <w:rsid w:val="00B047C7"/>
    <w:rsid w:val="00B049C5"/>
    <w:rsid w:val="00B0501E"/>
    <w:rsid w:val="00B05096"/>
    <w:rsid w:val="00B050FB"/>
    <w:rsid w:val="00B051EF"/>
    <w:rsid w:val="00B05A14"/>
    <w:rsid w:val="00B06189"/>
    <w:rsid w:val="00B0624D"/>
    <w:rsid w:val="00B06403"/>
    <w:rsid w:val="00B06430"/>
    <w:rsid w:val="00B066A7"/>
    <w:rsid w:val="00B06C6C"/>
    <w:rsid w:val="00B06D90"/>
    <w:rsid w:val="00B06E0F"/>
    <w:rsid w:val="00B06FB3"/>
    <w:rsid w:val="00B0709E"/>
    <w:rsid w:val="00B07211"/>
    <w:rsid w:val="00B07283"/>
    <w:rsid w:val="00B07900"/>
    <w:rsid w:val="00B07941"/>
    <w:rsid w:val="00B10440"/>
    <w:rsid w:val="00B1066E"/>
    <w:rsid w:val="00B10826"/>
    <w:rsid w:val="00B11025"/>
    <w:rsid w:val="00B1186F"/>
    <w:rsid w:val="00B11BC5"/>
    <w:rsid w:val="00B1202A"/>
    <w:rsid w:val="00B1253E"/>
    <w:rsid w:val="00B12591"/>
    <w:rsid w:val="00B12AD9"/>
    <w:rsid w:val="00B13937"/>
    <w:rsid w:val="00B13BCD"/>
    <w:rsid w:val="00B13BF9"/>
    <w:rsid w:val="00B13E8F"/>
    <w:rsid w:val="00B14500"/>
    <w:rsid w:val="00B145C0"/>
    <w:rsid w:val="00B146F7"/>
    <w:rsid w:val="00B1482E"/>
    <w:rsid w:val="00B1499E"/>
    <w:rsid w:val="00B14A15"/>
    <w:rsid w:val="00B15117"/>
    <w:rsid w:val="00B1549D"/>
    <w:rsid w:val="00B15725"/>
    <w:rsid w:val="00B15B35"/>
    <w:rsid w:val="00B16142"/>
    <w:rsid w:val="00B168F7"/>
    <w:rsid w:val="00B16B32"/>
    <w:rsid w:val="00B16DB1"/>
    <w:rsid w:val="00B16F17"/>
    <w:rsid w:val="00B1732C"/>
    <w:rsid w:val="00B17A0A"/>
    <w:rsid w:val="00B17B45"/>
    <w:rsid w:val="00B17BD1"/>
    <w:rsid w:val="00B17BF1"/>
    <w:rsid w:val="00B17FA1"/>
    <w:rsid w:val="00B202D3"/>
    <w:rsid w:val="00B202EE"/>
    <w:rsid w:val="00B2054B"/>
    <w:rsid w:val="00B2058E"/>
    <w:rsid w:val="00B207F5"/>
    <w:rsid w:val="00B209DB"/>
    <w:rsid w:val="00B20C3A"/>
    <w:rsid w:val="00B2156D"/>
    <w:rsid w:val="00B21685"/>
    <w:rsid w:val="00B21B13"/>
    <w:rsid w:val="00B21B29"/>
    <w:rsid w:val="00B21DF8"/>
    <w:rsid w:val="00B21E66"/>
    <w:rsid w:val="00B21F2B"/>
    <w:rsid w:val="00B21FE2"/>
    <w:rsid w:val="00B22383"/>
    <w:rsid w:val="00B22A13"/>
    <w:rsid w:val="00B22A27"/>
    <w:rsid w:val="00B22AAD"/>
    <w:rsid w:val="00B2310B"/>
    <w:rsid w:val="00B23488"/>
    <w:rsid w:val="00B23644"/>
    <w:rsid w:val="00B236A7"/>
    <w:rsid w:val="00B23816"/>
    <w:rsid w:val="00B2390D"/>
    <w:rsid w:val="00B23BF9"/>
    <w:rsid w:val="00B24013"/>
    <w:rsid w:val="00B24207"/>
    <w:rsid w:val="00B24817"/>
    <w:rsid w:val="00B2484D"/>
    <w:rsid w:val="00B24949"/>
    <w:rsid w:val="00B24A2A"/>
    <w:rsid w:val="00B24C5A"/>
    <w:rsid w:val="00B24DD7"/>
    <w:rsid w:val="00B25286"/>
    <w:rsid w:val="00B252FE"/>
    <w:rsid w:val="00B254FB"/>
    <w:rsid w:val="00B25816"/>
    <w:rsid w:val="00B25B82"/>
    <w:rsid w:val="00B26079"/>
    <w:rsid w:val="00B263BC"/>
    <w:rsid w:val="00B2667B"/>
    <w:rsid w:val="00B272B1"/>
    <w:rsid w:val="00B274D5"/>
    <w:rsid w:val="00B2754D"/>
    <w:rsid w:val="00B27A9A"/>
    <w:rsid w:val="00B30364"/>
    <w:rsid w:val="00B30606"/>
    <w:rsid w:val="00B309EC"/>
    <w:rsid w:val="00B30C8A"/>
    <w:rsid w:val="00B30C97"/>
    <w:rsid w:val="00B30D26"/>
    <w:rsid w:val="00B30D46"/>
    <w:rsid w:val="00B30DB6"/>
    <w:rsid w:val="00B30ED8"/>
    <w:rsid w:val="00B314CD"/>
    <w:rsid w:val="00B319DB"/>
    <w:rsid w:val="00B31A3B"/>
    <w:rsid w:val="00B31C8B"/>
    <w:rsid w:val="00B32198"/>
    <w:rsid w:val="00B32282"/>
    <w:rsid w:val="00B323E3"/>
    <w:rsid w:val="00B32534"/>
    <w:rsid w:val="00B328F5"/>
    <w:rsid w:val="00B32BC2"/>
    <w:rsid w:val="00B32DC4"/>
    <w:rsid w:val="00B32DC8"/>
    <w:rsid w:val="00B32EB7"/>
    <w:rsid w:val="00B33801"/>
    <w:rsid w:val="00B33F48"/>
    <w:rsid w:val="00B34385"/>
    <w:rsid w:val="00B3439B"/>
    <w:rsid w:val="00B345DD"/>
    <w:rsid w:val="00B34E7D"/>
    <w:rsid w:val="00B34FD3"/>
    <w:rsid w:val="00B359F4"/>
    <w:rsid w:val="00B35A38"/>
    <w:rsid w:val="00B36277"/>
    <w:rsid w:val="00B3700E"/>
    <w:rsid w:val="00B37073"/>
    <w:rsid w:val="00B37448"/>
    <w:rsid w:val="00B3769D"/>
    <w:rsid w:val="00B37E37"/>
    <w:rsid w:val="00B401D7"/>
    <w:rsid w:val="00B4029F"/>
    <w:rsid w:val="00B40BCB"/>
    <w:rsid w:val="00B40DDC"/>
    <w:rsid w:val="00B40DEE"/>
    <w:rsid w:val="00B40E85"/>
    <w:rsid w:val="00B416E8"/>
    <w:rsid w:val="00B41726"/>
    <w:rsid w:val="00B418DA"/>
    <w:rsid w:val="00B41C99"/>
    <w:rsid w:val="00B41EAE"/>
    <w:rsid w:val="00B41F5E"/>
    <w:rsid w:val="00B41F89"/>
    <w:rsid w:val="00B41FAF"/>
    <w:rsid w:val="00B41FF4"/>
    <w:rsid w:val="00B42C20"/>
    <w:rsid w:val="00B438FC"/>
    <w:rsid w:val="00B43B4B"/>
    <w:rsid w:val="00B44380"/>
    <w:rsid w:val="00B4447F"/>
    <w:rsid w:val="00B445DD"/>
    <w:rsid w:val="00B447C9"/>
    <w:rsid w:val="00B453DA"/>
    <w:rsid w:val="00B454EE"/>
    <w:rsid w:val="00B4580C"/>
    <w:rsid w:val="00B45C69"/>
    <w:rsid w:val="00B4613F"/>
    <w:rsid w:val="00B46750"/>
    <w:rsid w:val="00B4685B"/>
    <w:rsid w:val="00B46A92"/>
    <w:rsid w:val="00B46AB3"/>
    <w:rsid w:val="00B477FA"/>
    <w:rsid w:val="00B47A33"/>
    <w:rsid w:val="00B47BB3"/>
    <w:rsid w:val="00B47E89"/>
    <w:rsid w:val="00B47FEF"/>
    <w:rsid w:val="00B50299"/>
    <w:rsid w:val="00B50597"/>
    <w:rsid w:val="00B50D35"/>
    <w:rsid w:val="00B50E4F"/>
    <w:rsid w:val="00B50F99"/>
    <w:rsid w:val="00B511C9"/>
    <w:rsid w:val="00B51511"/>
    <w:rsid w:val="00B516B9"/>
    <w:rsid w:val="00B517E2"/>
    <w:rsid w:val="00B51C26"/>
    <w:rsid w:val="00B51FD1"/>
    <w:rsid w:val="00B5236A"/>
    <w:rsid w:val="00B52519"/>
    <w:rsid w:val="00B52533"/>
    <w:rsid w:val="00B525CD"/>
    <w:rsid w:val="00B528E5"/>
    <w:rsid w:val="00B528F0"/>
    <w:rsid w:val="00B52C36"/>
    <w:rsid w:val="00B52FC5"/>
    <w:rsid w:val="00B53176"/>
    <w:rsid w:val="00B5326B"/>
    <w:rsid w:val="00B533AF"/>
    <w:rsid w:val="00B53660"/>
    <w:rsid w:val="00B53CCB"/>
    <w:rsid w:val="00B54204"/>
    <w:rsid w:val="00B543D9"/>
    <w:rsid w:val="00B546B2"/>
    <w:rsid w:val="00B54996"/>
    <w:rsid w:val="00B54A5A"/>
    <w:rsid w:val="00B54F98"/>
    <w:rsid w:val="00B55233"/>
    <w:rsid w:val="00B55410"/>
    <w:rsid w:val="00B55B11"/>
    <w:rsid w:val="00B55C0E"/>
    <w:rsid w:val="00B55D8E"/>
    <w:rsid w:val="00B5640F"/>
    <w:rsid w:val="00B5647E"/>
    <w:rsid w:val="00B56764"/>
    <w:rsid w:val="00B56C05"/>
    <w:rsid w:val="00B56EE5"/>
    <w:rsid w:val="00B572F4"/>
    <w:rsid w:val="00B57934"/>
    <w:rsid w:val="00B57CBB"/>
    <w:rsid w:val="00B57ECE"/>
    <w:rsid w:val="00B60005"/>
    <w:rsid w:val="00B6001B"/>
    <w:rsid w:val="00B600E5"/>
    <w:rsid w:val="00B60217"/>
    <w:rsid w:val="00B6037A"/>
    <w:rsid w:val="00B606F5"/>
    <w:rsid w:val="00B60A20"/>
    <w:rsid w:val="00B60A5C"/>
    <w:rsid w:val="00B60C82"/>
    <w:rsid w:val="00B60C9A"/>
    <w:rsid w:val="00B60DD3"/>
    <w:rsid w:val="00B60F79"/>
    <w:rsid w:val="00B61C86"/>
    <w:rsid w:val="00B61EAC"/>
    <w:rsid w:val="00B62246"/>
    <w:rsid w:val="00B624E8"/>
    <w:rsid w:val="00B62837"/>
    <w:rsid w:val="00B62E37"/>
    <w:rsid w:val="00B63042"/>
    <w:rsid w:val="00B63AC9"/>
    <w:rsid w:val="00B63B38"/>
    <w:rsid w:val="00B63D71"/>
    <w:rsid w:val="00B64145"/>
    <w:rsid w:val="00B6438F"/>
    <w:rsid w:val="00B647BB"/>
    <w:rsid w:val="00B64E2C"/>
    <w:rsid w:val="00B64EF0"/>
    <w:rsid w:val="00B64F22"/>
    <w:rsid w:val="00B64F91"/>
    <w:rsid w:val="00B650F4"/>
    <w:rsid w:val="00B65413"/>
    <w:rsid w:val="00B654A9"/>
    <w:rsid w:val="00B65708"/>
    <w:rsid w:val="00B657B5"/>
    <w:rsid w:val="00B65D56"/>
    <w:rsid w:val="00B661C7"/>
    <w:rsid w:val="00B6623D"/>
    <w:rsid w:val="00B66318"/>
    <w:rsid w:val="00B66645"/>
    <w:rsid w:val="00B66665"/>
    <w:rsid w:val="00B66847"/>
    <w:rsid w:val="00B66A62"/>
    <w:rsid w:val="00B66B7C"/>
    <w:rsid w:val="00B66DEA"/>
    <w:rsid w:val="00B66E32"/>
    <w:rsid w:val="00B66F6A"/>
    <w:rsid w:val="00B66FB9"/>
    <w:rsid w:val="00B67183"/>
    <w:rsid w:val="00B6719E"/>
    <w:rsid w:val="00B6731B"/>
    <w:rsid w:val="00B67485"/>
    <w:rsid w:val="00B678AD"/>
    <w:rsid w:val="00B67BE4"/>
    <w:rsid w:val="00B67C21"/>
    <w:rsid w:val="00B67C8E"/>
    <w:rsid w:val="00B701BC"/>
    <w:rsid w:val="00B704FF"/>
    <w:rsid w:val="00B70848"/>
    <w:rsid w:val="00B708AF"/>
    <w:rsid w:val="00B70A1D"/>
    <w:rsid w:val="00B70A70"/>
    <w:rsid w:val="00B71046"/>
    <w:rsid w:val="00B71320"/>
    <w:rsid w:val="00B714D5"/>
    <w:rsid w:val="00B714F9"/>
    <w:rsid w:val="00B71684"/>
    <w:rsid w:val="00B718D3"/>
    <w:rsid w:val="00B71A2F"/>
    <w:rsid w:val="00B71D5F"/>
    <w:rsid w:val="00B71D9D"/>
    <w:rsid w:val="00B71F65"/>
    <w:rsid w:val="00B71FF7"/>
    <w:rsid w:val="00B72253"/>
    <w:rsid w:val="00B7230B"/>
    <w:rsid w:val="00B723CE"/>
    <w:rsid w:val="00B72439"/>
    <w:rsid w:val="00B72543"/>
    <w:rsid w:val="00B7274F"/>
    <w:rsid w:val="00B72FA8"/>
    <w:rsid w:val="00B72FCC"/>
    <w:rsid w:val="00B734AB"/>
    <w:rsid w:val="00B734FA"/>
    <w:rsid w:val="00B736CB"/>
    <w:rsid w:val="00B739D4"/>
    <w:rsid w:val="00B73EEA"/>
    <w:rsid w:val="00B7481A"/>
    <w:rsid w:val="00B748CE"/>
    <w:rsid w:val="00B749FA"/>
    <w:rsid w:val="00B74EC0"/>
    <w:rsid w:val="00B7532E"/>
    <w:rsid w:val="00B7569D"/>
    <w:rsid w:val="00B758D7"/>
    <w:rsid w:val="00B767B2"/>
    <w:rsid w:val="00B7683A"/>
    <w:rsid w:val="00B768B3"/>
    <w:rsid w:val="00B76A13"/>
    <w:rsid w:val="00B76E23"/>
    <w:rsid w:val="00B76E31"/>
    <w:rsid w:val="00B77206"/>
    <w:rsid w:val="00B7733E"/>
    <w:rsid w:val="00B77428"/>
    <w:rsid w:val="00B7752C"/>
    <w:rsid w:val="00B776AD"/>
    <w:rsid w:val="00B77B6A"/>
    <w:rsid w:val="00B77BCB"/>
    <w:rsid w:val="00B80186"/>
    <w:rsid w:val="00B80271"/>
    <w:rsid w:val="00B80283"/>
    <w:rsid w:val="00B8066B"/>
    <w:rsid w:val="00B806C5"/>
    <w:rsid w:val="00B80D8C"/>
    <w:rsid w:val="00B811F2"/>
    <w:rsid w:val="00B816F1"/>
    <w:rsid w:val="00B8179B"/>
    <w:rsid w:val="00B81AE1"/>
    <w:rsid w:val="00B8236F"/>
    <w:rsid w:val="00B82446"/>
    <w:rsid w:val="00B8253E"/>
    <w:rsid w:val="00B82673"/>
    <w:rsid w:val="00B82AF0"/>
    <w:rsid w:val="00B83121"/>
    <w:rsid w:val="00B83592"/>
    <w:rsid w:val="00B83ABA"/>
    <w:rsid w:val="00B83C3F"/>
    <w:rsid w:val="00B83C9B"/>
    <w:rsid w:val="00B83E2F"/>
    <w:rsid w:val="00B84477"/>
    <w:rsid w:val="00B84598"/>
    <w:rsid w:val="00B845F0"/>
    <w:rsid w:val="00B84786"/>
    <w:rsid w:val="00B847BB"/>
    <w:rsid w:val="00B847D2"/>
    <w:rsid w:val="00B84A7B"/>
    <w:rsid w:val="00B850CF"/>
    <w:rsid w:val="00B850E0"/>
    <w:rsid w:val="00B8533A"/>
    <w:rsid w:val="00B8533C"/>
    <w:rsid w:val="00B854FE"/>
    <w:rsid w:val="00B859F9"/>
    <w:rsid w:val="00B85F39"/>
    <w:rsid w:val="00B86213"/>
    <w:rsid w:val="00B86517"/>
    <w:rsid w:val="00B865C4"/>
    <w:rsid w:val="00B87035"/>
    <w:rsid w:val="00B87291"/>
    <w:rsid w:val="00B876ED"/>
    <w:rsid w:val="00B87E27"/>
    <w:rsid w:val="00B9063D"/>
    <w:rsid w:val="00B90707"/>
    <w:rsid w:val="00B9074C"/>
    <w:rsid w:val="00B90AE7"/>
    <w:rsid w:val="00B90C59"/>
    <w:rsid w:val="00B91071"/>
    <w:rsid w:val="00B91189"/>
    <w:rsid w:val="00B9131E"/>
    <w:rsid w:val="00B9149D"/>
    <w:rsid w:val="00B918B9"/>
    <w:rsid w:val="00B9191D"/>
    <w:rsid w:val="00B91955"/>
    <w:rsid w:val="00B919DE"/>
    <w:rsid w:val="00B91BF2"/>
    <w:rsid w:val="00B92093"/>
    <w:rsid w:val="00B928A4"/>
    <w:rsid w:val="00B92D7E"/>
    <w:rsid w:val="00B93050"/>
    <w:rsid w:val="00B933E0"/>
    <w:rsid w:val="00B93477"/>
    <w:rsid w:val="00B938B9"/>
    <w:rsid w:val="00B93B28"/>
    <w:rsid w:val="00B93DFE"/>
    <w:rsid w:val="00B94067"/>
    <w:rsid w:val="00B940E8"/>
    <w:rsid w:val="00B94433"/>
    <w:rsid w:val="00B94500"/>
    <w:rsid w:val="00B948C5"/>
    <w:rsid w:val="00B949E3"/>
    <w:rsid w:val="00B94A1E"/>
    <w:rsid w:val="00B95052"/>
    <w:rsid w:val="00B953C2"/>
    <w:rsid w:val="00B953DB"/>
    <w:rsid w:val="00B955BA"/>
    <w:rsid w:val="00B957A3"/>
    <w:rsid w:val="00B95800"/>
    <w:rsid w:val="00B9588F"/>
    <w:rsid w:val="00B958FF"/>
    <w:rsid w:val="00B959A1"/>
    <w:rsid w:val="00B95A76"/>
    <w:rsid w:val="00B960E8"/>
    <w:rsid w:val="00B96214"/>
    <w:rsid w:val="00B96382"/>
    <w:rsid w:val="00B96594"/>
    <w:rsid w:val="00B9694E"/>
    <w:rsid w:val="00B96C73"/>
    <w:rsid w:val="00B96C91"/>
    <w:rsid w:val="00B9771B"/>
    <w:rsid w:val="00BA01F2"/>
    <w:rsid w:val="00BA050E"/>
    <w:rsid w:val="00BA086B"/>
    <w:rsid w:val="00BA0B0A"/>
    <w:rsid w:val="00BA0B2B"/>
    <w:rsid w:val="00BA0B46"/>
    <w:rsid w:val="00BA0CEA"/>
    <w:rsid w:val="00BA0D10"/>
    <w:rsid w:val="00BA0D99"/>
    <w:rsid w:val="00BA0E37"/>
    <w:rsid w:val="00BA0FC8"/>
    <w:rsid w:val="00BA1010"/>
    <w:rsid w:val="00BA109A"/>
    <w:rsid w:val="00BA10B7"/>
    <w:rsid w:val="00BA10F6"/>
    <w:rsid w:val="00BA1549"/>
    <w:rsid w:val="00BA17E0"/>
    <w:rsid w:val="00BA1B70"/>
    <w:rsid w:val="00BA2240"/>
    <w:rsid w:val="00BA2633"/>
    <w:rsid w:val="00BA27C2"/>
    <w:rsid w:val="00BA2DBC"/>
    <w:rsid w:val="00BA3030"/>
    <w:rsid w:val="00BA358F"/>
    <w:rsid w:val="00BA35E1"/>
    <w:rsid w:val="00BA42D1"/>
    <w:rsid w:val="00BA4BBF"/>
    <w:rsid w:val="00BA4E47"/>
    <w:rsid w:val="00BA4E95"/>
    <w:rsid w:val="00BA5002"/>
    <w:rsid w:val="00BA50A7"/>
    <w:rsid w:val="00BA5F1E"/>
    <w:rsid w:val="00BA601F"/>
    <w:rsid w:val="00BA64BB"/>
    <w:rsid w:val="00BA6701"/>
    <w:rsid w:val="00BA67EF"/>
    <w:rsid w:val="00BA6E8A"/>
    <w:rsid w:val="00BA6F97"/>
    <w:rsid w:val="00BA7466"/>
    <w:rsid w:val="00BA783A"/>
    <w:rsid w:val="00BB0370"/>
    <w:rsid w:val="00BB0D6E"/>
    <w:rsid w:val="00BB0E0E"/>
    <w:rsid w:val="00BB133D"/>
    <w:rsid w:val="00BB176B"/>
    <w:rsid w:val="00BB184B"/>
    <w:rsid w:val="00BB1B8E"/>
    <w:rsid w:val="00BB1C5B"/>
    <w:rsid w:val="00BB1DF6"/>
    <w:rsid w:val="00BB2433"/>
    <w:rsid w:val="00BB276A"/>
    <w:rsid w:val="00BB28A5"/>
    <w:rsid w:val="00BB2E9E"/>
    <w:rsid w:val="00BB3210"/>
    <w:rsid w:val="00BB32EE"/>
    <w:rsid w:val="00BB3829"/>
    <w:rsid w:val="00BB392F"/>
    <w:rsid w:val="00BB3BBF"/>
    <w:rsid w:val="00BB4204"/>
    <w:rsid w:val="00BB454B"/>
    <w:rsid w:val="00BB4685"/>
    <w:rsid w:val="00BB4B72"/>
    <w:rsid w:val="00BB520B"/>
    <w:rsid w:val="00BB5977"/>
    <w:rsid w:val="00BB5A4D"/>
    <w:rsid w:val="00BB5B30"/>
    <w:rsid w:val="00BB5BF7"/>
    <w:rsid w:val="00BB638B"/>
    <w:rsid w:val="00BB6EF3"/>
    <w:rsid w:val="00BB7187"/>
    <w:rsid w:val="00BB72D4"/>
    <w:rsid w:val="00BB74C4"/>
    <w:rsid w:val="00BB7993"/>
    <w:rsid w:val="00BB7ED5"/>
    <w:rsid w:val="00BB7F20"/>
    <w:rsid w:val="00BC01FE"/>
    <w:rsid w:val="00BC07E5"/>
    <w:rsid w:val="00BC1372"/>
    <w:rsid w:val="00BC16B3"/>
    <w:rsid w:val="00BC1A65"/>
    <w:rsid w:val="00BC1B42"/>
    <w:rsid w:val="00BC1F6E"/>
    <w:rsid w:val="00BC2135"/>
    <w:rsid w:val="00BC2226"/>
    <w:rsid w:val="00BC256D"/>
    <w:rsid w:val="00BC303D"/>
    <w:rsid w:val="00BC3198"/>
    <w:rsid w:val="00BC3259"/>
    <w:rsid w:val="00BC3751"/>
    <w:rsid w:val="00BC37C6"/>
    <w:rsid w:val="00BC38B0"/>
    <w:rsid w:val="00BC3B50"/>
    <w:rsid w:val="00BC3FB3"/>
    <w:rsid w:val="00BC412E"/>
    <w:rsid w:val="00BC4764"/>
    <w:rsid w:val="00BC4904"/>
    <w:rsid w:val="00BC5052"/>
    <w:rsid w:val="00BC5597"/>
    <w:rsid w:val="00BC5FBC"/>
    <w:rsid w:val="00BC61CF"/>
    <w:rsid w:val="00BC636C"/>
    <w:rsid w:val="00BC689B"/>
    <w:rsid w:val="00BC6926"/>
    <w:rsid w:val="00BC6977"/>
    <w:rsid w:val="00BC6E8D"/>
    <w:rsid w:val="00BC7245"/>
    <w:rsid w:val="00BC7762"/>
    <w:rsid w:val="00BC7952"/>
    <w:rsid w:val="00BC7B5F"/>
    <w:rsid w:val="00BC7E73"/>
    <w:rsid w:val="00BC7FA9"/>
    <w:rsid w:val="00BD052A"/>
    <w:rsid w:val="00BD052C"/>
    <w:rsid w:val="00BD0590"/>
    <w:rsid w:val="00BD0AFF"/>
    <w:rsid w:val="00BD15AD"/>
    <w:rsid w:val="00BD175D"/>
    <w:rsid w:val="00BD1786"/>
    <w:rsid w:val="00BD1806"/>
    <w:rsid w:val="00BD18B2"/>
    <w:rsid w:val="00BD1A0F"/>
    <w:rsid w:val="00BD1C8F"/>
    <w:rsid w:val="00BD1E7B"/>
    <w:rsid w:val="00BD2189"/>
    <w:rsid w:val="00BD2597"/>
    <w:rsid w:val="00BD283B"/>
    <w:rsid w:val="00BD29D6"/>
    <w:rsid w:val="00BD2AC6"/>
    <w:rsid w:val="00BD2B57"/>
    <w:rsid w:val="00BD2E06"/>
    <w:rsid w:val="00BD32DA"/>
    <w:rsid w:val="00BD367D"/>
    <w:rsid w:val="00BD379F"/>
    <w:rsid w:val="00BD3A4E"/>
    <w:rsid w:val="00BD3FD1"/>
    <w:rsid w:val="00BD43CE"/>
    <w:rsid w:val="00BD44FA"/>
    <w:rsid w:val="00BD4E76"/>
    <w:rsid w:val="00BD52A9"/>
    <w:rsid w:val="00BD5395"/>
    <w:rsid w:val="00BD5E8F"/>
    <w:rsid w:val="00BD5FEB"/>
    <w:rsid w:val="00BD61DE"/>
    <w:rsid w:val="00BD69A2"/>
    <w:rsid w:val="00BD6D73"/>
    <w:rsid w:val="00BD6E4E"/>
    <w:rsid w:val="00BD6F60"/>
    <w:rsid w:val="00BD6FEE"/>
    <w:rsid w:val="00BD7387"/>
    <w:rsid w:val="00BD7AE8"/>
    <w:rsid w:val="00BD7B88"/>
    <w:rsid w:val="00BD7BBD"/>
    <w:rsid w:val="00BD7C55"/>
    <w:rsid w:val="00BD7F1E"/>
    <w:rsid w:val="00BE002A"/>
    <w:rsid w:val="00BE067D"/>
    <w:rsid w:val="00BE0A0E"/>
    <w:rsid w:val="00BE0B68"/>
    <w:rsid w:val="00BE112D"/>
    <w:rsid w:val="00BE1A33"/>
    <w:rsid w:val="00BE1BD6"/>
    <w:rsid w:val="00BE2003"/>
    <w:rsid w:val="00BE220D"/>
    <w:rsid w:val="00BE2212"/>
    <w:rsid w:val="00BE238C"/>
    <w:rsid w:val="00BE2516"/>
    <w:rsid w:val="00BE2768"/>
    <w:rsid w:val="00BE2E31"/>
    <w:rsid w:val="00BE2F54"/>
    <w:rsid w:val="00BE32B4"/>
    <w:rsid w:val="00BE3319"/>
    <w:rsid w:val="00BE3421"/>
    <w:rsid w:val="00BE3C63"/>
    <w:rsid w:val="00BE3ED5"/>
    <w:rsid w:val="00BE4217"/>
    <w:rsid w:val="00BE48BF"/>
    <w:rsid w:val="00BE4AC9"/>
    <w:rsid w:val="00BE4B14"/>
    <w:rsid w:val="00BE5031"/>
    <w:rsid w:val="00BE5042"/>
    <w:rsid w:val="00BE5313"/>
    <w:rsid w:val="00BE5351"/>
    <w:rsid w:val="00BE552D"/>
    <w:rsid w:val="00BE560F"/>
    <w:rsid w:val="00BE57D9"/>
    <w:rsid w:val="00BE58E5"/>
    <w:rsid w:val="00BE5A12"/>
    <w:rsid w:val="00BE5BDB"/>
    <w:rsid w:val="00BE5DA5"/>
    <w:rsid w:val="00BE684B"/>
    <w:rsid w:val="00BE693A"/>
    <w:rsid w:val="00BE6C43"/>
    <w:rsid w:val="00BE6C79"/>
    <w:rsid w:val="00BE7127"/>
    <w:rsid w:val="00BE72BC"/>
    <w:rsid w:val="00BE77FF"/>
    <w:rsid w:val="00BE7A74"/>
    <w:rsid w:val="00BE7B0A"/>
    <w:rsid w:val="00BE7C2E"/>
    <w:rsid w:val="00BF09DC"/>
    <w:rsid w:val="00BF0D95"/>
    <w:rsid w:val="00BF0DC4"/>
    <w:rsid w:val="00BF0F94"/>
    <w:rsid w:val="00BF136A"/>
    <w:rsid w:val="00BF140C"/>
    <w:rsid w:val="00BF151F"/>
    <w:rsid w:val="00BF18EE"/>
    <w:rsid w:val="00BF19A2"/>
    <w:rsid w:val="00BF1C8B"/>
    <w:rsid w:val="00BF1EEE"/>
    <w:rsid w:val="00BF2055"/>
    <w:rsid w:val="00BF22A4"/>
    <w:rsid w:val="00BF2A58"/>
    <w:rsid w:val="00BF2D38"/>
    <w:rsid w:val="00BF3147"/>
    <w:rsid w:val="00BF33F2"/>
    <w:rsid w:val="00BF3441"/>
    <w:rsid w:val="00BF417B"/>
    <w:rsid w:val="00BF4233"/>
    <w:rsid w:val="00BF4A0F"/>
    <w:rsid w:val="00BF4A1A"/>
    <w:rsid w:val="00BF4ABC"/>
    <w:rsid w:val="00BF4C0B"/>
    <w:rsid w:val="00BF4F1F"/>
    <w:rsid w:val="00BF5199"/>
    <w:rsid w:val="00BF5443"/>
    <w:rsid w:val="00BF57AA"/>
    <w:rsid w:val="00BF59D1"/>
    <w:rsid w:val="00BF6334"/>
    <w:rsid w:val="00BF63C6"/>
    <w:rsid w:val="00BF6621"/>
    <w:rsid w:val="00BF6682"/>
    <w:rsid w:val="00BF690F"/>
    <w:rsid w:val="00BF6A53"/>
    <w:rsid w:val="00BF6AD3"/>
    <w:rsid w:val="00BF6BA2"/>
    <w:rsid w:val="00BF73A7"/>
    <w:rsid w:val="00BF7CB1"/>
    <w:rsid w:val="00BF7D0D"/>
    <w:rsid w:val="00C00870"/>
    <w:rsid w:val="00C009BB"/>
    <w:rsid w:val="00C0107E"/>
    <w:rsid w:val="00C0159E"/>
    <w:rsid w:val="00C0162B"/>
    <w:rsid w:val="00C02088"/>
    <w:rsid w:val="00C0236D"/>
    <w:rsid w:val="00C02436"/>
    <w:rsid w:val="00C026C7"/>
    <w:rsid w:val="00C0276A"/>
    <w:rsid w:val="00C027CB"/>
    <w:rsid w:val="00C02FF1"/>
    <w:rsid w:val="00C03258"/>
    <w:rsid w:val="00C03592"/>
    <w:rsid w:val="00C03A04"/>
    <w:rsid w:val="00C03A24"/>
    <w:rsid w:val="00C03D47"/>
    <w:rsid w:val="00C04198"/>
    <w:rsid w:val="00C04676"/>
    <w:rsid w:val="00C04752"/>
    <w:rsid w:val="00C04F10"/>
    <w:rsid w:val="00C04FF6"/>
    <w:rsid w:val="00C0518C"/>
    <w:rsid w:val="00C05230"/>
    <w:rsid w:val="00C05934"/>
    <w:rsid w:val="00C05F55"/>
    <w:rsid w:val="00C06030"/>
    <w:rsid w:val="00C061DC"/>
    <w:rsid w:val="00C062E6"/>
    <w:rsid w:val="00C06416"/>
    <w:rsid w:val="00C068F6"/>
    <w:rsid w:val="00C06A57"/>
    <w:rsid w:val="00C06B7E"/>
    <w:rsid w:val="00C06D5F"/>
    <w:rsid w:val="00C06E78"/>
    <w:rsid w:val="00C07CCC"/>
    <w:rsid w:val="00C07EA4"/>
    <w:rsid w:val="00C101A3"/>
    <w:rsid w:val="00C101DA"/>
    <w:rsid w:val="00C10502"/>
    <w:rsid w:val="00C10567"/>
    <w:rsid w:val="00C10835"/>
    <w:rsid w:val="00C10C6E"/>
    <w:rsid w:val="00C11101"/>
    <w:rsid w:val="00C111A5"/>
    <w:rsid w:val="00C11293"/>
    <w:rsid w:val="00C11607"/>
    <w:rsid w:val="00C119F4"/>
    <w:rsid w:val="00C11C34"/>
    <w:rsid w:val="00C11F06"/>
    <w:rsid w:val="00C11F97"/>
    <w:rsid w:val="00C1248D"/>
    <w:rsid w:val="00C1288F"/>
    <w:rsid w:val="00C129B0"/>
    <w:rsid w:val="00C12AAF"/>
    <w:rsid w:val="00C12E2C"/>
    <w:rsid w:val="00C132B3"/>
    <w:rsid w:val="00C1397E"/>
    <w:rsid w:val="00C139B3"/>
    <w:rsid w:val="00C14175"/>
    <w:rsid w:val="00C1468D"/>
    <w:rsid w:val="00C14714"/>
    <w:rsid w:val="00C14DD9"/>
    <w:rsid w:val="00C14E3A"/>
    <w:rsid w:val="00C150E4"/>
    <w:rsid w:val="00C15542"/>
    <w:rsid w:val="00C157DF"/>
    <w:rsid w:val="00C1585A"/>
    <w:rsid w:val="00C15BC4"/>
    <w:rsid w:val="00C15C7A"/>
    <w:rsid w:val="00C15CA0"/>
    <w:rsid w:val="00C16564"/>
    <w:rsid w:val="00C16620"/>
    <w:rsid w:val="00C16DE3"/>
    <w:rsid w:val="00C171E2"/>
    <w:rsid w:val="00C17414"/>
    <w:rsid w:val="00C17967"/>
    <w:rsid w:val="00C17AF8"/>
    <w:rsid w:val="00C2006D"/>
    <w:rsid w:val="00C206BA"/>
    <w:rsid w:val="00C20728"/>
    <w:rsid w:val="00C2092B"/>
    <w:rsid w:val="00C2095E"/>
    <w:rsid w:val="00C20A60"/>
    <w:rsid w:val="00C20BB4"/>
    <w:rsid w:val="00C20D96"/>
    <w:rsid w:val="00C20ECE"/>
    <w:rsid w:val="00C20F1E"/>
    <w:rsid w:val="00C2128E"/>
    <w:rsid w:val="00C21512"/>
    <w:rsid w:val="00C21768"/>
    <w:rsid w:val="00C21CB3"/>
    <w:rsid w:val="00C21D7E"/>
    <w:rsid w:val="00C22214"/>
    <w:rsid w:val="00C222DD"/>
    <w:rsid w:val="00C225E7"/>
    <w:rsid w:val="00C22667"/>
    <w:rsid w:val="00C228DF"/>
    <w:rsid w:val="00C22E43"/>
    <w:rsid w:val="00C22F38"/>
    <w:rsid w:val="00C2316E"/>
    <w:rsid w:val="00C23230"/>
    <w:rsid w:val="00C23D9C"/>
    <w:rsid w:val="00C24397"/>
    <w:rsid w:val="00C244D8"/>
    <w:rsid w:val="00C2458C"/>
    <w:rsid w:val="00C24638"/>
    <w:rsid w:val="00C247BF"/>
    <w:rsid w:val="00C24803"/>
    <w:rsid w:val="00C25492"/>
    <w:rsid w:val="00C257E5"/>
    <w:rsid w:val="00C25943"/>
    <w:rsid w:val="00C25CE0"/>
    <w:rsid w:val="00C25CF0"/>
    <w:rsid w:val="00C260EF"/>
    <w:rsid w:val="00C26412"/>
    <w:rsid w:val="00C265ED"/>
    <w:rsid w:val="00C2663C"/>
    <w:rsid w:val="00C2670E"/>
    <w:rsid w:val="00C26779"/>
    <w:rsid w:val="00C268C7"/>
    <w:rsid w:val="00C26954"/>
    <w:rsid w:val="00C26F74"/>
    <w:rsid w:val="00C273E9"/>
    <w:rsid w:val="00C27533"/>
    <w:rsid w:val="00C27848"/>
    <w:rsid w:val="00C27D1C"/>
    <w:rsid w:val="00C27D91"/>
    <w:rsid w:val="00C27E9F"/>
    <w:rsid w:val="00C30192"/>
    <w:rsid w:val="00C304EF"/>
    <w:rsid w:val="00C306D8"/>
    <w:rsid w:val="00C3080E"/>
    <w:rsid w:val="00C30A36"/>
    <w:rsid w:val="00C30AA6"/>
    <w:rsid w:val="00C3100F"/>
    <w:rsid w:val="00C31232"/>
    <w:rsid w:val="00C31256"/>
    <w:rsid w:val="00C3145C"/>
    <w:rsid w:val="00C314D0"/>
    <w:rsid w:val="00C315B6"/>
    <w:rsid w:val="00C31753"/>
    <w:rsid w:val="00C31913"/>
    <w:rsid w:val="00C319C1"/>
    <w:rsid w:val="00C31C33"/>
    <w:rsid w:val="00C31F0A"/>
    <w:rsid w:val="00C3204D"/>
    <w:rsid w:val="00C320CD"/>
    <w:rsid w:val="00C3213F"/>
    <w:rsid w:val="00C32259"/>
    <w:rsid w:val="00C323AE"/>
    <w:rsid w:val="00C32830"/>
    <w:rsid w:val="00C32839"/>
    <w:rsid w:val="00C328A5"/>
    <w:rsid w:val="00C3299C"/>
    <w:rsid w:val="00C33B0C"/>
    <w:rsid w:val="00C33CE3"/>
    <w:rsid w:val="00C33F1F"/>
    <w:rsid w:val="00C33F54"/>
    <w:rsid w:val="00C3404E"/>
    <w:rsid w:val="00C344D4"/>
    <w:rsid w:val="00C345B8"/>
    <w:rsid w:val="00C34825"/>
    <w:rsid w:val="00C34910"/>
    <w:rsid w:val="00C34B04"/>
    <w:rsid w:val="00C34B63"/>
    <w:rsid w:val="00C358FE"/>
    <w:rsid w:val="00C35975"/>
    <w:rsid w:val="00C35B95"/>
    <w:rsid w:val="00C35CDA"/>
    <w:rsid w:val="00C35D30"/>
    <w:rsid w:val="00C36201"/>
    <w:rsid w:val="00C36C30"/>
    <w:rsid w:val="00C36D0B"/>
    <w:rsid w:val="00C36E11"/>
    <w:rsid w:val="00C37102"/>
    <w:rsid w:val="00C374A4"/>
    <w:rsid w:val="00C3769F"/>
    <w:rsid w:val="00C37774"/>
    <w:rsid w:val="00C37C5A"/>
    <w:rsid w:val="00C37CAF"/>
    <w:rsid w:val="00C40242"/>
    <w:rsid w:val="00C4024D"/>
    <w:rsid w:val="00C405F5"/>
    <w:rsid w:val="00C40B36"/>
    <w:rsid w:val="00C410A1"/>
    <w:rsid w:val="00C41393"/>
    <w:rsid w:val="00C41647"/>
    <w:rsid w:val="00C41D4E"/>
    <w:rsid w:val="00C424EA"/>
    <w:rsid w:val="00C42914"/>
    <w:rsid w:val="00C429B0"/>
    <w:rsid w:val="00C42E28"/>
    <w:rsid w:val="00C4351D"/>
    <w:rsid w:val="00C43629"/>
    <w:rsid w:val="00C439B7"/>
    <w:rsid w:val="00C43F13"/>
    <w:rsid w:val="00C44265"/>
    <w:rsid w:val="00C444C0"/>
    <w:rsid w:val="00C44968"/>
    <w:rsid w:val="00C44A7A"/>
    <w:rsid w:val="00C454AC"/>
    <w:rsid w:val="00C4574C"/>
    <w:rsid w:val="00C45C50"/>
    <w:rsid w:val="00C45F37"/>
    <w:rsid w:val="00C45FBA"/>
    <w:rsid w:val="00C46115"/>
    <w:rsid w:val="00C4612C"/>
    <w:rsid w:val="00C4649F"/>
    <w:rsid w:val="00C4671A"/>
    <w:rsid w:val="00C46AA6"/>
    <w:rsid w:val="00C46BEE"/>
    <w:rsid w:val="00C4709C"/>
    <w:rsid w:val="00C47218"/>
    <w:rsid w:val="00C4781A"/>
    <w:rsid w:val="00C4789D"/>
    <w:rsid w:val="00C479DB"/>
    <w:rsid w:val="00C47E2E"/>
    <w:rsid w:val="00C501DA"/>
    <w:rsid w:val="00C50353"/>
    <w:rsid w:val="00C506CD"/>
    <w:rsid w:val="00C50A87"/>
    <w:rsid w:val="00C50DFC"/>
    <w:rsid w:val="00C5122A"/>
    <w:rsid w:val="00C513AF"/>
    <w:rsid w:val="00C51E5E"/>
    <w:rsid w:val="00C522C2"/>
    <w:rsid w:val="00C523E0"/>
    <w:rsid w:val="00C5272A"/>
    <w:rsid w:val="00C52A65"/>
    <w:rsid w:val="00C52BCF"/>
    <w:rsid w:val="00C52DF1"/>
    <w:rsid w:val="00C534A7"/>
    <w:rsid w:val="00C53AC7"/>
    <w:rsid w:val="00C540D3"/>
    <w:rsid w:val="00C549E0"/>
    <w:rsid w:val="00C54A84"/>
    <w:rsid w:val="00C54BDB"/>
    <w:rsid w:val="00C551E8"/>
    <w:rsid w:val="00C5547A"/>
    <w:rsid w:val="00C558C3"/>
    <w:rsid w:val="00C56140"/>
    <w:rsid w:val="00C56462"/>
    <w:rsid w:val="00C565EE"/>
    <w:rsid w:val="00C567FE"/>
    <w:rsid w:val="00C569D5"/>
    <w:rsid w:val="00C56C54"/>
    <w:rsid w:val="00C570F9"/>
    <w:rsid w:val="00C571B2"/>
    <w:rsid w:val="00C57257"/>
    <w:rsid w:val="00C573CF"/>
    <w:rsid w:val="00C57C77"/>
    <w:rsid w:val="00C57FC3"/>
    <w:rsid w:val="00C6000B"/>
    <w:rsid w:val="00C603AE"/>
    <w:rsid w:val="00C60478"/>
    <w:rsid w:val="00C609AA"/>
    <w:rsid w:val="00C60CE4"/>
    <w:rsid w:val="00C61366"/>
    <w:rsid w:val="00C61581"/>
    <w:rsid w:val="00C618FD"/>
    <w:rsid w:val="00C61DC9"/>
    <w:rsid w:val="00C61E97"/>
    <w:rsid w:val="00C62078"/>
    <w:rsid w:val="00C6214D"/>
    <w:rsid w:val="00C62587"/>
    <w:rsid w:val="00C6268B"/>
    <w:rsid w:val="00C63116"/>
    <w:rsid w:val="00C63201"/>
    <w:rsid w:val="00C63BB5"/>
    <w:rsid w:val="00C63CAD"/>
    <w:rsid w:val="00C64133"/>
    <w:rsid w:val="00C641E7"/>
    <w:rsid w:val="00C64397"/>
    <w:rsid w:val="00C645F1"/>
    <w:rsid w:val="00C64B92"/>
    <w:rsid w:val="00C64EC1"/>
    <w:rsid w:val="00C64F55"/>
    <w:rsid w:val="00C652C8"/>
    <w:rsid w:val="00C653E6"/>
    <w:rsid w:val="00C6554D"/>
    <w:rsid w:val="00C65670"/>
    <w:rsid w:val="00C65C90"/>
    <w:rsid w:val="00C65C9E"/>
    <w:rsid w:val="00C65D6E"/>
    <w:rsid w:val="00C65DD7"/>
    <w:rsid w:val="00C66025"/>
    <w:rsid w:val="00C660C0"/>
    <w:rsid w:val="00C667B7"/>
    <w:rsid w:val="00C669C2"/>
    <w:rsid w:val="00C66C0A"/>
    <w:rsid w:val="00C66D3E"/>
    <w:rsid w:val="00C66F56"/>
    <w:rsid w:val="00C67180"/>
    <w:rsid w:val="00C67228"/>
    <w:rsid w:val="00C67332"/>
    <w:rsid w:val="00C676B4"/>
    <w:rsid w:val="00C67E1F"/>
    <w:rsid w:val="00C70280"/>
    <w:rsid w:val="00C70973"/>
    <w:rsid w:val="00C710D6"/>
    <w:rsid w:val="00C71146"/>
    <w:rsid w:val="00C7137A"/>
    <w:rsid w:val="00C71713"/>
    <w:rsid w:val="00C71996"/>
    <w:rsid w:val="00C729F9"/>
    <w:rsid w:val="00C7303E"/>
    <w:rsid w:val="00C739E8"/>
    <w:rsid w:val="00C73D0E"/>
    <w:rsid w:val="00C73D6F"/>
    <w:rsid w:val="00C73E9D"/>
    <w:rsid w:val="00C743EC"/>
    <w:rsid w:val="00C74462"/>
    <w:rsid w:val="00C744F2"/>
    <w:rsid w:val="00C746DD"/>
    <w:rsid w:val="00C74F14"/>
    <w:rsid w:val="00C750FA"/>
    <w:rsid w:val="00C758D6"/>
    <w:rsid w:val="00C76793"/>
    <w:rsid w:val="00C768C3"/>
    <w:rsid w:val="00C7696C"/>
    <w:rsid w:val="00C76BDA"/>
    <w:rsid w:val="00C773BA"/>
    <w:rsid w:val="00C77BF4"/>
    <w:rsid w:val="00C77F24"/>
    <w:rsid w:val="00C801B7"/>
    <w:rsid w:val="00C80828"/>
    <w:rsid w:val="00C80EBE"/>
    <w:rsid w:val="00C810D6"/>
    <w:rsid w:val="00C81B2E"/>
    <w:rsid w:val="00C8235F"/>
    <w:rsid w:val="00C82E15"/>
    <w:rsid w:val="00C83342"/>
    <w:rsid w:val="00C8357A"/>
    <w:rsid w:val="00C8362E"/>
    <w:rsid w:val="00C838D6"/>
    <w:rsid w:val="00C83B85"/>
    <w:rsid w:val="00C8429A"/>
    <w:rsid w:val="00C843F6"/>
    <w:rsid w:val="00C845B7"/>
    <w:rsid w:val="00C84639"/>
    <w:rsid w:val="00C84791"/>
    <w:rsid w:val="00C84818"/>
    <w:rsid w:val="00C84C59"/>
    <w:rsid w:val="00C84C69"/>
    <w:rsid w:val="00C84DB1"/>
    <w:rsid w:val="00C854A9"/>
    <w:rsid w:val="00C85604"/>
    <w:rsid w:val="00C85BD8"/>
    <w:rsid w:val="00C85D8B"/>
    <w:rsid w:val="00C85DF8"/>
    <w:rsid w:val="00C8611D"/>
    <w:rsid w:val="00C865AB"/>
    <w:rsid w:val="00C86784"/>
    <w:rsid w:val="00C86BB8"/>
    <w:rsid w:val="00C87041"/>
    <w:rsid w:val="00C8730B"/>
    <w:rsid w:val="00C875C8"/>
    <w:rsid w:val="00C876A2"/>
    <w:rsid w:val="00C87773"/>
    <w:rsid w:val="00C87915"/>
    <w:rsid w:val="00C87CC7"/>
    <w:rsid w:val="00C87EEB"/>
    <w:rsid w:val="00C900FB"/>
    <w:rsid w:val="00C9023B"/>
    <w:rsid w:val="00C902F3"/>
    <w:rsid w:val="00C905AA"/>
    <w:rsid w:val="00C90932"/>
    <w:rsid w:val="00C90993"/>
    <w:rsid w:val="00C90D1E"/>
    <w:rsid w:val="00C9117E"/>
    <w:rsid w:val="00C91184"/>
    <w:rsid w:val="00C911C2"/>
    <w:rsid w:val="00C9129F"/>
    <w:rsid w:val="00C91392"/>
    <w:rsid w:val="00C914F5"/>
    <w:rsid w:val="00C91A7C"/>
    <w:rsid w:val="00C91AFD"/>
    <w:rsid w:val="00C91B95"/>
    <w:rsid w:val="00C91CA4"/>
    <w:rsid w:val="00C91F80"/>
    <w:rsid w:val="00C920EB"/>
    <w:rsid w:val="00C923A2"/>
    <w:rsid w:val="00C9302A"/>
    <w:rsid w:val="00C93BD7"/>
    <w:rsid w:val="00C93F7B"/>
    <w:rsid w:val="00C9401D"/>
    <w:rsid w:val="00C942D3"/>
    <w:rsid w:val="00C94555"/>
    <w:rsid w:val="00C948CC"/>
    <w:rsid w:val="00C94913"/>
    <w:rsid w:val="00C94B0F"/>
    <w:rsid w:val="00C94B15"/>
    <w:rsid w:val="00C9506E"/>
    <w:rsid w:val="00C9522C"/>
    <w:rsid w:val="00C95831"/>
    <w:rsid w:val="00C95CCD"/>
    <w:rsid w:val="00C963DC"/>
    <w:rsid w:val="00C965C2"/>
    <w:rsid w:val="00C9686C"/>
    <w:rsid w:val="00C96AA0"/>
    <w:rsid w:val="00C96BBE"/>
    <w:rsid w:val="00C96BCA"/>
    <w:rsid w:val="00C96F5A"/>
    <w:rsid w:val="00C97421"/>
    <w:rsid w:val="00C974CA"/>
    <w:rsid w:val="00C97502"/>
    <w:rsid w:val="00C97C89"/>
    <w:rsid w:val="00CA0D6E"/>
    <w:rsid w:val="00CA1434"/>
    <w:rsid w:val="00CA162A"/>
    <w:rsid w:val="00CA1971"/>
    <w:rsid w:val="00CA215B"/>
    <w:rsid w:val="00CA23AB"/>
    <w:rsid w:val="00CA29A0"/>
    <w:rsid w:val="00CA2D45"/>
    <w:rsid w:val="00CA2EBD"/>
    <w:rsid w:val="00CA389A"/>
    <w:rsid w:val="00CA3984"/>
    <w:rsid w:val="00CA39FD"/>
    <w:rsid w:val="00CA3B08"/>
    <w:rsid w:val="00CA3BC2"/>
    <w:rsid w:val="00CA4803"/>
    <w:rsid w:val="00CA48C7"/>
    <w:rsid w:val="00CA516E"/>
    <w:rsid w:val="00CA5171"/>
    <w:rsid w:val="00CA52BE"/>
    <w:rsid w:val="00CA52F9"/>
    <w:rsid w:val="00CA583A"/>
    <w:rsid w:val="00CA5E30"/>
    <w:rsid w:val="00CA5E9C"/>
    <w:rsid w:val="00CA68A4"/>
    <w:rsid w:val="00CA6AE6"/>
    <w:rsid w:val="00CA6BF0"/>
    <w:rsid w:val="00CA6CA5"/>
    <w:rsid w:val="00CA7A07"/>
    <w:rsid w:val="00CA7C2E"/>
    <w:rsid w:val="00CB00E1"/>
    <w:rsid w:val="00CB0267"/>
    <w:rsid w:val="00CB0953"/>
    <w:rsid w:val="00CB0F5B"/>
    <w:rsid w:val="00CB11C4"/>
    <w:rsid w:val="00CB1888"/>
    <w:rsid w:val="00CB1916"/>
    <w:rsid w:val="00CB1C2E"/>
    <w:rsid w:val="00CB22DF"/>
    <w:rsid w:val="00CB256E"/>
    <w:rsid w:val="00CB291D"/>
    <w:rsid w:val="00CB312F"/>
    <w:rsid w:val="00CB348F"/>
    <w:rsid w:val="00CB3E37"/>
    <w:rsid w:val="00CB4001"/>
    <w:rsid w:val="00CB41C8"/>
    <w:rsid w:val="00CB423F"/>
    <w:rsid w:val="00CB45CF"/>
    <w:rsid w:val="00CB4899"/>
    <w:rsid w:val="00CB48DD"/>
    <w:rsid w:val="00CB49E1"/>
    <w:rsid w:val="00CB4CE4"/>
    <w:rsid w:val="00CB4DC8"/>
    <w:rsid w:val="00CB4FE8"/>
    <w:rsid w:val="00CB538D"/>
    <w:rsid w:val="00CB568A"/>
    <w:rsid w:val="00CB587C"/>
    <w:rsid w:val="00CB5961"/>
    <w:rsid w:val="00CB5DA9"/>
    <w:rsid w:val="00CB6071"/>
    <w:rsid w:val="00CB6087"/>
    <w:rsid w:val="00CB6849"/>
    <w:rsid w:val="00CB6950"/>
    <w:rsid w:val="00CB7064"/>
    <w:rsid w:val="00CB70DA"/>
    <w:rsid w:val="00CB71B3"/>
    <w:rsid w:val="00CB72E3"/>
    <w:rsid w:val="00CB744B"/>
    <w:rsid w:val="00CB7A39"/>
    <w:rsid w:val="00CB7A3B"/>
    <w:rsid w:val="00CB7ABC"/>
    <w:rsid w:val="00CB7DD2"/>
    <w:rsid w:val="00CC0016"/>
    <w:rsid w:val="00CC004C"/>
    <w:rsid w:val="00CC0141"/>
    <w:rsid w:val="00CC0173"/>
    <w:rsid w:val="00CC065C"/>
    <w:rsid w:val="00CC07DA"/>
    <w:rsid w:val="00CC0C0E"/>
    <w:rsid w:val="00CC0FE5"/>
    <w:rsid w:val="00CC11E0"/>
    <w:rsid w:val="00CC1825"/>
    <w:rsid w:val="00CC22BB"/>
    <w:rsid w:val="00CC234A"/>
    <w:rsid w:val="00CC2704"/>
    <w:rsid w:val="00CC3210"/>
    <w:rsid w:val="00CC33DA"/>
    <w:rsid w:val="00CC3472"/>
    <w:rsid w:val="00CC3843"/>
    <w:rsid w:val="00CC3B22"/>
    <w:rsid w:val="00CC4068"/>
    <w:rsid w:val="00CC4146"/>
    <w:rsid w:val="00CC4348"/>
    <w:rsid w:val="00CC446A"/>
    <w:rsid w:val="00CC4756"/>
    <w:rsid w:val="00CC4820"/>
    <w:rsid w:val="00CC5A85"/>
    <w:rsid w:val="00CC5BC0"/>
    <w:rsid w:val="00CC5E29"/>
    <w:rsid w:val="00CC6339"/>
    <w:rsid w:val="00CC63E1"/>
    <w:rsid w:val="00CC658B"/>
    <w:rsid w:val="00CC68B5"/>
    <w:rsid w:val="00CC6C63"/>
    <w:rsid w:val="00CC6DC1"/>
    <w:rsid w:val="00CC719D"/>
    <w:rsid w:val="00CC727A"/>
    <w:rsid w:val="00CC73DB"/>
    <w:rsid w:val="00CC7B77"/>
    <w:rsid w:val="00CC7E81"/>
    <w:rsid w:val="00CC7FB2"/>
    <w:rsid w:val="00CD06C1"/>
    <w:rsid w:val="00CD097B"/>
    <w:rsid w:val="00CD19E3"/>
    <w:rsid w:val="00CD1A71"/>
    <w:rsid w:val="00CD1AC8"/>
    <w:rsid w:val="00CD1DCA"/>
    <w:rsid w:val="00CD2636"/>
    <w:rsid w:val="00CD26F1"/>
    <w:rsid w:val="00CD2764"/>
    <w:rsid w:val="00CD27A5"/>
    <w:rsid w:val="00CD294D"/>
    <w:rsid w:val="00CD2AF2"/>
    <w:rsid w:val="00CD3ADB"/>
    <w:rsid w:val="00CD3C9D"/>
    <w:rsid w:val="00CD406D"/>
    <w:rsid w:val="00CD47F1"/>
    <w:rsid w:val="00CD4A7C"/>
    <w:rsid w:val="00CD5489"/>
    <w:rsid w:val="00CD5699"/>
    <w:rsid w:val="00CD596E"/>
    <w:rsid w:val="00CD5BE3"/>
    <w:rsid w:val="00CD5CD0"/>
    <w:rsid w:val="00CD6DCB"/>
    <w:rsid w:val="00CD6EB3"/>
    <w:rsid w:val="00CD7089"/>
    <w:rsid w:val="00CD7229"/>
    <w:rsid w:val="00CD74A3"/>
    <w:rsid w:val="00CD754E"/>
    <w:rsid w:val="00CD77E2"/>
    <w:rsid w:val="00CD7A28"/>
    <w:rsid w:val="00CD7B5E"/>
    <w:rsid w:val="00CE01DA"/>
    <w:rsid w:val="00CE04FD"/>
    <w:rsid w:val="00CE09F4"/>
    <w:rsid w:val="00CE0A0E"/>
    <w:rsid w:val="00CE0F9B"/>
    <w:rsid w:val="00CE11BE"/>
    <w:rsid w:val="00CE145B"/>
    <w:rsid w:val="00CE1655"/>
    <w:rsid w:val="00CE2013"/>
    <w:rsid w:val="00CE210E"/>
    <w:rsid w:val="00CE2711"/>
    <w:rsid w:val="00CE2921"/>
    <w:rsid w:val="00CE2C85"/>
    <w:rsid w:val="00CE2DB3"/>
    <w:rsid w:val="00CE32BF"/>
    <w:rsid w:val="00CE3673"/>
    <w:rsid w:val="00CE3ADB"/>
    <w:rsid w:val="00CE3B0B"/>
    <w:rsid w:val="00CE3D01"/>
    <w:rsid w:val="00CE3FD8"/>
    <w:rsid w:val="00CE4574"/>
    <w:rsid w:val="00CE4C86"/>
    <w:rsid w:val="00CE5169"/>
    <w:rsid w:val="00CE5C47"/>
    <w:rsid w:val="00CE5E44"/>
    <w:rsid w:val="00CE5EBF"/>
    <w:rsid w:val="00CE67F9"/>
    <w:rsid w:val="00CE6BBB"/>
    <w:rsid w:val="00CE6CE7"/>
    <w:rsid w:val="00CE6D68"/>
    <w:rsid w:val="00CE7DB1"/>
    <w:rsid w:val="00CE7F5A"/>
    <w:rsid w:val="00CF00E5"/>
    <w:rsid w:val="00CF020B"/>
    <w:rsid w:val="00CF03D0"/>
    <w:rsid w:val="00CF0B15"/>
    <w:rsid w:val="00CF0F81"/>
    <w:rsid w:val="00CF1151"/>
    <w:rsid w:val="00CF12BE"/>
    <w:rsid w:val="00CF169B"/>
    <w:rsid w:val="00CF1C61"/>
    <w:rsid w:val="00CF1F91"/>
    <w:rsid w:val="00CF20C3"/>
    <w:rsid w:val="00CF226E"/>
    <w:rsid w:val="00CF22E3"/>
    <w:rsid w:val="00CF2568"/>
    <w:rsid w:val="00CF284F"/>
    <w:rsid w:val="00CF29BF"/>
    <w:rsid w:val="00CF2A73"/>
    <w:rsid w:val="00CF2B64"/>
    <w:rsid w:val="00CF2C49"/>
    <w:rsid w:val="00CF318E"/>
    <w:rsid w:val="00CF3198"/>
    <w:rsid w:val="00CF32A8"/>
    <w:rsid w:val="00CF3486"/>
    <w:rsid w:val="00CF3700"/>
    <w:rsid w:val="00CF39A8"/>
    <w:rsid w:val="00CF44D1"/>
    <w:rsid w:val="00CF46B9"/>
    <w:rsid w:val="00CF47A8"/>
    <w:rsid w:val="00CF50ED"/>
    <w:rsid w:val="00CF5683"/>
    <w:rsid w:val="00CF5689"/>
    <w:rsid w:val="00CF58D7"/>
    <w:rsid w:val="00CF6268"/>
    <w:rsid w:val="00CF6444"/>
    <w:rsid w:val="00CF648B"/>
    <w:rsid w:val="00CF67DE"/>
    <w:rsid w:val="00CF695F"/>
    <w:rsid w:val="00CF6A2F"/>
    <w:rsid w:val="00CF6AEA"/>
    <w:rsid w:val="00CF6EE7"/>
    <w:rsid w:val="00CF6F0E"/>
    <w:rsid w:val="00CF71F6"/>
    <w:rsid w:val="00CF7593"/>
    <w:rsid w:val="00CF780F"/>
    <w:rsid w:val="00CF794C"/>
    <w:rsid w:val="00CF7C5D"/>
    <w:rsid w:val="00D00314"/>
    <w:rsid w:val="00D003B1"/>
    <w:rsid w:val="00D00A5C"/>
    <w:rsid w:val="00D00A89"/>
    <w:rsid w:val="00D00B2F"/>
    <w:rsid w:val="00D00B8D"/>
    <w:rsid w:val="00D01051"/>
    <w:rsid w:val="00D0117D"/>
    <w:rsid w:val="00D0168C"/>
    <w:rsid w:val="00D01DA1"/>
    <w:rsid w:val="00D01EF7"/>
    <w:rsid w:val="00D01FE9"/>
    <w:rsid w:val="00D02A5B"/>
    <w:rsid w:val="00D02BB7"/>
    <w:rsid w:val="00D0348D"/>
    <w:rsid w:val="00D034BA"/>
    <w:rsid w:val="00D03AA5"/>
    <w:rsid w:val="00D03C30"/>
    <w:rsid w:val="00D04115"/>
    <w:rsid w:val="00D04763"/>
    <w:rsid w:val="00D04A81"/>
    <w:rsid w:val="00D04C34"/>
    <w:rsid w:val="00D04C69"/>
    <w:rsid w:val="00D04CFA"/>
    <w:rsid w:val="00D04EE4"/>
    <w:rsid w:val="00D055B9"/>
    <w:rsid w:val="00D05B8B"/>
    <w:rsid w:val="00D05D14"/>
    <w:rsid w:val="00D06038"/>
    <w:rsid w:val="00D060D4"/>
    <w:rsid w:val="00D06458"/>
    <w:rsid w:val="00D064CE"/>
    <w:rsid w:val="00D06F5F"/>
    <w:rsid w:val="00D0701E"/>
    <w:rsid w:val="00D0746E"/>
    <w:rsid w:val="00D0772D"/>
    <w:rsid w:val="00D078D9"/>
    <w:rsid w:val="00D07D81"/>
    <w:rsid w:val="00D1001A"/>
    <w:rsid w:val="00D101AD"/>
    <w:rsid w:val="00D10340"/>
    <w:rsid w:val="00D10407"/>
    <w:rsid w:val="00D1093B"/>
    <w:rsid w:val="00D10952"/>
    <w:rsid w:val="00D10AC5"/>
    <w:rsid w:val="00D10BE7"/>
    <w:rsid w:val="00D10CD2"/>
    <w:rsid w:val="00D10D32"/>
    <w:rsid w:val="00D1154D"/>
    <w:rsid w:val="00D11737"/>
    <w:rsid w:val="00D11772"/>
    <w:rsid w:val="00D11A2D"/>
    <w:rsid w:val="00D12268"/>
    <w:rsid w:val="00D12280"/>
    <w:rsid w:val="00D1245D"/>
    <w:rsid w:val="00D12504"/>
    <w:rsid w:val="00D12828"/>
    <w:rsid w:val="00D12B05"/>
    <w:rsid w:val="00D12B85"/>
    <w:rsid w:val="00D1339E"/>
    <w:rsid w:val="00D13CB1"/>
    <w:rsid w:val="00D14138"/>
    <w:rsid w:val="00D14557"/>
    <w:rsid w:val="00D1464F"/>
    <w:rsid w:val="00D14B4E"/>
    <w:rsid w:val="00D14C25"/>
    <w:rsid w:val="00D14D1C"/>
    <w:rsid w:val="00D14DC9"/>
    <w:rsid w:val="00D14F95"/>
    <w:rsid w:val="00D1500F"/>
    <w:rsid w:val="00D15477"/>
    <w:rsid w:val="00D157AB"/>
    <w:rsid w:val="00D160F9"/>
    <w:rsid w:val="00D16455"/>
    <w:rsid w:val="00D166AB"/>
    <w:rsid w:val="00D16ADA"/>
    <w:rsid w:val="00D16C98"/>
    <w:rsid w:val="00D16CD3"/>
    <w:rsid w:val="00D16D58"/>
    <w:rsid w:val="00D16E90"/>
    <w:rsid w:val="00D17339"/>
    <w:rsid w:val="00D17896"/>
    <w:rsid w:val="00D179F1"/>
    <w:rsid w:val="00D20035"/>
    <w:rsid w:val="00D2015C"/>
    <w:rsid w:val="00D20253"/>
    <w:rsid w:val="00D206A3"/>
    <w:rsid w:val="00D20744"/>
    <w:rsid w:val="00D20A19"/>
    <w:rsid w:val="00D21164"/>
    <w:rsid w:val="00D213F1"/>
    <w:rsid w:val="00D21AF7"/>
    <w:rsid w:val="00D21CDA"/>
    <w:rsid w:val="00D21F2E"/>
    <w:rsid w:val="00D22260"/>
    <w:rsid w:val="00D22266"/>
    <w:rsid w:val="00D22A26"/>
    <w:rsid w:val="00D22D35"/>
    <w:rsid w:val="00D22E4A"/>
    <w:rsid w:val="00D238FF"/>
    <w:rsid w:val="00D23DEF"/>
    <w:rsid w:val="00D23F97"/>
    <w:rsid w:val="00D2495F"/>
    <w:rsid w:val="00D249A6"/>
    <w:rsid w:val="00D249C6"/>
    <w:rsid w:val="00D24E2B"/>
    <w:rsid w:val="00D25353"/>
    <w:rsid w:val="00D256EE"/>
    <w:rsid w:val="00D258A6"/>
    <w:rsid w:val="00D25F43"/>
    <w:rsid w:val="00D26272"/>
    <w:rsid w:val="00D26588"/>
    <w:rsid w:val="00D266F7"/>
    <w:rsid w:val="00D269AC"/>
    <w:rsid w:val="00D26BB9"/>
    <w:rsid w:val="00D26E5C"/>
    <w:rsid w:val="00D27373"/>
    <w:rsid w:val="00D273DC"/>
    <w:rsid w:val="00D27567"/>
    <w:rsid w:val="00D276A0"/>
    <w:rsid w:val="00D278FA"/>
    <w:rsid w:val="00D27F74"/>
    <w:rsid w:val="00D30381"/>
    <w:rsid w:val="00D306F9"/>
    <w:rsid w:val="00D307D3"/>
    <w:rsid w:val="00D309D0"/>
    <w:rsid w:val="00D30E47"/>
    <w:rsid w:val="00D310AB"/>
    <w:rsid w:val="00D3114B"/>
    <w:rsid w:val="00D31339"/>
    <w:rsid w:val="00D31446"/>
    <w:rsid w:val="00D314C8"/>
    <w:rsid w:val="00D315CF"/>
    <w:rsid w:val="00D318DE"/>
    <w:rsid w:val="00D31FCB"/>
    <w:rsid w:val="00D32089"/>
    <w:rsid w:val="00D32518"/>
    <w:rsid w:val="00D3294A"/>
    <w:rsid w:val="00D32AE4"/>
    <w:rsid w:val="00D32F93"/>
    <w:rsid w:val="00D345DC"/>
    <w:rsid w:val="00D34646"/>
    <w:rsid w:val="00D34A04"/>
    <w:rsid w:val="00D34C4C"/>
    <w:rsid w:val="00D34D6B"/>
    <w:rsid w:val="00D34E09"/>
    <w:rsid w:val="00D35264"/>
    <w:rsid w:val="00D35284"/>
    <w:rsid w:val="00D3559D"/>
    <w:rsid w:val="00D35784"/>
    <w:rsid w:val="00D3583A"/>
    <w:rsid w:val="00D35B76"/>
    <w:rsid w:val="00D35D7F"/>
    <w:rsid w:val="00D3629F"/>
    <w:rsid w:val="00D365B4"/>
    <w:rsid w:val="00D36E0F"/>
    <w:rsid w:val="00D37269"/>
    <w:rsid w:val="00D37282"/>
    <w:rsid w:val="00D379BF"/>
    <w:rsid w:val="00D379CD"/>
    <w:rsid w:val="00D40B83"/>
    <w:rsid w:val="00D40F0B"/>
    <w:rsid w:val="00D41039"/>
    <w:rsid w:val="00D41C12"/>
    <w:rsid w:val="00D41F6C"/>
    <w:rsid w:val="00D41FB4"/>
    <w:rsid w:val="00D42103"/>
    <w:rsid w:val="00D42846"/>
    <w:rsid w:val="00D42CD1"/>
    <w:rsid w:val="00D42FBD"/>
    <w:rsid w:val="00D430D1"/>
    <w:rsid w:val="00D432CD"/>
    <w:rsid w:val="00D434A4"/>
    <w:rsid w:val="00D43678"/>
    <w:rsid w:val="00D4389B"/>
    <w:rsid w:val="00D43B70"/>
    <w:rsid w:val="00D43E54"/>
    <w:rsid w:val="00D443C0"/>
    <w:rsid w:val="00D443C7"/>
    <w:rsid w:val="00D449ED"/>
    <w:rsid w:val="00D44A9F"/>
    <w:rsid w:val="00D44CBB"/>
    <w:rsid w:val="00D44D18"/>
    <w:rsid w:val="00D44E5E"/>
    <w:rsid w:val="00D44E6E"/>
    <w:rsid w:val="00D44ED2"/>
    <w:rsid w:val="00D452E4"/>
    <w:rsid w:val="00D45671"/>
    <w:rsid w:val="00D45CCF"/>
    <w:rsid w:val="00D45FE3"/>
    <w:rsid w:val="00D46179"/>
    <w:rsid w:val="00D46182"/>
    <w:rsid w:val="00D46836"/>
    <w:rsid w:val="00D469DE"/>
    <w:rsid w:val="00D46C84"/>
    <w:rsid w:val="00D46F51"/>
    <w:rsid w:val="00D4704D"/>
    <w:rsid w:val="00D47139"/>
    <w:rsid w:val="00D47240"/>
    <w:rsid w:val="00D47444"/>
    <w:rsid w:val="00D4796A"/>
    <w:rsid w:val="00D47B54"/>
    <w:rsid w:val="00D501F9"/>
    <w:rsid w:val="00D50215"/>
    <w:rsid w:val="00D503C6"/>
    <w:rsid w:val="00D505F6"/>
    <w:rsid w:val="00D50989"/>
    <w:rsid w:val="00D50A70"/>
    <w:rsid w:val="00D510EE"/>
    <w:rsid w:val="00D5126E"/>
    <w:rsid w:val="00D51379"/>
    <w:rsid w:val="00D5147E"/>
    <w:rsid w:val="00D5156F"/>
    <w:rsid w:val="00D518A5"/>
    <w:rsid w:val="00D519D7"/>
    <w:rsid w:val="00D51B0E"/>
    <w:rsid w:val="00D525F2"/>
    <w:rsid w:val="00D52833"/>
    <w:rsid w:val="00D52A69"/>
    <w:rsid w:val="00D52E8D"/>
    <w:rsid w:val="00D52FFC"/>
    <w:rsid w:val="00D5341A"/>
    <w:rsid w:val="00D537F2"/>
    <w:rsid w:val="00D53A3D"/>
    <w:rsid w:val="00D53F11"/>
    <w:rsid w:val="00D54216"/>
    <w:rsid w:val="00D54648"/>
    <w:rsid w:val="00D54958"/>
    <w:rsid w:val="00D549BB"/>
    <w:rsid w:val="00D54B28"/>
    <w:rsid w:val="00D54F5C"/>
    <w:rsid w:val="00D55452"/>
    <w:rsid w:val="00D55DB4"/>
    <w:rsid w:val="00D560C3"/>
    <w:rsid w:val="00D565A4"/>
    <w:rsid w:val="00D567E5"/>
    <w:rsid w:val="00D569B1"/>
    <w:rsid w:val="00D56C4C"/>
    <w:rsid w:val="00D56DF8"/>
    <w:rsid w:val="00D56E78"/>
    <w:rsid w:val="00D57B44"/>
    <w:rsid w:val="00D57DE3"/>
    <w:rsid w:val="00D57F95"/>
    <w:rsid w:val="00D60128"/>
    <w:rsid w:val="00D601E4"/>
    <w:rsid w:val="00D60343"/>
    <w:rsid w:val="00D60353"/>
    <w:rsid w:val="00D6046A"/>
    <w:rsid w:val="00D6047E"/>
    <w:rsid w:val="00D6126F"/>
    <w:rsid w:val="00D61B8E"/>
    <w:rsid w:val="00D61C01"/>
    <w:rsid w:val="00D61C02"/>
    <w:rsid w:val="00D61EBD"/>
    <w:rsid w:val="00D620F0"/>
    <w:rsid w:val="00D6233B"/>
    <w:rsid w:val="00D6234B"/>
    <w:rsid w:val="00D62626"/>
    <w:rsid w:val="00D6271E"/>
    <w:rsid w:val="00D62888"/>
    <w:rsid w:val="00D62CD4"/>
    <w:rsid w:val="00D62CF0"/>
    <w:rsid w:val="00D62ED6"/>
    <w:rsid w:val="00D62F0A"/>
    <w:rsid w:val="00D63117"/>
    <w:rsid w:val="00D63787"/>
    <w:rsid w:val="00D6394A"/>
    <w:rsid w:val="00D639E4"/>
    <w:rsid w:val="00D63A6F"/>
    <w:rsid w:val="00D63AC2"/>
    <w:rsid w:val="00D63C4C"/>
    <w:rsid w:val="00D63D08"/>
    <w:rsid w:val="00D63F8A"/>
    <w:rsid w:val="00D644C8"/>
    <w:rsid w:val="00D645C7"/>
    <w:rsid w:val="00D647BC"/>
    <w:rsid w:val="00D649F7"/>
    <w:rsid w:val="00D64A6A"/>
    <w:rsid w:val="00D64B1A"/>
    <w:rsid w:val="00D64C54"/>
    <w:rsid w:val="00D6502E"/>
    <w:rsid w:val="00D65289"/>
    <w:rsid w:val="00D65661"/>
    <w:rsid w:val="00D657F3"/>
    <w:rsid w:val="00D65B7E"/>
    <w:rsid w:val="00D65B87"/>
    <w:rsid w:val="00D65E28"/>
    <w:rsid w:val="00D66147"/>
    <w:rsid w:val="00D66253"/>
    <w:rsid w:val="00D66BBA"/>
    <w:rsid w:val="00D671D4"/>
    <w:rsid w:val="00D671EA"/>
    <w:rsid w:val="00D673F5"/>
    <w:rsid w:val="00D6774F"/>
    <w:rsid w:val="00D67A22"/>
    <w:rsid w:val="00D67BBF"/>
    <w:rsid w:val="00D67E7C"/>
    <w:rsid w:val="00D70426"/>
    <w:rsid w:val="00D70842"/>
    <w:rsid w:val="00D70BAE"/>
    <w:rsid w:val="00D70CE5"/>
    <w:rsid w:val="00D711F2"/>
    <w:rsid w:val="00D71761"/>
    <w:rsid w:val="00D719E9"/>
    <w:rsid w:val="00D71A6E"/>
    <w:rsid w:val="00D71B2A"/>
    <w:rsid w:val="00D72AD4"/>
    <w:rsid w:val="00D72E7C"/>
    <w:rsid w:val="00D735C4"/>
    <w:rsid w:val="00D738FE"/>
    <w:rsid w:val="00D73B2E"/>
    <w:rsid w:val="00D73B90"/>
    <w:rsid w:val="00D73D25"/>
    <w:rsid w:val="00D73FB4"/>
    <w:rsid w:val="00D74831"/>
    <w:rsid w:val="00D74F7E"/>
    <w:rsid w:val="00D74FE7"/>
    <w:rsid w:val="00D75974"/>
    <w:rsid w:val="00D75EE3"/>
    <w:rsid w:val="00D760D9"/>
    <w:rsid w:val="00D7618C"/>
    <w:rsid w:val="00D7622D"/>
    <w:rsid w:val="00D76575"/>
    <w:rsid w:val="00D769F7"/>
    <w:rsid w:val="00D76C1F"/>
    <w:rsid w:val="00D77475"/>
    <w:rsid w:val="00D774B8"/>
    <w:rsid w:val="00D7751B"/>
    <w:rsid w:val="00D7798A"/>
    <w:rsid w:val="00D77B63"/>
    <w:rsid w:val="00D77C27"/>
    <w:rsid w:val="00D804DB"/>
    <w:rsid w:val="00D804F1"/>
    <w:rsid w:val="00D81629"/>
    <w:rsid w:val="00D81997"/>
    <w:rsid w:val="00D81AD0"/>
    <w:rsid w:val="00D81C62"/>
    <w:rsid w:val="00D81FAA"/>
    <w:rsid w:val="00D82637"/>
    <w:rsid w:val="00D826C3"/>
    <w:rsid w:val="00D82C53"/>
    <w:rsid w:val="00D82E05"/>
    <w:rsid w:val="00D82E5C"/>
    <w:rsid w:val="00D830F1"/>
    <w:rsid w:val="00D836C5"/>
    <w:rsid w:val="00D83D47"/>
    <w:rsid w:val="00D83DAF"/>
    <w:rsid w:val="00D83DEA"/>
    <w:rsid w:val="00D847F7"/>
    <w:rsid w:val="00D848E3"/>
    <w:rsid w:val="00D84AB7"/>
    <w:rsid w:val="00D84CBA"/>
    <w:rsid w:val="00D84D38"/>
    <w:rsid w:val="00D850C4"/>
    <w:rsid w:val="00D8513C"/>
    <w:rsid w:val="00D85946"/>
    <w:rsid w:val="00D85AE8"/>
    <w:rsid w:val="00D85AFE"/>
    <w:rsid w:val="00D85DBC"/>
    <w:rsid w:val="00D85DC2"/>
    <w:rsid w:val="00D860A3"/>
    <w:rsid w:val="00D861DE"/>
    <w:rsid w:val="00D864BC"/>
    <w:rsid w:val="00D86FFD"/>
    <w:rsid w:val="00D87114"/>
    <w:rsid w:val="00D8769A"/>
    <w:rsid w:val="00D876A3"/>
    <w:rsid w:val="00D877DD"/>
    <w:rsid w:val="00D8799B"/>
    <w:rsid w:val="00D87EA3"/>
    <w:rsid w:val="00D9076E"/>
    <w:rsid w:val="00D90C2C"/>
    <w:rsid w:val="00D90D91"/>
    <w:rsid w:val="00D90DCC"/>
    <w:rsid w:val="00D91034"/>
    <w:rsid w:val="00D9108A"/>
    <w:rsid w:val="00D915DD"/>
    <w:rsid w:val="00D916B3"/>
    <w:rsid w:val="00D9196F"/>
    <w:rsid w:val="00D91B13"/>
    <w:rsid w:val="00D91C77"/>
    <w:rsid w:val="00D91CB6"/>
    <w:rsid w:val="00D91CEB"/>
    <w:rsid w:val="00D92542"/>
    <w:rsid w:val="00D927A2"/>
    <w:rsid w:val="00D92849"/>
    <w:rsid w:val="00D929EB"/>
    <w:rsid w:val="00D92A87"/>
    <w:rsid w:val="00D92E07"/>
    <w:rsid w:val="00D92E7F"/>
    <w:rsid w:val="00D93575"/>
    <w:rsid w:val="00D9362A"/>
    <w:rsid w:val="00D9382E"/>
    <w:rsid w:val="00D93C47"/>
    <w:rsid w:val="00D93DBE"/>
    <w:rsid w:val="00D93DEC"/>
    <w:rsid w:val="00D93E36"/>
    <w:rsid w:val="00D93EC4"/>
    <w:rsid w:val="00D94462"/>
    <w:rsid w:val="00D944CE"/>
    <w:rsid w:val="00D94782"/>
    <w:rsid w:val="00D94B34"/>
    <w:rsid w:val="00D94CF1"/>
    <w:rsid w:val="00D94F6F"/>
    <w:rsid w:val="00D95A3D"/>
    <w:rsid w:val="00D96A61"/>
    <w:rsid w:val="00D97C63"/>
    <w:rsid w:val="00DA0440"/>
    <w:rsid w:val="00DA0865"/>
    <w:rsid w:val="00DA0ED5"/>
    <w:rsid w:val="00DA1229"/>
    <w:rsid w:val="00DA23E3"/>
    <w:rsid w:val="00DA2458"/>
    <w:rsid w:val="00DA254B"/>
    <w:rsid w:val="00DA2A80"/>
    <w:rsid w:val="00DA2C9D"/>
    <w:rsid w:val="00DA2E25"/>
    <w:rsid w:val="00DA3250"/>
    <w:rsid w:val="00DA35EA"/>
    <w:rsid w:val="00DA4216"/>
    <w:rsid w:val="00DA45F7"/>
    <w:rsid w:val="00DA4809"/>
    <w:rsid w:val="00DA4AF7"/>
    <w:rsid w:val="00DA4D99"/>
    <w:rsid w:val="00DA4EDF"/>
    <w:rsid w:val="00DA544B"/>
    <w:rsid w:val="00DA571F"/>
    <w:rsid w:val="00DA58C8"/>
    <w:rsid w:val="00DA5A5C"/>
    <w:rsid w:val="00DA5B3D"/>
    <w:rsid w:val="00DA6096"/>
    <w:rsid w:val="00DA6515"/>
    <w:rsid w:val="00DA65B8"/>
    <w:rsid w:val="00DA6787"/>
    <w:rsid w:val="00DA6A0C"/>
    <w:rsid w:val="00DA6A11"/>
    <w:rsid w:val="00DA6A58"/>
    <w:rsid w:val="00DA6D35"/>
    <w:rsid w:val="00DA6FD8"/>
    <w:rsid w:val="00DA7012"/>
    <w:rsid w:val="00DA75B7"/>
    <w:rsid w:val="00DA7D27"/>
    <w:rsid w:val="00DB0462"/>
    <w:rsid w:val="00DB0EA6"/>
    <w:rsid w:val="00DB0F2F"/>
    <w:rsid w:val="00DB11CB"/>
    <w:rsid w:val="00DB19C0"/>
    <w:rsid w:val="00DB1A7E"/>
    <w:rsid w:val="00DB1A96"/>
    <w:rsid w:val="00DB1B75"/>
    <w:rsid w:val="00DB1F6E"/>
    <w:rsid w:val="00DB2337"/>
    <w:rsid w:val="00DB251A"/>
    <w:rsid w:val="00DB26AA"/>
    <w:rsid w:val="00DB2B03"/>
    <w:rsid w:val="00DB2F06"/>
    <w:rsid w:val="00DB314F"/>
    <w:rsid w:val="00DB3268"/>
    <w:rsid w:val="00DB33A0"/>
    <w:rsid w:val="00DB393A"/>
    <w:rsid w:val="00DB3A80"/>
    <w:rsid w:val="00DB3CDC"/>
    <w:rsid w:val="00DB4219"/>
    <w:rsid w:val="00DB4464"/>
    <w:rsid w:val="00DB453E"/>
    <w:rsid w:val="00DB476C"/>
    <w:rsid w:val="00DB479B"/>
    <w:rsid w:val="00DB4DF4"/>
    <w:rsid w:val="00DB4F2B"/>
    <w:rsid w:val="00DB52AB"/>
    <w:rsid w:val="00DB557D"/>
    <w:rsid w:val="00DB5AEF"/>
    <w:rsid w:val="00DB6303"/>
    <w:rsid w:val="00DB6711"/>
    <w:rsid w:val="00DB67F2"/>
    <w:rsid w:val="00DB6BA0"/>
    <w:rsid w:val="00DB6D34"/>
    <w:rsid w:val="00DB7008"/>
    <w:rsid w:val="00DB7263"/>
    <w:rsid w:val="00DB7550"/>
    <w:rsid w:val="00DB7867"/>
    <w:rsid w:val="00DB7EC4"/>
    <w:rsid w:val="00DC023A"/>
    <w:rsid w:val="00DC04D6"/>
    <w:rsid w:val="00DC097F"/>
    <w:rsid w:val="00DC09C4"/>
    <w:rsid w:val="00DC0E11"/>
    <w:rsid w:val="00DC141A"/>
    <w:rsid w:val="00DC169E"/>
    <w:rsid w:val="00DC1760"/>
    <w:rsid w:val="00DC1A91"/>
    <w:rsid w:val="00DC1CFB"/>
    <w:rsid w:val="00DC1D70"/>
    <w:rsid w:val="00DC1FB7"/>
    <w:rsid w:val="00DC22A4"/>
    <w:rsid w:val="00DC2317"/>
    <w:rsid w:val="00DC237F"/>
    <w:rsid w:val="00DC259C"/>
    <w:rsid w:val="00DC25FF"/>
    <w:rsid w:val="00DC292A"/>
    <w:rsid w:val="00DC2C11"/>
    <w:rsid w:val="00DC2E03"/>
    <w:rsid w:val="00DC33D2"/>
    <w:rsid w:val="00DC33D3"/>
    <w:rsid w:val="00DC3715"/>
    <w:rsid w:val="00DC3FA4"/>
    <w:rsid w:val="00DC42CF"/>
    <w:rsid w:val="00DC43D0"/>
    <w:rsid w:val="00DC4D10"/>
    <w:rsid w:val="00DC5037"/>
    <w:rsid w:val="00DC531E"/>
    <w:rsid w:val="00DC54E6"/>
    <w:rsid w:val="00DC603B"/>
    <w:rsid w:val="00DC6331"/>
    <w:rsid w:val="00DC6379"/>
    <w:rsid w:val="00DC6754"/>
    <w:rsid w:val="00DC6772"/>
    <w:rsid w:val="00DC6BB6"/>
    <w:rsid w:val="00DC6D97"/>
    <w:rsid w:val="00DC6F3C"/>
    <w:rsid w:val="00DC6F4D"/>
    <w:rsid w:val="00DC6F5E"/>
    <w:rsid w:val="00DC7003"/>
    <w:rsid w:val="00DC7060"/>
    <w:rsid w:val="00DC747D"/>
    <w:rsid w:val="00DC7499"/>
    <w:rsid w:val="00DC765F"/>
    <w:rsid w:val="00DC77FC"/>
    <w:rsid w:val="00DC7801"/>
    <w:rsid w:val="00DC7C3A"/>
    <w:rsid w:val="00DC7E9A"/>
    <w:rsid w:val="00DC7EC2"/>
    <w:rsid w:val="00DD05CE"/>
    <w:rsid w:val="00DD08F9"/>
    <w:rsid w:val="00DD0C6B"/>
    <w:rsid w:val="00DD0CA1"/>
    <w:rsid w:val="00DD0CE3"/>
    <w:rsid w:val="00DD0DE8"/>
    <w:rsid w:val="00DD13DE"/>
    <w:rsid w:val="00DD14B5"/>
    <w:rsid w:val="00DD1806"/>
    <w:rsid w:val="00DD210B"/>
    <w:rsid w:val="00DD2351"/>
    <w:rsid w:val="00DD2C0E"/>
    <w:rsid w:val="00DD2D13"/>
    <w:rsid w:val="00DD2D74"/>
    <w:rsid w:val="00DD3557"/>
    <w:rsid w:val="00DD3589"/>
    <w:rsid w:val="00DD382B"/>
    <w:rsid w:val="00DD3A12"/>
    <w:rsid w:val="00DD3C87"/>
    <w:rsid w:val="00DD3D3B"/>
    <w:rsid w:val="00DD3DC8"/>
    <w:rsid w:val="00DD4133"/>
    <w:rsid w:val="00DD4320"/>
    <w:rsid w:val="00DD44BD"/>
    <w:rsid w:val="00DD473B"/>
    <w:rsid w:val="00DD47C8"/>
    <w:rsid w:val="00DD47F2"/>
    <w:rsid w:val="00DD4AE4"/>
    <w:rsid w:val="00DD521C"/>
    <w:rsid w:val="00DD53FB"/>
    <w:rsid w:val="00DD54B5"/>
    <w:rsid w:val="00DD574A"/>
    <w:rsid w:val="00DD5DAD"/>
    <w:rsid w:val="00DD5E0E"/>
    <w:rsid w:val="00DD648B"/>
    <w:rsid w:val="00DD65C4"/>
    <w:rsid w:val="00DD698A"/>
    <w:rsid w:val="00DD6DAC"/>
    <w:rsid w:val="00DD6E53"/>
    <w:rsid w:val="00DD77FE"/>
    <w:rsid w:val="00DD7937"/>
    <w:rsid w:val="00DD7A4B"/>
    <w:rsid w:val="00DD7B6A"/>
    <w:rsid w:val="00DE0447"/>
    <w:rsid w:val="00DE0723"/>
    <w:rsid w:val="00DE0A3D"/>
    <w:rsid w:val="00DE0BA9"/>
    <w:rsid w:val="00DE0CCC"/>
    <w:rsid w:val="00DE14B4"/>
    <w:rsid w:val="00DE1B61"/>
    <w:rsid w:val="00DE1F0B"/>
    <w:rsid w:val="00DE1FA8"/>
    <w:rsid w:val="00DE1FDC"/>
    <w:rsid w:val="00DE213B"/>
    <w:rsid w:val="00DE2B60"/>
    <w:rsid w:val="00DE2CE0"/>
    <w:rsid w:val="00DE30BE"/>
    <w:rsid w:val="00DE324C"/>
    <w:rsid w:val="00DE32CF"/>
    <w:rsid w:val="00DE3487"/>
    <w:rsid w:val="00DE369B"/>
    <w:rsid w:val="00DE37E8"/>
    <w:rsid w:val="00DE3B48"/>
    <w:rsid w:val="00DE41F5"/>
    <w:rsid w:val="00DE454F"/>
    <w:rsid w:val="00DE4562"/>
    <w:rsid w:val="00DE47B1"/>
    <w:rsid w:val="00DE481E"/>
    <w:rsid w:val="00DE4A73"/>
    <w:rsid w:val="00DE4CDE"/>
    <w:rsid w:val="00DE4D55"/>
    <w:rsid w:val="00DE4D72"/>
    <w:rsid w:val="00DE4FC6"/>
    <w:rsid w:val="00DE52D4"/>
    <w:rsid w:val="00DE5370"/>
    <w:rsid w:val="00DE55C4"/>
    <w:rsid w:val="00DE5623"/>
    <w:rsid w:val="00DE5675"/>
    <w:rsid w:val="00DE5C3D"/>
    <w:rsid w:val="00DE5EF8"/>
    <w:rsid w:val="00DE5FB2"/>
    <w:rsid w:val="00DE6B41"/>
    <w:rsid w:val="00DE7010"/>
    <w:rsid w:val="00DE7671"/>
    <w:rsid w:val="00DE7850"/>
    <w:rsid w:val="00DE7874"/>
    <w:rsid w:val="00DE7930"/>
    <w:rsid w:val="00DF000D"/>
    <w:rsid w:val="00DF03D8"/>
    <w:rsid w:val="00DF0516"/>
    <w:rsid w:val="00DF082E"/>
    <w:rsid w:val="00DF08CA"/>
    <w:rsid w:val="00DF0976"/>
    <w:rsid w:val="00DF0FC0"/>
    <w:rsid w:val="00DF1621"/>
    <w:rsid w:val="00DF18A3"/>
    <w:rsid w:val="00DF2109"/>
    <w:rsid w:val="00DF27C4"/>
    <w:rsid w:val="00DF2988"/>
    <w:rsid w:val="00DF2B85"/>
    <w:rsid w:val="00DF366A"/>
    <w:rsid w:val="00DF37A3"/>
    <w:rsid w:val="00DF3DA3"/>
    <w:rsid w:val="00DF3DA8"/>
    <w:rsid w:val="00DF44BA"/>
    <w:rsid w:val="00DF45F5"/>
    <w:rsid w:val="00DF4701"/>
    <w:rsid w:val="00DF4803"/>
    <w:rsid w:val="00DF4B34"/>
    <w:rsid w:val="00DF534D"/>
    <w:rsid w:val="00DF6672"/>
    <w:rsid w:val="00DF66D4"/>
    <w:rsid w:val="00DF68F2"/>
    <w:rsid w:val="00DF6F9A"/>
    <w:rsid w:val="00DF7048"/>
    <w:rsid w:val="00DF7193"/>
    <w:rsid w:val="00DF7323"/>
    <w:rsid w:val="00DF73D0"/>
    <w:rsid w:val="00DF7459"/>
    <w:rsid w:val="00DF7A07"/>
    <w:rsid w:val="00DF7C18"/>
    <w:rsid w:val="00DF7D54"/>
    <w:rsid w:val="00E000C0"/>
    <w:rsid w:val="00E00561"/>
    <w:rsid w:val="00E005B3"/>
    <w:rsid w:val="00E01085"/>
    <w:rsid w:val="00E011CC"/>
    <w:rsid w:val="00E01296"/>
    <w:rsid w:val="00E01594"/>
    <w:rsid w:val="00E0191C"/>
    <w:rsid w:val="00E01935"/>
    <w:rsid w:val="00E01A48"/>
    <w:rsid w:val="00E01D26"/>
    <w:rsid w:val="00E01FF3"/>
    <w:rsid w:val="00E020C2"/>
    <w:rsid w:val="00E024CE"/>
    <w:rsid w:val="00E027C2"/>
    <w:rsid w:val="00E028B5"/>
    <w:rsid w:val="00E02CE7"/>
    <w:rsid w:val="00E0308C"/>
    <w:rsid w:val="00E03210"/>
    <w:rsid w:val="00E0357F"/>
    <w:rsid w:val="00E03D80"/>
    <w:rsid w:val="00E03EED"/>
    <w:rsid w:val="00E049D2"/>
    <w:rsid w:val="00E04E8F"/>
    <w:rsid w:val="00E04F1E"/>
    <w:rsid w:val="00E04F95"/>
    <w:rsid w:val="00E04FB5"/>
    <w:rsid w:val="00E05616"/>
    <w:rsid w:val="00E057C3"/>
    <w:rsid w:val="00E0599A"/>
    <w:rsid w:val="00E05E01"/>
    <w:rsid w:val="00E06070"/>
    <w:rsid w:val="00E060C5"/>
    <w:rsid w:val="00E0645C"/>
    <w:rsid w:val="00E0652F"/>
    <w:rsid w:val="00E066EE"/>
    <w:rsid w:val="00E067D2"/>
    <w:rsid w:val="00E0700D"/>
    <w:rsid w:val="00E07122"/>
    <w:rsid w:val="00E07867"/>
    <w:rsid w:val="00E105C8"/>
    <w:rsid w:val="00E106B3"/>
    <w:rsid w:val="00E1084F"/>
    <w:rsid w:val="00E109DA"/>
    <w:rsid w:val="00E10B12"/>
    <w:rsid w:val="00E10C64"/>
    <w:rsid w:val="00E10D5C"/>
    <w:rsid w:val="00E10E7E"/>
    <w:rsid w:val="00E10F4F"/>
    <w:rsid w:val="00E111FD"/>
    <w:rsid w:val="00E11886"/>
    <w:rsid w:val="00E1198D"/>
    <w:rsid w:val="00E119AB"/>
    <w:rsid w:val="00E11C2C"/>
    <w:rsid w:val="00E11F29"/>
    <w:rsid w:val="00E12396"/>
    <w:rsid w:val="00E123A0"/>
    <w:rsid w:val="00E12469"/>
    <w:rsid w:val="00E124F8"/>
    <w:rsid w:val="00E1254E"/>
    <w:rsid w:val="00E128B6"/>
    <w:rsid w:val="00E12D11"/>
    <w:rsid w:val="00E12F10"/>
    <w:rsid w:val="00E13801"/>
    <w:rsid w:val="00E13C8F"/>
    <w:rsid w:val="00E13DF5"/>
    <w:rsid w:val="00E13E5A"/>
    <w:rsid w:val="00E1495B"/>
    <w:rsid w:val="00E14CAF"/>
    <w:rsid w:val="00E14DBF"/>
    <w:rsid w:val="00E1523F"/>
    <w:rsid w:val="00E15249"/>
    <w:rsid w:val="00E1533F"/>
    <w:rsid w:val="00E15447"/>
    <w:rsid w:val="00E1560E"/>
    <w:rsid w:val="00E15945"/>
    <w:rsid w:val="00E15B52"/>
    <w:rsid w:val="00E15C64"/>
    <w:rsid w:val="00E15E24"/>
    <w:rsid w:val="00E164DD"/>
    <w:rsid w:val="00E16585"/>
    <w:rsid w:val="00E165AD"/>
    <w:rsid w:val="00E16685"/>
    <w:rsid w:val="00E167BF"/>
    <w:rsid w:val="00E17007"/>
    <w:rsid w:val="00E1710E"/>
    <w:rsid w:val="00E17236"/>
    <w:rsid w:val="00E174CC"/>
    <w:rsid w:val="00E175B5"/>
    <w:rsid w:val="00E177A5"/>
    <w:rsid w:val="00E17907"/>
    <w:rsid w:val="00E203E7"/>
    <w:rsid w:val="00E20630"/>
    <w:rsid w:val="00E20710"/>
    <w:rsid w:val="00E21763"/>
    <w:rsid w:val="00E21975"/>
    <w:rsid w:val="00E21988"/>
    <w:rsid w:val="00E21B75"/>
    <w:rsid w:val="00E21C26"/>
    <w:rsid w:val="00E21CF3"/>
    <w:rsid w:val="00E2229D"/>
    <w:rsid w:val="00E225C1"/>
    <w:rsid w:val="00E226A0"/>
    <w:rsid w:val="00E22E18"/>
    <w:rsid w:val="00E22E26"/>
    <w:rsid w:val="00E2308A"/>
    <w:rsid w:val="00E2347A"/>
    <w:rsid w:val="00E237B6"/>
    <w:rsid w:val="00E2383F"/>
    <w:rsid w:val="00E239CE"/>
    <w:rsid w:val="00E23A0D"/>
    <w:rsid w:val="00E23A42"/>
    <w:rsid w:val="00E23CFC"/>
    <w:rsid w:val="00E242F7"/>
    <w:rsid w:val="00E24942"/>
    <w:rsid w:val="00E25673"/>
    <w:rsid w:val="00E25BBC"/>
    <w:rsid w:val="00E25F86"/>
    <w:rsid w:val="00E25FBC"/>
    <w:rsid w:val="00E25FF3"/>
    <w:rsid w:val="00E26134"/>
    <w:rsid w:val="00E262E4"/>
    <w:rsid w:val="00E26502"/>
    <w:rsid w:val="00E265D2"/>
    <w:rsid w:val="00E26683"/>
    <w:rsid w:val="00E26812"/>
    <w:rsid w:val="00E26933"/>
    <w:rsid w:val="00E26A16"/>
    <w:rsid w:val="00E26BA3"/>
    <w:rsid w:val="00E26E80"/>
    <w:rsid w:val="00E27120"/>
    <w:rsid w:val="00E2762C"/>
    <w:rsid w:val="00E27B7A"/>
    <w:rsid w:val="00E27BCF"/>
    <w:rsid w:val="00E27C62"/>
    <w:rsid w:val="00E30610"/>
    <w:rsid w:val="00E311FB"/>
    <w:rsid w:val="00E31222"/>
    <w:rsid w:val="00E314B0"/>
    <w:rsid w:val="00E3166B"/>
    <w:rsid w:val="00E31AEC"/>
    <w:rsid w:val="00E3208A"/>
    <w:rsid w:val="00E321F2"/>
    <w:rsid w:val="00E326E4"/>
    <w:rsid w:val="00E32B23"/>
    <w:rsid w:val="00E32D8D"/>
    <w:rsid w:val="00E33351"/>
    <w:rsid w:val="00E33520"/>
    <w:rsid w:val="00E335B7"/>
    <w:rsid w:val="00E33690"/>
    <w:rsid w:val="00E33A0E"/>
    <w:rsid w:val="00E33A30"/>
    <w:rsid w:val="00E34158"/>
    <w:rsid w:val="00E34AEB"/>
    <w:rsid w:val="00E34D8E"/>
    <w:rsid w:val="00E3503C"/>
    <w:rsid w:val="00E3523A"/>
    <w:rsid w:val="00E35533"/>
    <w:rsid w:val="00E359C3"/>
    <w:rsid w:val="00E35BD8"/>
    <w:rsid w:val="00E35CAF"/>
    <w:rsid w:val="00E35D52"/>
    <w:rsid w:val="00E35F72"/>
    <w:rsid w:val="00E361A1"/>
    <w:rsid w:val="00E363AF"/>
    <w:rsid w:val="00E369F2"/>
    <w:rsid w:val="00E36A11"/>
    <w:rsid w:val="00E3713B"/>
    <w:rsid w:val="00E373B6"/>
    <w:rsid w:val="00E37618"/>
    <w:rsid w:val="00E377F1"/>
    <w:rsid w:val="00E378C7"/>
    <w:rsid w:val="00E37C95"/>
    <w:rsid w:val="00E37DE5"/>
    <w:rsid w:val="00E4029A"/>
    <w:rsid w:val="00E40331"/>
    <w:rsid w:val="00E40376"/>
    <w:rsid w:val="00E4079D"/>
    <w:rsid w:val="00E409A0"/>
    <w:rsid w:val="00E409EC"/>
    <w:rsid w:val="00E40AF4"/>
    <w:rsid w:val="00E40B50"/>
    <w:rsid w:val="00E40C07"/>
    <w:rsid w:val="00E4138A"/>
    <w:rsid w:val="00E416E8"/>
    <w:rsid w:val="00E41C1E"/>
    <w:rsid w:val="00E42239"/>
    <w:rsid w:val="00E427AD"/>
    <w:rsid w:val="00E42D6F"/>
    <w:rsid w:val="00E4315F"/>
    <w:rsid w:val="00E4448A"/>
    <w:rsid w:val="00E444A2"/>
    <w:rsid w:val="00E446B0"/>
    <w:rsid w:val="00E447C7"/>
    <w:rsid w:val="00E44CD2"/>
    <w:rsid w:val="00E44F6A"/>
    <w:rsid w:val="00E451FF"/>
    <w:rsid w:val="00E454FF"/>
    <w:rsid w:val="00E4561A"/>
    <w:rsid w:val="00E45929"/>
    <w:rsid w:val="00E45C95"/>
    <w:rsid w:val="00E46099"/>
    <w:rsid w:val="00E4684F"/>
    <w:rsid w:val="00E46D19"/>
    <w:rsid w:val="00E47409"/>
    <w:rsid w:val="00E474DB"/>
    <w:rsid w:val="00E47AD7"/>
    <w:rsid w:val="00E47F3A"/>
    <w:rsid w:val="00E47F57"/>
    <w:rsid w:val="00E50AEB"/>
    <w:rsid w:val="00E50DDF"/>
    <w:rsid w:val="00E50EAD"/>
    <w:rsid w:val="00E50FC0"/>
    <w:rsid w:val="00E512F7"/>
    <w:rsid w:val="00E51510"/>
    <w:rsid w:val="00E515B0"/>
    <w:rsid w:val="00E515E8"/>
    <w:rsid w:val="00E51689"/>
    <w:rsid w:val="00E5180B"/>
    <w:rsid w:val="00E51BF8"/>
    <w:rsid w:val="00E51DFE"/>
    <w:rsid w:val="00E51EB6"/>
    <w:rsid w:val="00E52019"/>
    <w:rsid w:val="00E53557"/>
    <w:rsid w:val="00E53775"/>
    <w:rsid w:val="00E537BE"/>
    <w:rsid w:val="00E53DB0"/>
    <w:rsid w:val="00E53EBD"/>
    <w:rsid w:val="00E5405D"/>
    <w:rsid w:val="00E540A0"/>
    <w:rsid w:val="00E55018"/>
    <w:rsid w:val="00E55229"/>
    <w:rsid w:val="00E554C7"/>
    <w:rsid w:val="00E556AF"/>
    <w:rsid w:val="00E558F1"/>
    <w:rsid w:val="00E56061"/>
    <w:rsid w:val="00E5625A"/>
    <w:rsid w:val="00E56B25"/>
    <w:rsid w:val="00E56CD9"/>
    <w:rsid w:val="00E57183"/>
    <w:rsid w:val="00E573C8"/>
    <w:rsid w:val="00E57906"/>
    <w:rsid w:val="00E60228"/>
    <w:rsid w:val="00E60440"/>
    <w:rsid w:val="00E60454"/>
    <w:rsid w:val="00E607CF"/>
    <w:rsid w:val="00E60C9F"/>
    <w:rsid w:val="00E60DDA"/>
    <w:rsid w:val="00E60E55"/>
    <w:rsid w:val="00E60F6E"/>
    <w:rsid w:val="00E6152D"/>
    <w:rsid w:val="00E61B8E"/>
    <w:rsid w:val="00E61CE2"/>
    <w:rsid w:val="00E620C9"/>
    <w:rsid w:val="00E623F2"/>
    <w:rsid w:val="00E62545"/>
    <w:rsid w:val="00E626F9"/>
    <w:rsid w:val="00E6275A"/>
    <w:rsid w:val="00E6287C"/>
    <w:rsid w:val="00E628C2"/>
    <w:rsid w:val="00E631BA"/>
    <w:rsid w:val="00E6326C"/>
    <w:rsid w:val="00E6335F"/>
    <w:rsid w:val="00E6336C"/>
    <w:rsid w:val="00E63821"/>
    <w:rsid w:val="00E63E44"/>
    <w:rsid w:val="00E640CC"/>
    <w:rsid w:val="00E644FF"/>
    <w:rsid w:val="00E6463E"/>
    <w:rsid w:val="00E64D11"/>
    <w:rsid w:val="00E64F4C"/>
    <w:rsid w:val="00E64F50"/>
    <w:rsid w:val="00E64FCA"/>
    <w:rsid w:val="00E651CA"/>
    <w:rsid w:val="00E6539B"/>
    <w:rsid w:val="00E65A02"/>
    <w:rsid w:val="00E65A3B"/>
    <w:rsid w:val="00E65D0A"/>
    <w:rsid w:val="00E65D43"/>
    <w:rsid w:val="00E65F62"/>
    <w:rsid w:val="00E66B39"/>
    <w:rsid w:val="00E66C6E"/>
    <w:rsid w:val="00E67135"/>
    <w:rsid w:val="00E6752A"/>
    <w:rsid w:val="00E6767C"/>
    <w:rsid w:val="00E677CF"/>
    <w:rsid w:val="00E67881"/>
    <w:rsid w:val="00E67A91"/>
    <w:rsid w:val="00E67B19"/>
    <w:rsid w:val="00E67BE0"/>
    <w:rsid w:val="00E67CDC"/>
    <w:rsid w:val="00E67DCD"/>
    <w:rsid w:val="00E67ED6"/>
    <w:rsid w:val="00E702D2"/>
    <w:rsid w:val="00E7036E"/>
    <w:rsid w:val="00E7072B"/>
    <w:rsid w:val="00E70A0A"/>
    <w:rsid w:val="00E71500"/>
    <w:rsid w:val="00E715B7"/>
    <w:rsid w:val="00E71A0B"/>
    <w:rsid w:val="00E72021"/>
    <w:rsid w:val="00E720EC"/>
    <w:rsid w:val="00E734FA"/>
    <w:rsid w:val="00E73762"/>
    <w:rsid w:val="00E73B76"/>
    <w:rsid w:val="00E73BD8"/>
    <w:rsid w:val="00E73D65"/>
    <w:rsid w:val="00E748CE"/>
    <w:rsid w:val="00E74928"/>
    <w:rsid w:val="00E74A5C"/>
    <w:rsid w:val="00E74B90"/>
    <w:rsid w:val="00E74BDE"/>
    <w:rsid w:val="00E74D8E"/>
    <w:rsid w:val="00E74EFF"/>
    <w:rsid w:val="00E7517D"/>
    <w:rsid w:val="00E7544E"/>
    <w:rsid w:val="00E754F9"/>
    <w:rsid w:val="00E7554B"/>
    <w:rsid w:val="00E75619"/>
    <w:rsid w:val="00E75A7A"/>
    <w:rsid w:val="00E75B9B"/>
    <w:rsid w:val="00E75E84"/>
    <w:rsid w:val="00E76165"/>
    <w:rsid w:val="00E7637E"/>
    <w:rsid w:val="00E764B8"/>
    <w:rsid w:val="00E76959"/>
    <w:rsid w:val="00E76B1C"/>
    <w:rsid w:val="00E76C8B"/>
    <w:rsid w:val="00E76D6E"/>
    <w:rsid w:val="00E76E07"/>
    <w:rsid w:val="00E76F61"/>
    <w:rsid w:val="00E76FDF"/>
    <w:rsid w:val="00E774DF"/>
    <w:rsid w:val="00E77BD9"/>
    <w:rsid w:val="00E77D82"/>
    <w:rsid w:val="00E80ACD"/>
    <w:rsid w:val="00E80B23"/>
    <w:rsid w:val="00E80BBE"/>
    <w:rsid w:val="00E80E4D"/>
    <w:rsid w:val="00E80F7C"/>
    <w:rsid w:val="00E8131F"/>
    <w:rsid w:val="00E814CF"/>
    <w:rsid w:val="00E81F1B"/>
    <w:rsid w:val="00E82010"/>
    <w:rsid w:val="00E82130"/>
    <w:rsid w:val="00E8216E"/>
    <w:rsid w:val="00E82399"/>
    <w:rsid w:val="00E829A1"/>
    <w:rsid w:val="00E83090"/>
    <w:rsid w:val="00E8318F"/>
    <w:rsid w:val="00E831DF"/>
    <w:rsid w:val="00E83554"/>
    <w:rsid w:val="00E83657"/>
    <w:rsid w:val="00E8376F"/>
    <w:rsid w:val="00E84164"/>
    <w:rsid w:val="00E844EB"/>
    <w:rsid w:val="00E84A78"/>
    <w:rsid w:val="00E84C46"/>
    <w:rsid w:val="00E8575F"/>
    <w:rsid w:val="00E857E0"/>
    <w:rsid w:val="00E85BAD"/>
    <w:rsid w:val="00E85C79"/>
    <w:rsid w:val="00E86023"/>
    <w:rsid w:val="00E860F6"/>
    <w:rsid w:val="00E86523"/>
    <w:rsid w:val="00E867AC"/>
    <w:rsid w:val="00E871DA"/>
    <w:rsid w:val="00E87A1B"/>
    <w:rsid w:val="00E87B4F"/>
    <w:rsid w:val="00E87B5F"/>
    <w:rsid w:val="00E87BA0"/>
    <w:rsid w:val="00E90053"/>
    <w:rsid w:val="00E901C4"/>
    <w:rsid w:val="00E90945"/>
    <w:rsid w:val="00E90B03"/>
    <w:rsid w:val="00E90D60"/>
    <w:rsid w:val="00E90F91"/>
    <w:rsid w:val="00E91033"/>
    <w:rsid w:val="00E912A6"/>
    <w:rsid w:val="00E91AF1"/>
    <w:rsid w:val="00E9297F"/>
    <w:rsid w:val="00E9335C"/>
    <w:rsid w:val="00E93433"/>
    <w:rsid w:val="00E93D35"/>
    <w:rsid w:val="00E93EB7"/>
    <w:rsid w:val="00E9466B"/>
    <w:rsid w:val="00E9470D"/>
    <w:rsid w:val="00E947F8"/>
    <w:rsid w:val="00E949D0"/>
    <w:rsid w:val="00E94A70"/>
    <w:rsid w:val="00E94B43"/>
    <w:rsid w:val="00E9519F"/>
    <w:rsid w:val="00E953E0"/>
    <w:rsid w:val="00E953F2"/>
    <w:rsid w:val="00E9562A"/>
    <w:rsid w:val="00E95C3B"/>
    <w:rsid w:val="00E95FB4"/>
    <w:rsid w:val="00E960E4"/>
    <w:rsid w:val="00E964AA"/>
    <w:rsid w:val="00E966B3"/>
    <w:rsid w:val="00E96B17"/>
    <w:rsid w:val="00E97433"/>
    <w:rsid w:val="00E9749D"/>
    <w:rsid w:val="00E97CC2"/>
    <w:rsid w:val="00E97E83"/>
    <w:rsid w:val="00EA054E"/>
    <w:rsid w:val="00EA077E"/>
    <w:rsid w:val="00EA0E14"/>
    <w:rsid w:val="00EA0E84"/>
    <w:rsid w:val="00EA1D0C"/>
    <w:rsid w:val="00EA22EC"/>
    <w:rsid w:val="00EA266A"/>
    <w:rsid w:val="00EA28B6"/>
    <w:rsid w:val="00EA2C9B"/>
    <w:rsid w:val="00EA2D74"/>
    <w:rsid w:val="00EA3077"/>
    <w:rsid w:val="00EA30EE"/>
    <w:rsid w:val="00EA3174"/>
    <w:rsid w:val="00EA365F"/>
    <w:rsid w:val="00EA3AF1"/>
    <w:rsid w:val="00EA3DBD"/>
    <w:rsid w:val="00EA4693"/>
    <w:rsid w:val="00EA476A"/>
    <w:rsid w:val="00EA4961"/>
    <w:rsid w:val="00EA4A98"/>
    <w:rsid w:val="00EA4BF0"/>
    <w:rsid w:val="00EA4CC2"/>
    <w:rsid w:val="00EA543C"/>
    <w:rsid w:val="00EA547A"/>
    <w:rsid w:val="00EA5868"/>
    <w:rsid w:val="00EA66A7"/>
    <w:rsid w:val="00EA6B30"/>
    <w:rsid w:val="00EA6DBA"/>
    <w:rsid w:val="00EA70B2"/>
    <w:rsid w:val="00EA720F"/>
    <w:rsid w:val="00EA74A9"/>
    <w:rsid w:val="00EA7BE4"/>
    <w:rsid w:val="00EA7C77"/>
    <w:rsid w:val="00EA7D2D"/>
    <w:rsid w:val="00EA7E08"/>
    <w:rsid w:val="00EA7E5D"/>
    <w:rsid w:val="00EA7EFF"/>
    <w:rsid w:val="00EB0122"/>
    <w:rsid w:val="00EB046B"/>
    <w:rsid w:val="00EB060F"/>
    <w:rsid w:val="00EB096B"/>
    <w:rsid w:val="00EB0B0B"/>
    <w:rsid w:val="00EB12CE"/>
    <w:rsid w:val="00EB17A3"/>
    <w:rsid w:val="00EB1FB4"/>
    <w:rsid w:val="00EB2A8F"/>
    <w:rsid w:val="00EB2ADF"/>
    <w:rsid w:val="00EB2B83"/>
    <w:rsid w:val="00EB2E1C"/>
    <w:rsid w:val="00EB2EA9"/>
    <w:rsid w:val="00EB2ED2"/>
    <w:rsid w:val="00EB2F4B"/>
    <w:rsid w:val="00EB3CCC"/>
    <w:rsid w:val="00EB4363"/>
    <w:rsid w:val="00EB4802"/>
    <w:rsid w:val="00EB4AE0"/>
    <w:rsid w:val="00EB4B44"/>
    <w:rsid w:val="00EB4C67"/>
    <w:rsid w:val="00EB4DA2"/>
    <w:rsid w:val="00EB4E5A"/>
    <w:rsid w:val="00EB5082"/>
    <w:rsid w:val="00EB532D"/>
    <w:rsid w:val="00EB53BF"/>
    <w:rsid w:val="00EB598A"/>
    <w:rsid w:val="00EB5CAB"/>
    <w:rsid w:val="00EB5CD6"/>
    <w:rsid w:val="00EB5DE2"/>
    <w:rsid w:val="00EB6002"/>
    <w:rsid w:val="00EB606B"/>
    <w:rsid w:val="00EB6ACA"/>
    <w:rsid w:val="00EB6D99"/>
    <w:rsid w:val="00EB6FB7"/>
    <w:rsid w:val="00EB7338"/>
    <w:rsid w:val="00EB7454"/>
    <w:rsid w:val="00EB7494"/>
    <w:rsid w:val="00EB7521"/>
    <w:rsid w:val="00EB75B0"/>
    <w:rsid w:val="00EB7666"/>
    <w:rsid w:val="00EB7DED"/>
    <w:rsid w:val="00EC0066"/>
    <w:rsid w:val="00EC0266"/>
    <w:rsid w:val="00EC09C8"/>
    <w:rsid w:val="00EC0B1E"/>
    <w:rsid w:val="00EC0B61"/>
    <w:rsid w:val="00EC0CCD"/>
    <w:rsid w:val="00EC0F93"/>
    <w:rsid w:val="00EC0F99"/>
    <w:rsid w:val="00EC129E"/>
    <w:rsid w:val="00EC1A8E"/>
    <w:rsid w:val="00EC2682"/>
    <w:rsid w:val="00EC28C5"/>
    <w:rsid w:val="00EC2995"/>
    <w:rsid w:val="00EC2BF0"/>
    <w:rsid w:val="00EC2C95"/>
    <w:rsid w:val="00EC31BE"/>
    <w:rsid w:val="00EC34EF"/>
    <w:rsid w:val="00EC35CC"/>
    <w:rsid w:val="00EC4100"/>
    <w:rsid w:val="00EC434F"/>
    <w:rsid w:val="00EC4527"/>
    <w:rsid w:val="00EC4928"/>
    <w:rsid w:val="00EC4ABF"/>
    <w:rsid w:val="00EC4AC6"/>
    <w:rsid w:val="00EC4C77"/>
    <w:rsid w:val="00EC4EF1"/>
    <w:rsid w:val="00EC517B"/>
    <w:rsid w:val="00EC5282"/>
    <w:rsid w:val="00EC5C51"/>
    <w:rsid w:val="00EC5D2F"/>
    <w:rsid w:val="00EC6558"/>
    <w:rsid w:val="00EC6609"/>
    <w:rsid w:val="00EC6AA7"/>
    <w:rsid w:val="00EC6B15"/>
    <w:rsid w:val="00EC6C5F"/>
    <w:rsid w:val="00EC6C7A"/>
    <w:rsid w:val="00EC6E58"/>
    <w:rsid w:val="00EC6E76"/>
    <w:rsid w:val="00EC7043"/>
    <w:rsid w:val="00EC70BE"/>
    <w:rsid w:val="00EC7128"/>
    <w:rsid w:val="00EC75BA"/>
    <w:rsid w:val="00EC76B8"/>
    <w:rsid w:val="00EC7716"/>
    <w:rsid w:val="00EC7748"/>
    <w:rsid w:val="00EC792B"/>
    <w:rsid w:val="00EC796E"/>
    <w:rsid w:val="00EC7AC5"/>
    <w:rsid w:val="00EC7CE0"/>
    <w:rsid w:val="00EC7DB2"/>
    <w:rsid w:val="00EC7FC6"/>
    <w:rsid w:val="00ED0013"/>
    <w:rsid w:val="00ED079A"/>
    <w:rsid w:val="00ED0E23"/>
    <w:rsid w:val="00ED0ECE"/>
    <w:rsid w:val="00ED0FB6"/>
    <w:rsid w:val="00ED1007"/>
    <w:rsid w:val="00ED12A8"/>
    <w:rsid w:val="00ED14B7"/>
    <w:rsid w:val="00ED18B9"/>
    <w:rsid w:val="00ED19F9"/>
    <w:rsid w:val="00ED2382"/>
    <w:rsid w:val="00ED27C6"/>
    <w:rsid w:val="00ED2C7E"/>
    <w:rsid w:val="00ED32BB"/>
    <w:rsid w:val="00ED34B8"/>
    <w:rsid w:val="00ED37E5"/>
    <w:rsid w:val="00ED3B00"/>
    <w:rsid w:val="00ED3BBD"/>
    <w:rsid w:val="00ED456B"/>
    <w:rsid w:val="00ED48E7"/>
    <w:rsid w:val="00ED49B2"/>
    <w:rsid w:val="00ED4D04"/>
    <w:rsid w:val="00ED4F37"/>
    <w:rsid w:val="00ED5209"/>
    <w:rsid w:val="00ED57D9"/>
    <w:rsid w:val="00ED60C2"/>
    <w:rsid w:val="00ED61F8"/>
    <w:rsid w:val="00ED6276"/>
    <w:rsid w:val="00ED65D9"/>
    <w:rsid w:val="00ED6929"/>
    <w:rsid w:val="00ED6D93"/>
    <w:rsid w:val="00ED731F"/>
    <w:rsid w:val="00ED73DB"/>
    <w:rsid w:val="00ED746D"/>
    <w:rsid w:val="00ED7917"/>
    <w:rsid w:val="00ED7BD9"/>
    <w:rsid w:val="00EE07FA"/>
    <w:rsid w:val="00EE0E35"/>
    <w:rsid w:val="00EE116E"/>
    <w:rsid w:val="00EE11E7"/>
    <w:rsid w:val="00EE1BCD"/>
    <w:rsid w:val="00EE225C"/>
    <w:rsid w:val="00EE28D7"/>
    <w:rsid w:val="00EE2978"/>
    <w:rsid w:val="00EE2ABC"/>
    <w:rsid w:val="00EE2AC8"/>
    <w:rsid w:val="00EE2B52"/>
    <w:rsid w:val="00EE3DCE"/>
    <w:rsid w:val="00EE4487"/>
    <w:rsid w:val="00EE510D"/>
    <w:rsid w:val="00EE528F"/>
    <w:rsid w:val="00EE53FA"/>
    <w:rsid w:val="00EE5472"/>
    <w:rsid w:val="00EE56A5"/>
    <w:rsid w:val="00EE56D2"/>
    <w:rsid w:val="00EE572E"/>
    <w:rsid w:val="00EE585C"/>
    <w:rsid w:val="00EE5866"/>
    <w:rsid w:val="00EE5B33"/>
    <w:rsid w:val="00EE5B63"/>
    <w:rsid w:val="00EE5D9C"/>
    <w:rsid w:val="00EE5F23"/>
    <w:rsid w:val="00EE6111"/>
    <w:rsid w:val="00EE615B"/>
    <w:rsid w:val="00EE6492"/>
    <w:rsid w:val="00EE66C2"/>
    <w:rsid w:val="00EE69C1"/>
    <w:rsid w:val="00EE7208"/>
    <w:rsid w:val="00EE780E"/>
    <w:rsid w:val="00EE7960"/>
    <w:rsid w:val="00EF0213"/>
    <w:rsid w:val="00EF0953"/>
    <w:rsid w:val="00EF0988"/>
    <w:rsid w:val="00EF0D9B"/>
    <w:rsid w:val="00EF13BC"/>
    <w:rsid w:val="00EF1829"/>
    <w:rsid w:val="00EF1922"/>
    <w:rsid w:val="00EF1A7F"/>
    <w:rsid w:val="00EF1FCA"/>
    <w:rsid w:val="00EF21FA"/>
    <w:rsid w:val="00EF30E0"/>
    <w:rsid w:val="00EF3249"/>
    <w:rsid w:val="00EF35AC"/>
    <w:rsid w:val="00EF35E0"/>
    <w:rsid w:val="00EF3790"/>
    <w:rsid w:val="00EF3A15"/>
    <w:rsid w:val="00EF4292"/>
    <w:rsid w:val="00EF43DB"/>
    <w:rsid w:val="00EF451E"/>
    <w:rsid w:val="00EF501E"/>
    <w:rsid w:val="00EF551D"/>
    <w:rsid w:val="00EF56E6"/>
    <w:rsid w:val="00EF5745"/>
    <w:rsid w:val="00EF58ED"/>
    <w:rsid w:val="00EF5B50"/>
    <w:rsid w:val="00EF5D85"/>
    <w:rsid w:val="00EF60D0"/>
    <w:rsid w:val="00EF6527"/>
    <w:rsid w:val="00EF6A12"/>
    <w:rsid w:val="00EF6C41"/>
    <w:rsid w:val="00EF7590"/>
    <w:rsid w:val="00EF760A"/>
    <w:rsid w:val="00EF7A48"/>
    <w:rsid w:val="00F00007"/>
    <w:rsid w:val="00F0004D"/>
    <w:rsid w:val="00F007F2"/>
    <w:rsid w:val="00F00893"/>
    <w:rsid w:val="00F008FD"/>
    <w:rsid w:val="00F010B9"/>
    <w:rsid w:val="00F0156E"/>
    <w:rsid w:val="00F017C9"/>
    <w:rsid w:val="00F0189E"/>
    <w:rsid w:val="00F01929"/>
    <w:rsid w:val="00F01CB2"/>
    <w:rsid w:val="00F01D89"/>
    <w:rsid w:val="00F0208E"/>
    <w:rsid w:val="00F02516"/>
    <w:rsid w:val="00F0262E"/>
    <w:rsid w:val="00F02697"/>
    <w:rsid w:val="00F02A95"/>
    <w:rsid w:val="00F02C0A"/>
    <w:rsid w:val="00F02E46"/>
    <w:rsid w:val="00F02E92"/>
    <w:rsid w:val="00F034DC"/>
    <w:rsid w:val="00F0361D"/>
    <w:rsid w:val="00F03AB6"/>
    <w:rsid w:val="00F03DE2"/>
    <w:rsid w:val="00F04854"/>
    <w:rsid w:val="00F04C05"/>
    <w:rsid w:val="00F04F5E"/>
    <w:rsid w:val="00F061D2"/>
    <w:rsid w:val="00F0634B"/>
    <w:rsid w:val="00F0644B"/>
    <w:rsid w:val="00F064AD"/>
    <w:rsid w:val="00F065FA"/>
    <w:rsid w:val="00F0660F"/>
    <w:rsid w:val="00F06643"/>
    <w:rsid w:val="00F0672F"/>
    <w:rsid w:val="00F068F1"/>
    <w:rsid w:val="00F071D7"/>
    <w:rsid w:val="00F072FC"/>
    <w:rsid w:val="00F07983"/>
    <w:rsid w:val="00F07B32"/>
    <w:rsid w:val="00F07C70"/>
    <w:rsid w:val="00F07EAF"/>
    <w:rsid w:val="00F102AB"/>
    <w:rsid w:val="00F10BAA"/>
    <w:rsid w:val="00F10E6C"/>
    <w:rsid w:val="00F110F9"/>
    <w:rsid w:val="00F1140E"/>
    <w:rsid w:val="00F11427"/>
    <w:rsid w:val="00F116C9"/>
    <w:rsid w:val="00F11894"/>
    <w:rsid w:val="00F11B49"/>
    <w:rsid w:val="00F11DC8"/>
    <w:rsid w:val="00F11E00"/>
    <w:rsid w:val="00F11E75"/>
    <w:rsid w:val="00F11E89"/>
    <w:rsid w:val="00F12457"/>
    <w:rsid w:val="00F125F7"/>
    <w:rsid w:val="00F127C6"/>
    <w:rsid w:val="00F12818"/>
    <w:rsid w:val="00F12C6D"/>
    <w:rsid w:val="00F130B2"/>
    <w:rsid w:val="00F13EBF"/>
    <w:rsid w:val="00F14397"/>
    <w:rsid w:val="00F14ADD"/>
    <w:rsid w:val="00F14F0F"/>
    <w:rsid w:val="00F1510B"/>
    <w:rsid w:val="00F1549E"/>
    <w:rsid w:val="00F15565"/>
    <w:rsid w:val="00F157A3"/>
    <w:rsid w:val="00F157D7"/>
    <w:rsid w:val="00F15A83"/>
    <w:rsid w:val="00F15F22"/>
    <w:rsid w:val="00F16548"/>
    <w:rsid w:val="00F1691F"/>
    <w:rsid w:val="00F16AA3"/>
    <w:rsid w:val="00F16B03"/>
    <w:rsid w:val="00F16BE5"/>
    <w:rsid w:val="00F16E45"/>
    <w:rsid w:val="00F17153"/>
    <w:rsid w:val="00F1726F"/>
    <w:rsid w:val="00F17399"/>
    <w:rsid w:val="00F1750C"/>
    <w:rsid w:val="00F17743"/>
    <w:rsid w:val="00F17799"/>
    <w:rsid w:val="00F17B77"/>
    <w:rsid w:val="00F2026A"/>
    <w:rsid w:val="00F202CE"/>
    <w:rsid w:val="00F20654"/>
    <w:rsid w:val="00F207D1"/>
    <w:rsid w:val="00F20B1A"/>
    <w:rsid w:val="00F212A6"/>
    <w:rsid w:val="00F2273F"/>
    <w:rsid w:val="00F228FA"/>
    <w:rsid w:val="00F22948"/>
    <w:rsid w:val="00F22BE4"/>
    <w:rsid w:val="00F230E9"/>
    <w:rsid w:val="00F2315A"/>
    <w:rsid w:val="00F234B5"/>
    <w:rsid w:val="00F2363F"/>
    <w:rsid w:val="00F23E06"/>
    <w:rsid w:val="00F243C6"/>
    <w:rsid w:val="00F247E9"/>
    <w:rsid w:val="00F25493"/>
    <w:rsid w:val="00F258AC"/>
    <w:rsid w:val="00F2598E"/>
    <w:rsid w:val="00F259B9"/>
    <w:rsid w:val="00F26053"/>
    <w:rsid w:val="00F26094"/>
    <w:rsid w:val="00F2618B"/>
    <w:rsid w:val="00F26223"/>
    <w:rsid w:val="00F26318"/>
    <w:rsid w:val="00F26507"/>
    <w:rsid w:val="00F2721A"/>
    <w:rsid w:val="00F27282"/>
    <w:rsid w:val="00F2740A"/>
    <w:rsid w:val="00F2746B"/>
    <w:rsid w:val="00F27F4C"/>
    <w:rsid w:val="00F27FF2"/>
    <w:rsid w:val="00F302C2"/>
    <w:rsid w:val="00F30643"/>
    <w:rsid w:val="00F30A63"/>
    <w:rsid w:val="00F30C75"/>
    <w:rsid w:val="00F312C8"/>
    <w:rsid w:val="00F314CD"/>
    <w:rsid w:val="00F31A0A"/>
    <w:rsid w:val="00F32330"/>
    <w:rsid w:val="00F32347"/>
    <w:rsid w:val="00F326A1"/>
    <w:rsid w:val="00F32836"/>
    <w:rsid w:val="00F32AB8"/>
    <w:rsid w:val="00F3305C"/>
    <w:rsid w:val="00F33723"/>
    <w:rsid w:val="00F33CF1"/>
    <w:rsid w:val="00F34129"/>
    <w:rsid w:val="00F3448C"/>
    <w:rsid w:val="00F3475A"/>
    <w:rsid w:val="00F349FE"/>
    <w:rsid w:val="00F34C57"/>
    <w:rsid w:val="00F34E76"/>
    <w:rsid w:val="00F35057"/>
    <w:rsid w:val="00F3506B"/>
    <w:rsid w:val="00F35259"/>
    <w:rsid w:val="00F352BD"/>
    <w:rsid w:val="00F3547B"/>
    <w:rsid w:val="00F357B3"/>
    <w:rsid w:val="00F3640B"/>
    <w:rsid w:val="00F36419"/>
    <w:rsid w:val="00F367C1"/>
    <w:rsid w:val="00F36951"/>
    <w:rsid w:val="00F37102"/>
    <w:rsid w:val="00F37E60"/>
    <w:rsid w:val="00F401B0"/>
    <w:rsid w:val="00F40383"/>
    <w:rsid w:val="00F40792"/>
    <w:rsid w:val="00F407D5"/>
    <w:rsid w:val="00F40C2E"/>
    <w:rsid w:val="00F413F2"/>
    <w:rsid w:val="00F41794"/>
    <w:rsid w:val="00F419C3"/>
    <w:rsid w:val="00F4277C"/>
    <w:rsid w:val="00F42AE4"/>
    <w:rsid w:val="00F42BB4"/>
    <w:rsid w:val="00F42D4A"/>
    <w:rsid w:val="00F432C9"/>
    <w:rsid w:val="00F43334"/>
    <w:rsid w:val="00F4336A"/>
    <w:rsid w:val="00F433C1"/>
    <w:rsid w:val="00F439CE"/>
    <w:rsid w:val="00F43EDF"/>
    <w:rsid w:val="00F44026"/>
    <w:rsid w:val="00F442FC"/>
    <w:rsid w:val="00F44725"/>
    <w:rsid w:val="00F448E1"/>
    <w:rsid w:val="00F449F1"/>
    <w:rsid w:val="00F44CBC"/>
    <w:rsid w:val="00F44EEE"/>
    <w:rsid w:val="00F45182"/>
    <w:rsid w:val="00F45532"/>
    <w:rsid w:val="00F45AE0"/>
    <w:rsid w:val="00F45D3D"/>
    <w:rsid w:val="00F45DCA"/>
    <w:rsid w:val="00F4659F"/>
    <w:rsid w:val="00F46733"/>
    <w:rsid w:val="00F467D8"/>
    <w:rsid w:val="00F469C8"/>
    <w:rsid w:val="00F46A0A"/>
    <w:rsid w:val="00F47096"/>
    <w:rsid w:val="00F472D2"/>
    <w:rsid w:val="00F47DF1"/>
    <w:rsid w:val="00F50404"/>
    <w:rsid w:val="00F50589"/>
    <w:rsid w:val="00F5070A"/>
    <w:rsid w:val="00F50BB1"/>
    <w:rsid w:val="00F50CE1"/>
    <w:rsid w:val="00F51000"/>
    <w:rsid w:val="00F518BD"/>
    <w:rsid w:val="00F5222D"/>
    <w:rsid w:val="00F5227F"/>
    <w:rsid w:val="00F52313"/>
    <w:rsid w:val="00F5281F"/>
    <w:rsid w:val="00F52BA8"/>
    <w:rsid w:val="00F52D15"/>
    <w:rsid w:val="00F530AB"/>
    <w:rsid w:val="00F533B4"/>
    <w:rsid w:val="00F537B0"/>
    <w:rsid w:val="00F53873"/>
    <w:rsid w:val="00F54078"/>
    <w:rsid w:val="00F54164"/>
    <w:rsid w:val="00F541B7"/>
    <w:rsid w:val="00F543C2"/>
    <w:rsid w:val="00F54410"/>
    <w:rsid w:val="00F5490D"/>
    <w:rsid w:val="00F54CC3"/>
    <w:rsid w:val="00F54CEA"/>
    <w:rsid w:val="00F54F82"/>
    <w:rsid w:val="00F55096"/>
    <w:rsid w:val="00F552EC"/>
    <w:rsid w:val="00F554F5"/>
    <w:rsid w:val="00F55E97"/>
    <w:rsid w:val="00F56426"/>
    <w:rsid w:val="00F56812"/>
    <w:rsid w:val="00F56A71"/>
    <w:rsid w:val="00F56BAE"/>
    <w:rsid w:val="00F56C3E"/>
    <w:rsid w:val="00F571B8"/>
    <w:rsid w:val="00F5762B"/>
    <w:rsid w:val="00F57F0B"/>
    <w:rsid w:val="00F607FA"/>
    <w:rsid w:val="00F60807"/>
    <w:rsid w:val="00F60989"/>
    <w:rsid w:val="00F60B1C"/>
    <w:rsid w:val="00F60CDA"/>
    <w:rsid w:val="00F60EC1"/>
    <w:rsid w:val="00F60FC8"/>
    <w:rsid w:val="00F610CB"/>
    <w:rsid w:val="00F619B0"/>
    <w:rsid w:val="00F62052"/>
    <w:rsid w:val="00F62102"/>
    <w:rsid w:val="00F625EE"/>
    <w:rsid w:val="00F627C7"/>
    <w:rsid w:val="00F62985"/>
    <w:rsid w:val="00F62A1D"/>
    <w:rsid w:val="00F62C86"/>
    <w:rsid w:val="00F62F66"/>
    <w:rsid w:val="00F630A3"/>
    <w:rsid w:val="00F634BE"/>
    <w:rsid w:val="00F6362E"/>
    <w:rsid w:val="00F6396F"/>
    <w:rsid w:val="00F639C1"/>
    <w:rsid w:val="00F63BCF"/>
    <w:rsid w:val="00F63F9A"/>
    <w:rsid w:val="00F651C4"/>
    <w:rsid w:val="00F651E3"/>
    <w:rsid w:val="00F655CE"/>
    <w:rsid w:val="00F65A0E"/>
    <w:rsid w:val="00F66047"/>
    <w:rsid w:val="00F66161"/>
    <w:rsid w:val="00F66233"/>
    <w:rsid w:val="00F6636C"/>
    <w:rsid w:val="00F663A7"/>
    <w:rsid w:val="00F6670E"/>
    <w:rsid w:val="00F66D2E"/>
    <w:rsid w:val="00F670E4"/>
    <w:rsid w:val="00F677DB"/>
    <w:rsid w:val="00F67BDE"/>
    <w:rsid w:val="00F67D6E"/>
    <w:rsid w:val="00F67DBC"/>
    <w:rsid w:val="00F67EFE"/>
    <w:rsid w:val="00F70152"/>
    <w:rsid w:val="00F7015C"/>
    <w:rsid w:val="00F70204"/>
    <w:rsid w:val="00F703FA"/>
    <w:rsid w:val="00F70650"/>
    <w:rsid w:val="00F706F5"/>
    <w:rsid w:val="00F70B11"/>
    <w:rsid w:val="00F70D4A"/>
    <w:rsid w:val="00F70F1B"/>
    <w:rsid w:val="00F71365"/>
    <w:rsid w:val="00F713CA"/>
    <w:rsid w:val="00F714CC"/>
    <w:rsid w:val="00F719E3"/>
    <w:rsid w:val="00F71E3E"/>
    <w:rsid w:val="00F71EC0"/>
    <w:rsid w:val="00F720C2"/>
    <w:rsid w:val="00F726A3"/>
    <w:rsid w:val="00F72D93"/>
    <w:rsid w:val="00F72E31"/>
    <w:rsid w:val="00F72E90"/>
    <w:rsid w:val="00F72F12"/>
    <w:rsid w:val="00F72FB4"/>
    <w:rsid w:val="00F735C6"/>
    <w:rsid w:val="00F73672"/>
    <w:rsid w:val="00F738B7"/>
    <w:rsid w:val="00F73A85"/>
    <w:rsid w:val="00F742F9"/>
    <w:rsid w:val="00F74735"/>
    <w:rsid w:val="00F749CA"/>
    <w:rsid w:val="00F74E19"/>
    <w:rsid w:val="00F74E6B"/>
    <w:rsid w:val="00F75062"/>
    <w:rsid w:val="00F75113"/>
    <w:rsid w:val="00F7526D"/>
    <w:rsid w:val="00F753FB"/>
    <w:rsid w:val="00F75624"/>
    <w:rsid w:val="00F759E3"/>
    <w:rsid w:val="00F759F2"/>
    <w:rsid w:val="00F75F61"/>
    <w:rsid w:val="00F763DF"/>
    <w:rsid w:val="00F76783"/>
    <w:rsid w:val="00F76BAF"/>
    <w:rsid w:val="00F76C9B"/>
    <w:rsid w:val="00F76CCF"/>
    <w:rsid w:val="00F7763E"/>
    <w:rsid w:val="00F77795"/>
    <w:rsid w:val="00F77965"/>
    <w:rsid w:val="00F77BD6"/>
    <w:rsid w:val="00F77DB0"/>
    <w:rsid w:val="00F77E7B"/>
    <w:rsid w:val="00F77F81"/>
    <w:rsid w:val="00F77FBD"/>
    <w:rsid w:val="00F803E9"/>
    <w:rsid w:val="00F80486"/>
    <w:rsid w:val="00F804BB"/>
    <w:rsid w:val="00F80EB0"/>
    <w:rsid w:val="00F810B2"/>
    <w:rsid w:val="00F817BC"/>
    <w:rsid w:val="00F818AC"/>
    <w:rsid w:val="00F82599"/>
    <w:rsid w:val="00F82688"/>
    <w:rsid w:val="00F829BC"/>
    <w:rsid w:val="00F82DCC"/>
    <w:rsid w:val="00F8321D"/>
    <w:rsid w:val="00F8351D"/>
    <w:rsid w:val="00F838D9"/>
    <w:rsid w:val="00F83CBD"/>
    <w:rsid w:val="00F83FBF"/>
    <w:rsid w:val="00F84185"/>
    <w:rsid w:val="00F84432"/>
    <w:rsid w:val="00F84754"/>
    <w:rsid w:val="00F84758"/>
    <w:rsid w:val="00F84AD3"/>
    <w:rsid w:val="00F84E0A"/>
    <w:rsid w:val="00F84EF6"/>
    <w:rsid w:val="00F851C8"/>
    <w:rsid w:val="00F85561"/>
    <w:rsid w:val="00F8557C"/>
    <w:rsid w:val="00F858AC"/>
    <w:rsid w:val="00F862BB"/>
    <w:rsid w:val="00F862FF"/>
    <w:rsid w:val="00F86591"/>
    <w:rsid w:val="00F86733"/>
    <w:rsid w:val="00F86807"/>
    <w:rsid w:val="00F86BEE"/>
    <w:rsid w:val="00F86DC1"/>
    <w:rsid w:val="00F907B5"/>
    <w:rsid w:val="00F90DF1"/>
    <w:rsid w:val="00F90E60"/>
    <w:rsid w:val="00F90FAA"/>
    <w:rsid w:val="00F912F2"/>
    <w:rsid w:val="00F914CA"/>
    <w:rsid w:val="00F9155C"/>
    <w:rsid w:val="00F915E8"/>
    <w:rsid w:val="00F9206E"/>
    <w:rsid w:val="00F92327"/>
    <w:rsid w:val="00F92499"/>
    <w:rsid w:val="00F924C8"/>
    <w:rsid w:val="00F928A1"/>
    <w:rsid w:val="00F92E57"/>
    <w:rsid w:val="00F92F11"/>
    <w:rsid w:val="00F9316E"/>
    <w:rsid w:val="00F93349"/>
    <w:rsid w:val="00F93CAA"/>
    <w:rsid w:val="00F94221"/>
    <w:rsid w:val="00F94395"/>
    <w:rsid w:val="00F94485"/>
    <w:rsid w:val="00F94493"/>
    <w:rsid w:val="00F94539"/>
    <w:rsid w:val="00F94BFE"/>
    <w:rsid w:val="00F94FBA"/>
    <w:rsid w:val="00F951E0"/>
    <w:rsid w:val="00F9556C"/>
    <w:rsid w:val="00F95873"/>
    <w:rsid w:val="00F9598A"/>
    <w:rsid w:val="00F970DE"/>
    <w:rsid w:val="00F970EC"/>
    <w:rsid w:val="00F97125"/>
    <w:rsid w:val="00F97615"/>
    <w:rsid w:val="00F97B11"/>
    <w:rsid w:val="00FA0085"/>
    <w:rsid w:val="00FA02F7"/>
    <w:rsid w:val="00FA066B"/>
    <w:rsid w:val="00FA0864"/>
    <w:rsid w:val="00FA0BA5"/>
    <w:rsid w:val="00FA0FA8"/>
    <w:rsid w:val="00FA1125"/>
    <w:rsid w:val="00FA16DE"/>
    <w:rsid w:val="00FA16F2"/>
    <w:rsid w:val="00FA1937"/>
    <w:rsid w:val="00FA2A41"/>
    <w:rsid w:val="00FA2A58"/>
    <w:rsid w:val="00FA2C3F"/>
    <w:rsid w:val="00FA2E59"/>
    <w:rsid w:val="00FA321C"/>
    <w:rsid w:val="00FA362F"/>
    <w:rsid w:val="00FA3648"/>
    <w:rsid w:val="00FA3711"/>
    <w:rsid w:val="00FA407B"/>
    <w:rsid w:val="00FA41F9"/>
    <w:rsid w:val="00FA467A"/>
    <w:rsid w:val="00FA4713"/>
    <w:rsid w:val="00FA4E89"/>
    <w:rsid w:val="00FA5017"/>
    <w:rsid w:val="00FA571A"/>
    <w:rsid w:val="00FA5F3D"/>
    <w:rsid w:val="00FA6729"/>
    <w:rsid w:val="00FA682A"/>
    <w:rsid w:val="00FA6851"/>
    <w:rsid w:val="00FA6A25"/>
    <w:rsid w:val="00FA6A3D"/>
    <w:rsid w:val="00FA6F54"/>
    <w:rsid w:val="00FA71A4"/>
    <w:rsid w:val="00FA75A3"/>
    <w:rsid w:val="00FA75B7"/>
    <w:rsid w:val="00FA7AFF"/>
    <w:rsid w:val="00FA7ED0"/>
    <w:rsid w:val="00FB00E8"/>
    <w:rsid w:val="00FB0366"/>
    <w:rsid w:val="00FB0D56"/>
    <w:rsid w:val="00FB0F2A"/>
    <w:rsid w:val="00FB16A5"/>
    <w:rsid w:val="00FB17A5"/>
    <w:rsid w:val="00FB17EE"/>
    <w:rsid w:val="00FB1862"/>
    <w:rsid w:val="00FB2012"/>
    <w:rsid w:val="00FB2672"/>
    <w:rsid w:val="00FB273A"/>
    <w:rsid w:val="00FB2EBE"/>
    <w:rsid w:val="00FB31A0"/>
    <w:rsid w:val="00FB3310"/>
    <w:rsid w:val="00FB3895"/>
    <w:rsid w:val="00FB39B6"/>
    <w:rsid w:val="00FB3AD2"/>
    <w:rsid w:val="00FB3DA3"/>
    <w:rsid w:val="00FB405A"/>
    <w:rsid w:val="00FB43A2"/>
    <w:rsid w:val="00FB4435"/>
    <w:rsid w:val="00FB4700"/>
    <w:rsid w:val="00FB473B"/>
    <w:rsid w:val="00FB4881"/>
    <w:rsid w:val="00FB4922"/>
    <w:rsid w:val="00FB4C75"/>
    <w:rsid w:val="00FB4D63"/>
    <w:rsid w:val="00FB4FED"/>
    <w:rsid w:val="00FB504B"/>
    <w:rsid w:val="00FB52F2"/>
    <w:rsid w:val="00FB59C7"/>
    <w:rsid w:val="00FB608D"/>
    <w:rsid w:val="00FB6BC1"/>
    <w:rsid w:val="00FB6BC7"/>
    <w:rsid w:val="00FB6CF2"/>
    <w:rsid w:val="00FB6D20"/>
    <w:rsid w:val="00FC029D"/>
    <w:rsid w:val="00FC04C0"/>
    <w:rsid w:val="00FC08BC"/>
    <w:rsid w:val="00FC0E38"/>
    <w:rsid w:val="00FC0EBF"/>
    <w:rsid w:val="00FC0FF1"/>
    <w:rsid w:val="00FC0FF9"/>
    <w:rsid w:val="00FC1180"/>
    <w:rsid w:val="00FC1251"/>
    <w:rsid w:val="00FC1383"/>
    <w:rsid w:val="00FC145C"/>
    <w:rsid w:val="00FC152F"/>
    <w:rsid w:val="00FC1563"/>
    <w:rsid w:val="00FC1D9A"/>
    <w:rsid w:val="00FC2073"/>
    <w:rsid w:val="00FC293A"/>
    <w:rsid w:val="00FC2EE1"/>
    <w:rsid w:val="00FC3124"/>
    <w:rsid w:val="00FC3217"/>
    <w:rsid w:val="00FC34CC"/>
    <w:rsid w:val="00FC3742"/>
    <w:rsid w:val="00FC3B7A"/>
    <w:rsid w:val="00FC409C"/>
    <w:rsid w:val="00FC4355"/>
    <w:rsid w:val="00FC450F"/>
    <w:rsid w:val="00FC495C"/>
    <w:rsid w:val="00FC49B7"/>
    <w:rsid w:val="00FC4EBB"/>
    <w:rsid w:val="00FC5005"/>
    <w:rsid w:val="00FC550D"/>
    <w:rsid w:val="00FC5BD9"/>
    <w:rsid w:val="00FC5CD1"/>
    <w:rsid w:val="00FC5E56"/>
    <w:rsid w:val="00FC610A"/>
    <w:rsid w:val="00FC6A21"/>
    <w:rsid w:val="00FC6B1C"/>
    <w:rsid w:val="00FC6DFD"/>
    <w:rsid w:val="00FC71A3"/>
    <w:rsid w:val="00FC780F"/>
    <w:rsid w:val="00FC797F"/>
    <w:rsid w:val="00FC7BB6"/>
    <w:rsid w:val="00FD0145"/>
    <w:rsid w:val="00FD045A"/>
    <w:rsid w:val="00FD0742"/>
    <w:rsid w:val="00FD076A"/>
    <w:rsid w:val="00FD07ED"/>
    <w:rsid w:val="00FD0962"/>
    <w:rsid w:val="00FD1042"/>
    <w:rsid w:val="00FD10B6"/>
    <w:rsid w:val="00FD1206"/>
    <w:rsid w:val="00FD1601"/>
    <w:rsid w:val="00FD1D01"/>
    <w:rsid w:val="00FD1F06"/>
    <w:rsid w:val="00FD23B4"/>
    <w:rsid w:val="00FD2E5B"/>
    <w:rsid w:val="00FD3172"/>
    <w:rsid w:val="00FD3264"/>
    <w:rsid w:val="00FD3671"/>
    <w:rsid w:val="00FD3B01"/>
    <w:rsid w:val="00FD3C7A"/>
    <w:rsid w:val="00FD3F0F"/>
    <w:rsid w:val="00FD4C0D"/>
    <w:rsid w:val="00FD4C23"/>
    <w:rsid w:val="00FD4D36"/>
    <w:rsid w:val="00FD5097"/>
    <w:rsid w:val="00FD51B5"/>
    <w:rsid w:val="00FD58B8"/>
    <w:rsid w:val="00FD5B68"/>
    <w:rsid w:val="00FD6045"/>
    <w:rsid w:val="00FD6222"/>
    <w:rsid w:val="00FD6A4E"/>
    <w:rsid w:val="00FD6F3C"/>
    <w:rsid w:val="00FD705E"/>
    <w:rsid w:val="00FD71E9"/>
    <w:rsid w:val="00FD73B9"/>
    <w:rsid w:val="00FD776D"/>
    <w:rsid w:val="00FD77EB"/>
    <w:rsid w:val="00FD7958"/>
    <w:rsid w:val="00FD79CC"/>
    <w:rsid w:val="00FE02AA"/>
    <w:rsid w:val="00FE03C2"/>
    <w:rsid w:val="00FE05CB"/>
    <w:rsid w:val="00FE0853"/>
    <w:rsid w:val="00FE1235"/>
    <w:rsid w:val="00FE155A"/>
    <w:rsid w:val="00FE1780"/>
    <w:rsid w:val="00FE1A7C"/>
    <w:rsid w:val="00FE1B9D"/>
    <w:rsid w:val="00FE1BA5"/>
    <w:rsid w:val="00FE1E6B"/>
    <w:rsid w:val="00FE221F"/>
    <w:rsid w:val="00FE287B"/>
    <w:rsid w:val="00FE28EE"/>
    <w:rsid w:val="00FE31BA"/>
    <w:rsid w:val="00FE322A"/>
    <w:rsid w:val="00FE352D"/>
    <w:rsid w:val="00FE3AFB"/>
    <w:rsid w:val="00FE42CF"/>
    <w:rsid w:val="00FE4396"/>
    <w:rsid w:val="00FE4896"/>
    <w:rsid w:val="00FE4CBC"/>
    <w:rsid w:val="00FE4DD1"/>
    <w:rsid w:val="00FE558D"/>
    <w:rsid w:val="00FE55EA"/>
    <w:rsid w:val="00FE5F0C"/>
    <w:rsid w:val="00FE645D"/>
    <w:rsid w:val="00FE6A3B"/>
    <w:rsid w:val="00FE6E93"/>
    <w:rsid w:val="00FE70D9"/>
    <w:rsid w:val="00FE7649"/>
    <w:rsid w:val="00FE76A5"/>
    <w:rsid w:val="00FE7726"/>
    <w:rsid w:val="00FE79B6"/>
    <w:rsid w:val="00FE7B20"/>
    <w:rsid w:val="00FE7E76"/>
    <w:rsid w:val="00FE7F79"/>
    <w:rsid w:val="00FF03AB"/>
    <w:rsid w:val="00FF0562"/>
    <w:rsid w:val="00FF059A"/>
    <w:rsid w:val="00FF097D"/>
    <w:rsid w:val="00FF0A02"/>
    <w:rsid w:val="00FF0ADB"/>
    <w:rsid w:val="00FF0BBC"/>
    <w:rsid w:val="00FF0BBF"/>
    <w:rsid w:val="00FF0DE2"/>
    <w:rsid w:val="00FF0DE4"/>
    <w:rsid w:val="00FF11EE"/>
    <w:rsid w:val="00FF1204"/>
    <w:rsid w:val="00FF17B1"/>
    <w:rsid w:val="00FF1FD9"/>
    <w:rsid w:val="00FF20A3"/>
    <w:rsid w:val="00FF2259"/>
    <w:rsid w:val="00FF2BF8"/>
    <w:rsid w:val="00FF2D00"/>
    <w:rsid w:val="00FF2DB9"/>
    <w:rsid w:val="00FF2F20"/>
    <w:rsid w:val="00FF2F44"/>
    <w:rsid w:val="00FF304C"/>
    <w:rsid w:val="00FF31FC"/>
    <w:rsid w:val="00FF33DA"/>
    <w:rsid w:val="00FF34A8"/>
    <w:rsid w:val="00FF3B2F"/>
    <w:rsid w:val="00FF3BBC"/>
    <w:rsid w:val="00FF3EA9"/>
    <w:rsid w:val="00FF4123"/>
    <w:rsid w:val="00FF438C"/>
    <w:rsid w:val="00FF4599"/>
    <w:rsid w:val="00FF4709"/>
    <w:rsid w:val="00FF4756"/>
    <w:rsid w:val="00FF47D8"/>
    <w:rsid w:val="00FF487C"/>
    <w:rsid w:val="00FF4C6A"/>
    <w:rsid w:val="00FF4F99"/>
    <w:rsid w:val="00FF5136"/>
    <w:rsid w:val="00FF53D2"/>
    <w:rsid w:val="00FF5622"/>
    <w:rsid w:val="00FF5B18"/>
    <w:rsid w:val="00FF5CC3"/>
    <w:rsid w:val="00FF66CC"/>
    <w:rsid w:val="00FF6A42"/>
    <w:rsid w:val="00FF6AA6"/>
    <w:rsid w:val="00FF6EF9"/>
    <w:rsid w:val="00FF7893"/>
    <w:rsid w:val="00FF7925"/>
    <w:rsid w:val="043DA164"/>
    <w:rsid w:val="0447F760"/>
    <w:rsid w:val="163AB8B2"/>
    <w:rsid w:val="1B3F4A74"/>
    <w:rsid w:val="1B869ED4"/>
    <w:rsid w:val="1BD88CB1"/>
    <w:rsid w:val="1BE39363"/>
    <w:rsid w:val="1CC825AF"/>
    <w:rsid w:val="1EA63FAE"/>
    <w:rsid w:val="203BDF62"/>
    <w:rsid w:val="207D897D"/>
    <w:rsid w:val="2093804C"/>
    <w:rsid w:val="2291142B"/>
    <w:rsid w:val="255E6995"/>
    <w:rsid w:val="27083F14"/>
    <w:rsid w:val="28E2CF99"/>
    <w:rsid w:val="29ACA0CB"/>
    <w:rsid w:val="29F45AC7"/>
    <w:rsid w:val="2A87451C"/>
    <w:rsid w:val="2C502078"/>
    <w:rsid w:val="2D47A11B"/>
    <w:rsid w:val="2DD06CBC"/>
    <w:rsid w:val="2F5FA022"/>
    <w:rsid w:val="35D8DB1E"/>
    <w:rsid w:val="3887197A"/>
    <w:rsid w:val="3AA2B3C6"/>
    <w:rsid w:val="3E91BEA7"/>
    <w:rsid w:val="437F55DB"/>
    <w:rsid w:val="47EA88FE"/>
    <w:rsid w:val="51CD5D50"/>
    <w:rsid w:val="527482AF"/>
    <w:rsid w:val="5997181A"/>
    <w:rsid w:val="5E7D8D04"/>
    <w:rsid w:val="613A0C12"/>
    <w:rsid w:val="61864E6F"/>
    <w:rsid w:val="63D3D5EE"/>
    <w:rsid w:val="63D845F8"/>
    <w:rsid w:val="69FB4936"/>
    <w:rsid w:val="6D2D415F"/>
    <w:rsid w:val="6F5672FD"/>
    <w:rsid w:val="70B9B321"/>
    <w:rsid w:val="73C091AA"/>
    <w:rsid w:val="7710508F"/>
    <w:rsid w:val="7A6705D2"/>
    <w:rsid w:val="7F7E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D4F0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6C30"/>
    <w:pPr>
      <w:spacing w:after="120"/>
      <w:jc w:val="both"/>
    </w:pPr>
    <w:rPr>
      <w:sz w:val="26"/>
    </w:rPr>
  </w:style>
  <w:style w:type="paragraph" w:styleId="Cmsor1">
    <w:name w:val="heading 1"/>
    <w:basedOn w:val="Norml"/>
    <w:next w:val="Norml"/>
    <w:qFormat/>
    <w:pPr>
      <w:keepNext/>
      <w:spacing w:before="240" w:after="60"/>
      <w:outlineLvl w:val="0"/>
    </w:pPr>
    <w:rPr>
      <w:b/>
      <w:kern w:val="28"/>
      <w:sz w:val="30"/>
    </w:rPr>
  </w:style>
  <w:style w:type="paragraph" w:styleId="Cmsor2">
    <w:name w:val="heading 2"/>
    <w:basedOn w:val="Norml"/>
    <w:next w:val="Norml"/>
    <w:link w:val="Cmsor2Char"/>
    <w:qFormat/>
    <w:rsid w:val="000961B9"/>
    <w:pPr>
      <w:keepNext/>
      <w:spacing w:before="240" w:after="60"/>
      <w:jc w:val="center"/>
      <w:outlineLvl w:val="1"/>
    </w:pPr>
    <w:rPr>
      <w:b/>
      <w:iCs/>
      <w:caps/>
    </w:rPr>
  </w:style>
  <w:style w:type="paragraph" w:styleId="Cmsor3">
    <w:name w:val="heading 3"/>
    <w:basedOn w:val="Norml"/>
    <w:next w:val="Norml"/>
    <w:qFormat/>
    <w:pPr>
      <w:keepNext/>
      <w:spacing w:before="240" w:after="60"/>
      <w:jc w:val="center"/>
      <w:outlineLvl w:val="2"/>
    </w:pPr>
    <w:rPr>
      <w:b/>
      <w:bCs/>
      <w:smallCaps/>
      <w:sz w:val="28"/>
    </w:rPr>
  </w:style>
  <w:style w:type="paragraph" w:styleId="Cmsor4">
    <w:name w:val="heading 4"/>
    <w:basedOn w:val="Norml"/>
    <w:next w:val="Norml"/>
    <w:link w:val="Cmsor4Char"/>
    <w:qFormat/>
    <w:pPr>
      <w:keepNext/>
      <w:ind w:left="425" w:hanging="425"/>
      <w:outlineLvl w:val="3"/>
    </w:pPr>
    <w:rPr>
      <w:b/>
    </w:rPr>
  </w:style>
  <w:style w:type="paragraph" w:styleId="Cmsor5">
    <w:name w:val="heading 5"/>
    <w:basedOn w:val="Norml"/>
    <w:next w:val="Norml"/>
    <w:qFormat/>
    <w:pPr>
      <w:keepNext/>
      <w:jc w:val="left"/>
      <w:outlineLvl w:val="4"/>
    </w:pPr>
    <w:rPr>
      <w:b/>
    </w:rPr>
  </w:style>
  <w:style w:type="paragraph" w:styleId="Cmsor6">
    <w:name w:val="heading 6"/>
    <w:basedOn w:val="Norml"/>
    <w:next w:val="Norml"/>
    <w:qFormat/>
    <w:pPr>
      <w:keepNext/>
      <w:ind w:left="567" w:right="-1" w:hanging="567"/>
      <w:outlineLvl w:val="5"/>
    </w:pPr>
    <w:rPr>
      <w:b/>
    </w:rPr>
  </w:style>
  <w:style w:type="paragraph" w:styleId="Cmsor7">
    <w:name w:val="heading 7"/>
    <w:basedOn w:val="Norml"/>
    <w:next w:val="Norml"/>
    <w:qFormat/>
    <w:pPr>
      <w:keepNext/>
      <w:ind w:left="567"/>
      <w:outlineLvl w:val="6"/>
    </w:pPr>
    <w:rPr>
      <w:b/>
    </w:rPr>
  </w:style>
  <w:style w:type="paragraph" w:styleId="Cmsor8">
    <w:name w:val="heading 8"/>
    <w:basedOn w:val="Norml"/>
    <w:next w:val="Norml"/>
    <w:qFormat/>
    <w:pPr>
      <w:keepNext/>
      <w:outlineLvl w:val="7"/>
    </w:pPr>
    <w:rPr>
      <w:b/>
      <w:color w:val="000000"/>
    </w:rPr>
  </w:style>
  <w:style w:type="paragraph" w:styleId="Cmsor9">
    <w:name w:val="heading 9"/>
    <w:basedOn w:val="Norml"/>
    <w:next w:val="Norml"/>
    <w:qFormat/>
    <w:pPr>
      <w:keepNext/>
      <w:tabs>
        <w:tab w:val="left" w:pos="4253"/>
      </w:tabs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im1">
    <w:name w:val="cim 1"/>
    <w:basedOn w:val="Cmsor1"/>
    <w:pPr>
      <w:outlineLvl w:val="9"/>
    </w:pPr>
  </w:style>
  <w:style w:type="paragraph" w:styleId="lfej">
    <w:name w:val="header"/>
    <w:basedOn w:val="Norml"/>
    <w:link w:val="lfejChar"/>
    <w:uiPriority w:val="99"/>
    <w:pPr>
      <w:tabs>
        <w:tab w:val="center" w:pos="4153"/>
        <w:tab w:val="right" w:pos="8306"/>
      </w:tabs>
    </w:pPr>
  </w:style>
  <w:style w:type="paragraph" w:styleId="llb">
    <w:name w:val="footer"/>
    <w:basedOn w:val="Norml"/>
    <w:link w:val="llbChar"/>
    <w:uiPriority w:val="99"/>
    <w:pPr>
      <w:tabs>
        <w:tab w:val="center" w:pos="4153"/>
        <w:tab w:val="right" w:pos="8306"/>
      </w:tabs>
    </w:pPr>
  </w:style>
  <w:style w:type="paragraph" w:styleId="Alrs">
    <w:name w:val="Signature"/>
    <w:basedOn w:val="Norml"/>
    <w:next w:val="Norml"/>
    <w:pPr>
      <w:ind w:left="3402"/>
      <w:jc w:val="center"/>
    </w:pPr>
    <w:rPr>
      <w:sz w:val="24"/>
    </w:rPr>
  </w:style>
  <w:style w:type="paragraph" w:customStyle="1" w:styleId="felsorols">
    <w:name w:val="felsorolás"/>
    <w:basedOn w:val="Norml"/>
    <w:pPr>
      <w:tabs>
        <w:tab w:val="left" w:pos="360"/>
      </w:tabs>
      <w:ind w:left="284" w:hanging="284"/>
    </w:pPr>
    <w:rPr>
      <w:sz w:val="16"/>
    </w:rPr>
  </w:style>
  <w:style w:type="character" w:styleId="Lbjegyzet-hivatkozs">
    <w:name w:val="footnote reference"/>
    <w:semiHidden/>
    <w:rPr>
      <w:vertAlign w:val="superscript"/>
    </w:rPr>
  </w:style>
  <w:style w:type="paragraph" w:styleId="Lbjegyzetszveg">
    <w:name w:val="footnote text"/>
    <w:basedOn w:val="Norml"/>
    <w:semiHidden/>
    <w:pPr>
      <w:widowControl w:val="0"/>
      <w:jc w:val="left"/>
    </w:pPr>
    <w:rPr>
      <w:sz w:val="20"/>
    </w:rPr>
  </w:style>
  <w:style w:type="paragraph" w:styleId="Szvegtrzs">
    <w:name w:val="Body Text"/>
    <w:basedOn w:val="Norml"/>
    <w:pPr>
      <w:widowControl w:val="0"/>
    </w:pPr>
    <w:rPr>
      <w:color w:val="FF0000"/>
    </w:rPr>
  </w:style>
  <w:style w:type="paragraph" w:styleId="Cm">
    <w:name w:val="Title"/>
    <w:basedOn w:val="Norml"/>
    <w:qFormat/>
    <w:pPr>
      <w:keepNext/>
      <w:widowControl w:val="0"/>
      <w:ind w:right="-1"/>
      <w:jc w:val="center"/>
    </w:pPr>
    <w:rPr>
      <w:b/>
      <w:caps/>
      <w:spacing w:val="60"/>
      <w:sz w:val="32"/>
    </w:rPr>
  </w:style>
  <w:style w:type="paragraph" w:customStyle="1" w:styleId="Szvegtrzs21">
    <w:name w:val="Szövegtörzs 21"/>
    <w:basedOn w:val="Norml"/>
    <w:pPr>
      <w:widowControl w:val="0"/>
      <w:ind w:left="570"/>
    </w:pPr>
  </w:style>
  <w:style w:type="character" w:styleId="Oldalszm">
    <w:name w:val="page number"/>
    <w:basedOn w:val="Bekezdsalapbettpusa"/>
  </w:style>
  <w:style w:type="paragraph" w:customStyle="1" w:styleId="BodyText211">
    <w:name w:val="Body Text 211"/>
    <w:basedOn w:val="Norml"/>
    <w:pPr>
      <w:ind w:left="567"/>
    </w:pPr>
  </w:style>
  <w:style w:type="paragraph" w:customStyle="1" w:styleId="Szvegblokk1">
    <w:name w:val="Szövegblokk1"/>
    <w:basedOn w:val="Norml"/>
    <w:pPr>
      <w:keepNext/>
      <w:ind w:left="360" w:right="-1"/>
    </w:pPr>
  </w:style>
  <w:style w:type="paragraph" w:customStyle="1" w:styleId="BodyText210">
    <w:name w:val="Body Text 210"/>
    <w:basedOn w:val="Norml"/>
    <w:pPr>
      <w:ind w:left="426"/>
    </w:pPr>
  </w:style>
  <w:style w:type="paragraph" w:customStyle="1" w:styleId="Szvegtrzsbehzssal21">
    <w:name w:val="Szövegtörzs behúzással 21"/>
    <w:basedOn w:val="Norml"/>
    <w:pPr>
      <w:ind w:left="567" w:hanging="567"/>
    </w:pPr>
  </w:style>
  <w:style w:type="paragraph" w:customStyle="1" w:styleId="Szvegtrzsbehzssal31">
    <w:name w:val="Szövegtörzs behúzással 31"/>
    <w:basedOn w:val="Norml"/>
    <w:pPr>
      <w:ind w:left="851"/>
    </w:pPr>
  </w:style>
  <w:style w:type="paragraph" w:customStyle="1" w:styleId="BodyText29">
    <w:name w:val="Body Text 29"/>
    <w:basedOn w:val="Norml"/>
    <w:pPr>
      <w:ind w:left="851" w:hanging="284"/>
    </w:pPr>
  </w:style>
  <w:style w:type="paragraph" w:customStyle="1" w:styleId="BodyTextIndent26">
    <w:name w:val="Body Text Indent 26"/>
    <w:basedOn w:val="Norml"/>
    <w:pPr>
      <w:ind w:left="513"/>
    </w:pPr>
  </w:style>
  <w:style w:type="paragraph" w:customStyle="1" w:styleId="BodyTextIndent25">
    <w:name w:val="Body Text Indent 25"/>
    <w:basedOn w:val="Norml"/>
    <w:pPr>
      <w:ind w:left="567" w:hanging="567"/>
    </w:pPr>
  </w:style>
  <w:style w:type="paragraph" w:customStyle="1" w:styleId="BodyText28">
    <w:name w:val="Body Text 28"/>
    <w:basedOn w:val="Norml"/>
    <w:pPr>
      <w:spacing w:after="0"/>
    </w:pPr>
  </w:style>
  <w:style w:type="paragraph" w:customStyle="1" w:styleId="BodyText27">
    <w:name w:val="Body Text 27"/>
    <w:basedOn w:val="Norml"/>
    <w:pPr>
      <w:suppressAutoHyphens/>
      <w:ind w:left="1560"/>
    </w:pPr>
    <w:rPr>
      <w:sz w:val="22"/>
    </w:rPr>
  </w:style>
  <w:style w:type="paragraph" w:customStyle="1" w:styleId="BodyText26">
    <w:name w:val="Body Text 26"/>
    <w:basedOn w:val="Norml"/>
    <w:pPr>
      <w:ind w:left="992" w:hanging="425"/>
    </w:pPr>
  </w:style>
  <w:style w:type="paragraph" w:customStyle="1" w:styleId="BodyTextIndent24">
    <w:name w:val="Body Text Indent 24"/>
    <w:basedOn w:val="Norml"/>
    <w:pPr>
      <w:ind w:left="567"/>
    </w:pPr>
    <w:rPr>
      <w:b/>
    </w:rPr>
  </w:style>
  <w:style w:type="paragraph" w:customStyle="1" w:styleId="BodyText25">
    <w:name w:val="Body Text 25"/>
    <w:basedOn w:val="Norml"/>
    <w:pPr>
      <w:ind w:left="567"/>
    </w:pPr>
  </w:style>
  <w:style w:type="paragraph" w:customStyle="1" w:styleId="BodyText24">
    <w:name w:val="Body Text 24"/>
    <w:basedOn w:val="Norml"/>
    <w:pPr>
      <w:ind w:left="567"/>
    </w:pPr>
  </w:style>
  <w:style w:type="paragraph" w:customStyle="1" w:styleId="BodyText23">
    <w:name w:val="Body Text 23"/>
    <w:basedOn w:val="Norml"/>
    <w:pPr>
      <w:ind w:left="540"/>
    </w:pPr>
  </w:style>
  <w:style w:type="paragraph" w:customStyle="1" w:styleId="BodyTextIndent23">
    <w:name w:val="Body Text Indent 23"/>
    <w:basedOn w:val="Norml"/>
    <w:pPr>
      <w:ind w:left="426" w:hanging="426"/>
    </w:pPr>
  </w:style>
  <w:style w:type="character" w:styleId="Vgjegyzet-hivatkozs">
    <w:name w:val="endnote reference"/>
    <w:semiHidden/>
    <w:rPr>
      <w:vertAlign w:val="superscript"/>
    </w:rPr>
  </w:style>
  <w:style w:type="paragraph" w:customStyle="1" w:styleId="BlockText1">
    <w:name w:val="Block Text1"/>
    <w:basedOn w:val="Norml"/>
    <w:pPr>
      <w:ind w:left="425" w:right="284"/>
    </w:pPr>
    <w:rPr>
      <w:sz w:val="22"/>
    </w:rPr>
  </w:style>
  <w:style w:type="paragraph" w:customStyle="1" w:styleId="BodyText21">
    <w:name w:val="Body Text 21"/>
    <w:basedOn w:val="Norml"/>
    <w:pPr>
      <w:tabs>
        <w:tab w:val="left" w:pos="2694"/>
      </w:tabs>
      <w:ind w:left="360"/>
    </w:pPr>
  </w:style>
  <w:style w:type="paragraph" w:customStyle="1" w:styleId="BodyTextIndent22">
    <w:name w:val="Body Text Indent 22"/>
    <w:basedOn w:val="Norml"/>
    <w:pPr>
      <w:tabs>
        <w:tab w:val="left" w:pos="2694"/>
      </w:tabs>
      <w:ind w:left="709"/>
    </w:pPr>
  </w:style>
  <w:style w:type="paragraph" w:customStyle="1" w:styleId="BodyTextIndent21">
    <w:name w:val="Body Text Indent 21"/>
    <w:basedOn w:val="Norml"/>
    <w:pPr>
      <w:spacing w:after="0"/>
      <w:ind w:left="567"/>
    </w:pPr>
    <w:rPr>
      <w:sz w:val="24"/>
    </w:rPr>
  </w:style>
  <w:style w:type="paragraph" w:styleId="Szvegtrzs2">
    <w:name w:val="Body Text 2"/>
    <w:basedOn w:val="Norml"/>
    <w:pPr>
      <w:keepNext/>
      <w:tabs>
        <w:tab w:val="left" w:pos="2694"/>
      </w:tabs>
      <w:jc w:val="center"/>
    </w:pPr>
    <w:rPr>
      <w:b/>
      <w:caps/>
    </w:rPr>
  </w:style>
  <w:style w:type="paragraph" w:styleId="Szvegtrzsbehzssal2">
    <w:name w:val="Body Text Indent 2"/>
    <w:basedOn w:val="Norml"/>
    <w:pPr>
      <w:ind w:left="1134"/>
    </w:pPr>
    <w:rPr>
      <w:sz w:val="22"/>
    </w:rPr>
  </w:style>
  <w:style w:type="paragraph" w:styleId="Szvegtrzsbehzssal">
    <w:name w:val="Body Text Indent"/>
    <w:basedOn w:val="Norml"/>
    <w:pPr>
      <w:spacing w:after="0"/>
      <w:ind w:left="709"/>
    </w:pPr>
    <w:rPr>
      <w:i/>
      <w:iCs/>
      <w:sz w:val="28"/>
    </w:rPr>
  </w:style>
  <w:style w:type="paragraph" w:styleId="Szvegtrzsbehzssal3">
    <w:name w:val="Body Text Indent 3"/>
    <w:basedOn w:val="Norml"/>
    <w:pPr>
      <w:ind w:left="1134"/>
    </w:pPr>
    <w:rPr>
      <w:sz w:val="24"/>
    </w:rPr>
  </w:style>
  <w:style w:type="paragraph" w:styleId="Szvegblokk">
    <w:name w:val="Block Text"/>
    <w:basedOn w:val="Norml"/>
    <w:pPr>
      <w:ind w:left="-180" w:right="-108"/>
    </w:pPr>
  </w:style>
  <w:style w:type="paragraph" w:styleId="Kpalrs">
    <w:name w:val="caption"/>
    <w:basedOn w:val="Norml"/>
    <w:next w:val="Norml"/>
    <w:qFormat/>
    <w:pPr>
      <w:numPr>
        <w:numId w:val="1"/>
      </w:numPr>
      <w:spacing w:after="0"/>
      <w:ind w:right="282"/>
    </w:pPr>
    <w:rPr>
      <w:b/>
      <w:bCs/>
      <w:sz w:val="28"/>
      <w:u w:val="single"/>
    </w:rPr>
  </w:style>
  <w:style w:type="paragraph" w:styleId="Szvegtrzs3">
    <w:name w:val="Body Text 3"/>
    <w:basedOn w:val="Norml"/>
    <w:link w:val="Szvegtrzs3Char"/>
    <w:pPr>
      <w:ind w:right="-57"/>
    </w:pPr>
  </w:style>
  <w:style w:type="paragraph" w:customStyle="1" w:styleId="Szvegtrzs1">
    <w:name w:val="Szövegtörzs1"/>
    <w:basedOn w:val="Norml"/>
    <w:pPr>
      <w:spacing w:after="0"/>
    </w:pPr>
    <w:rPr>
      <w:i/>
      <w:sz w:val="28"/>
    </w:rPr>
  </w:style>
  <w:style w:type="paragraph" w:styleId="Alcm">
    <w:name w:val="Subtitle"/>
    <w:basedOn w:val="Norml"/>
    <w:qFormat/>
    <w:pPr>
      <w:spacing w:after="0"/>
      <w:jc w:val="left"/>
    </w:pPr>
    <w:rPr>
      <w:rFonts w:ascii="Arial" w:hAnsi="Arial"/>
      <w:i/>
      <w:sz w:val="24"/>
    </w:rPr>
  </w:style>
  <w:style w:type="paragraph" w:customStyle="1" w:styleId="BodyText22">
    <w:name w:val="Body Text 22"/>
    <w:basedOn w:val="Norml"/>
    <w:rPr>
      <w:sz w:val="24"/>
    </w:rPr>
  </w:style>
  <w:style w:type="character" w:styleId="Hiperhivatkozs">
    <w:name w:val="Hyperlink"/>
    <w:rsid w:val="00C743EC"/>
    <w:rPr>
      <w:color w:val="000000"/>
      <w:u w:val="single"/>
    </w:rPr>
  </w:style>
  <w:style w:type="paragraph" w:customStyle="1" w:styleId="StlusCmsor3Utna12pt">
    <w:name w:val="Stílus Címsor 3 + Utána:  12 pt"/>
    <w:basedOn w:val="Cmsor3"/>
    <w:rsid w:val="00F630A3"/>
    <w:pPr>
      <w:spacing w:after="240"/>
    </w:pPr>
  </w:style>
  <w:style w:type="paragraph" w:styleId="Buborkszveg">
    <w:name w:val="Balloon Text"/>
    <w:basedOn w:val="Norml"/>
    <w:semiHidden/>
    <w:rsid w:val="00187693"/>
    <w:pPr>
      <w:suppressAutoHyphens/>
    </w:pPr>
    <w:rPr>
      <w:rFonts w:ascii="Tahoma" w:hAnsi="Tahoma" w:cs="Tahoma"/>
      <w:sz w:val="16"/>
      <w:szCs w:val="16"/>
    </w:rPr>
  </w:style>
  <w:style w:type="paragraph" w:customStyle="1" w:styleId="bodytext2">
    <w:name w:val="bodytext2"/>
    <w:basedOn w:val="Norml"/>
    <w:rsid w:val="00FD0145"/>
    <w:pPr>
      <w:overflowPunct w:val="0"/>
      <w:autoSpaceDE w:val="0"/>
      <w:autoSpaceDN w:val="0"/>
      <w:ind w:left="360"/>
    </w:pPr>
    <w:rPr>
      <w:szCs w:val="26"/>
    </w:rPr>
  </w:style>
  <w:style w:type="character" w:customStyle="1" w:styleId="pm">
    <w:name w:val="pm"/>
    <w:semiHidden/>
    <w:rsid w:val="003F2FB9"/>
    <w:rPr>
      <w:rFonts w:ascii="Arial" w:hAnsi="Arial" w:cs="Arial"/>
      <w:color w:val="auto"/>
      <w:sz w:val="20"/>
      <w:szCs w:val="20"/>
    </w:rPr>
  </w:style>
  <w:style w:type="table" w:styleId="Rcsostblzat">
    <w:name w:val="Table Grid"/>
    <w:basedOn w:val="Normltblzat"/>
    <w:uiPriority w:val="59"/>
    <w:rsid w:val="00281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vegtrzs3Char">
    <w:name w:val="Szövegtörzs 3 Char"/>
    <w:link w:val="Szvegtrzs3"/>
    <w:rsid w:val="003149E2"/>
    <w:rPr>
      <w:sz w:val="26"/>
    </w:rPr>
  </w:style>
  <w:style w:type="paragraph" w:styleId="Listaszerbekezds">
    <w:name w:val="List Paragraph"/>
    <w:basedOn w:val="Norml"/>
    <w:uiPriority w:val="34"/>
    <w:qFormat/>
    <w:rsid w:val="00947BC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zvegtrzs210">
    <w:name w:val="Szövegtörzs 210"/>
    <w:basedOn w:val="Norml"/>
    <w:rsid w:val="009271B4"/>
    <w:pPr>
      <w:widowControl w:val="0"/>
      <w:ind w:left="570"/>
    </w:pPr>
    <w:rPr>
      <w:rFonts w:ascii="Times" w:hAnsi="Times"/>
    </w:rPr>
  </w:style>
  <w:style w:type="character" w:customStyle="1" w:styleId="Cmsor4Char">
    <w:name w:val="Címsor 4 Char"/>
    <w:link w:val="Cmsor4"/>
    <w:rsid w:val="000C18B6"/>
    <w:rPr>
      <w:b/>
      <w:sz w:val="26"/>
    </w:rPr>
  </w:style>
  <w:style w:type="character" w:customStyle="1" w:styleId="llbChar">
    <w:name w:val="Élőláb Char"/>
    <w:link w:val="llb"/>
    <w:uiPriority w:val="99"/>
    <w:rsid w:val="00700449"/>
    <w:rPr>
      <w:sz w:val="26"/>
    </w:rPr>
  </w:style>
  <w:style w:type="character" w:styleId="Kiemels">
    <w:name w:val="Emphasis"/>
    <w:uiPriority w:val="20"/>
    <w:qFormat/>
    <w:rsid w:val="006D4536"/>
    <w:rPr>
      <w:b/>
      <w:bCs/>
      <w:i w:val="0"/>
      <w:iCs w:val="0"/>
    </w:rPr>
  </w:style>
  <w:style w:type="character" w:customStyle="1" w:styleId="st">
    <w:name w:val="st"/>
    <w:rsid w:val="006D4536"/>
  </w:style>
  <w:style w:type="character" w:styleId="Jegyzethivatkozs">
    <w:name w:val="annotation reference"/>
    <w:uiPriority w:val="99"/>
    <w:rsid w:val="003908B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3908B8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3908B8"/>
  </w:style>
  <w:style w:type="paragraph" w:styleId="Megjegyzstrgya">
    <w:name w:val="annotation subject"/>
    <w:basedOn w:val="Jegyzetszveg"/>
    <w:next w:val="Jegyzetszveg"/>
    <w:link w:val="MegjegyzstrgyaChar"/>
    <w:rsid w:val="003908B8"/>
    <w:rPr>
      <w:b/>
      <w:bCs/>
    </w:rPr>
  </w:style>
  <w:style w:type="character" w:customStyle="1" w:styleId="MegjegyzstrgyaChar">
    <w:name w:val="Megjegyzés tárgya Char"/>
    <w:link w:val="Megjegyzstrgya"/>
    <w:rsid w:val="003908B8"/>
    <w:rPr>
      <w:b/>
      <w:bCs/>
    </w:rPr>
  </w:style>
  <w:style w:type="paragraph" w:styleId="NormlWeb">
    <w:name w:val="Normal (Web)"/>
    <w:basedOn w:val="Norml"/>
    <w:uiPriority w:val="99"/>
    <w:unhideWhenUsed/>
    <w:rsid w:val="00F15565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lead">
    <w:name w:val="lead"/>
    <w:basedOn w:val="Norml"/>
    <w:rsid w:val="00F155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lfejChar">
    <w:name w:val="Élőfej Char"/>
    <w:link w:val="lfej"/>
    <w:uiPriority w:val="99"/>
    <w:rsid w:val="00881044"/>
    <w:rPr>
      <w:sz w:val="26"/>
    </w:rPr>
  </w:style>
  <w:style w:type="paragraph" w:customStyle="1" w:styleId="Default">
    <w:name w:val="Default"/>
    <w:rsid w:val="00737A62"/>
    <w:pPr>
      <w:autoSpaceDE w:val="0"/>
      <w:autoSpaceDN w:val="0"/>
      <w:adjustRightInd w:val="0"/>
    </w:pPr>
    <w:rPr>
      <w:rFonts w:ascii="Myriad Pro" w:eastAsiaTheme="minorHAnsi" w:hAnsi="Myriad Pro" w:cs="Myriad Pro"/>
      <w:color w:val="000000"/>
      <w:sz w:val="24"/>
      <w:szCs w:val="24"/>
      <w:lang w:eastAsia="en-US"/>
    </w:rPr>
  </w:style>
  <w:style w:type="table" w:customStyle="1" w:styleId="Tblzatrcsos1vilgos1jellszn1">
    <w:name w:val="Táblázat (rácsos) 1 – világos – 1. jelölőszín1"/>
    <w:basedOn w:val="Normltblzat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1">
    <w:name w:val="normaltextrun1"/>
    <w:basedOn w:val="Bekezdsalapbettpusa"/>
    <w:rsid w:val="002D550F"/>
  </w:style>
  <w:style w:type="character" w:customStyle="1" w:styleId="Cmsor2Char">
    <w:name w:val="Címsor 2 Char"/>
    <w:basedOn w:val="Bekezdsalapbettpusa"/>
    <w:link w:val="Cmsor2"/>
    <w:rsid w:val="0083067D"/>
    <w:rPr>
      <w:b/>
      <w:iCs/>
      <w:caps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6C30"/>
    <w:pPr>
      <w:spacing w:after="120"/>
      <w:jc w:val="both"/>
    </w:pPr>
    <w:rPr>
      <w:sz w:val="26"/>
    </w:rPr>
  </w:style>
  <w:style w:type="paragraph" w:styleId="Cmsor1">
    <w:name w:val="heading 1"/>
    <w:basedOn w:val="Norml"/>
    <w:next w:val="Norml"/>
    <w:qFormat/>
    <w:pPr>
      <w:keepNext/>
      <w:spacing w:before="240" w:after="60"/>
      <w:outlineLvl w:val="0"/>
    </w:pPr>
    <w:rPr>
      <w:b/>
      <w:kern w:val="28"/>
      <w:sz w:val="30"/>
    </w:rPr>
  </w:style>
  <w:style w:type="paragraph" w:styleId="Cmsor2">
    <w:name w:val="heading 2"/>
    <w:basedOn w:val="Norml"/>
    <w:next w:val="Norml"/>
    <w:link w:val="Cmsor2Char"/>
    <w:qFormat/>
    <w:rsid w:val="000961B9"/>
    <w:pPr>
      <w:keepNext/>
      <w:spacing w:before="240" w:after="60"/>
      <w:jc w:val="center"/>
      <w:outlineLvl w:val="1"/>
    </w:pPr>
    <w:rPr>
      <w:b/>
      <w:iCs/>
      <w:caps/>
    </w:rPr>
  </w:style>
  <w:style w:type="paragraph" w:styleId="Cmsor3">
    <w:name w:val="heading 3"/>
    <w:basedOn w:val="Norml"/>
    <w:next w:val="Norml"/>
    <w:qFormat/>
    <w:pPr>
      <w:keepNext/>
      <w:spacing w:before="240" w:after="60"/>
      <w:jc w:val="center"/>
      <w:outlineLvl w:val="2"/>
    </w:pPr>
    <w:rPr>
      <w:b/>
      <w:bCs/>
      <w:smallCaps/>
      <w:sz w:val="28"/>
    </w:rPr>
  </w:style>
  <w:style w:type="paragraph" w:styleId="Cmsor4">
    <w:name w:val="heading 4"/>
    <w:basedOn w:val="Norml"/>
    <w:next w:val="Norml"/>
    <w:link w:val="Cmsor4Char"/>
    <w:qFormat/>
    <w:pPr>
      <w:keepNext/>
      <w:ind w:left="425" w:hanging="425"/>
      <w:outlineLvl w:val="3"/>
    </w:pPr>
    <w:rPr>
      <w:b/>
    </w:rPr>
  </w:style>
  <w:style w:type="paragraph" w:styleId="Cmsor5">
    <w:name w:val="heading 5"/>
    <w:basedOn w:val="Norml"/>
    <w:next w:val="Norml"/>
    <w:qFormat/>
    <w:pPr>
      <w:keepNext/>
      <w:jc w:val="left"/>
      <w:outlineLvl w:val="4"/>
    </w:pPr>
    <w:rPr>
      <w:b/>
    </w:rPr>
  </w:style>
  <w:style w:type="paragraph" w:styleId="Cmsor6">
    <w:name w:val="heading 6"/>
    <w:basedOn w:val="Norml"/>
    <w:next w:val="Norml"/>
    <w:qFormat/>
    <w:pPr>
      <w:keepNext/>
      <w:ind w:left="567" w:right="-1" w:hanging="567"/>
      <w:outlineLvl w:val="5"/>
    </w:pPr>
    <w:rPr>
      <w:b/>
    </w:rPr>
  </w:style>
  <w:style w:type="paragraph" w:styleId="Cmsor7">
    <w:name w:val="heading 7"/>
    <w:basedOn w:val="Norml"/>
    <w:next w:val="Norml"/>
    <w:qFormat/>
    <w:pPr>
      <w:keepNext/>
      <w:ind w:left="567"/>
      <w:outlineLvl w:val="6"/>
    </w:pPr>
    <w:rPr>
      <w:b/>
    </w:rPr>
  </w:style>
  <w:style w:type="paragraph" w:styleId="Cmsor8">
    <w:name w:val="heading 8"/>
    <w:basedOn w:val="Norml"/>
    <w:next w:val="Norml"/>
    <w:qFormat/>
    <w:pPr>
      <w:keepNext/>
      <w:outlineLvl w:val="7"/>
    </w:pPr>
    <w:rPr>
      <w:b/>
      <w:color w:val="000000"/>
    </w:rPr>
  </w:style>
  <w:style w:type="paragraph" w:styleId="Cmsor9">
    <w:name w:val="heading 9"/>
    <w:basedOn w:val="Norml"/>
    <w:next w:val="Norml"/>
    <w:qFormat/>
    <w:pPr>
      <w:keepNext/>
      <w:tabs>
        <w:tab w:val="left" w:pos="4253"/>
      </w:tabs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im1">
    <w:name w:val="cim 1"/>
    <w:basedOn w:val="Cmsor1"/>
    <w:pPr>
      <w:outlineLvl w:val="9"/>
    </w:pPr>
  </w:style>
  <w:style w:type="paragraph" w:styleId="lfej">
    <w:name w:val="header"/>
    <w:basedOn w:val="Norml"/>
    <w:link w:val="lfejChar"/>
    <w:uiPriority w:val="99"/>
    <w:pPr>
      <w:tabs>
        <w:tab w:val="center" w:pos="4153"/>
        <w:tab w:val="right" w:pos="8306"/>
      </w:tabs>
    </w:pPr>
  </w:style>
  <w:style w:type="paragraph" w:styleId="llb">
    <w:name w:val="footer"/>
    <w:basedOn w:val="Norml"/>
    <w:link w:val="llbChar"/>
    <w:uiPriority w:val="99"/>
    <w:pPr>
      <w:tabs>
        <w:tab w:val="center" w:pos="4153"/>
        <w:tab w:val="right" w:pos="8306"/>
      </w:tabs>
    </w:pPr>
  </w:style>
  <w:style w:type="paragraph" w:styleId="Alrs">
    <w:name w:val="Signature"/>
    <w:basedOn w:val="Norml"/>
    <w:next w:val="Norml"/>
    <w:pPr>
      <w:ind w:left="3402"/>
      <w:jc w:val="center"/>
    </w:pPr>
    <w:rPr>
      <w:sz w:val="24"/>
    </w:rPr>
  </w:style>
  <w:style w:type="paragraph" w:customStyle="1" w:styleId="felsorols">
    <w:name w:val="felsorolás"/>
    <w:basedOn w:val="Norml"/>
    <w:pPr>
      <w:tabs>
        <w:tab w:val="left" w:pos="360"/>
      </w:tabs>
      <w:ind w:left="284" w:hanging="284"/>
    </w:pPr>
    <w:rPr>
      <w:sz w:val="16"/>
    </w:rPr>
  </w:style>
  <w:style w:type="character" w:styleId="Lbjegyzet-hivatkozs">
    <w:name w:val="footnote reference"/>
    <w:semiHidden/>
    <w:rPr>
      <w:vertAlign w:val="superscript"/>
    </w:rPr>
  </w:style>
  <w:style w:type="paragraph" w:styleId="Lbjegyzetszveg">
    <w:name w:val="footnote text"/>
    <w:basedOn w:val="Norml"/>
    <w:semiHidden/>
    <w:pPr>
      <w:widowControl w:val="0"/>
      <w:jc w:val="left"/>
    </w:pPr>
    <w:rPr>
      <w:sz w:val="20"/>
    </w:rPr>
  </w:style>
  <w:style w:type="paragraph" w:styleId="Szvegtrzs">
    <w:name w:val="Body Text"/>
    <w:basedOn w:val="Norml"/>
    <w:pPr>
      <w:widowControl w:val="0"/>
    </w:pPr>
    <w:rPr>
      <w:color w:val="FF0000"/>
    </w:rPr>
  </w:style>
  <w:style w:type="paragraph" w:styleId="Cm">
    <w:name w:val="Title"/>
    <w:basedOn w:val="Norml"/>
    <w:qFormat/>
    <w:pPr>
      <w:keepNext/>
      <w:widowControl w:val="0"/>
      <w:ind w:right="-1"/>
      <w:jc w:val="center"/>
    </w:pPr>
    <w:rPr>
      <w:b/>
      <w:caps/>
      <w:spacing w:val="60"/>
      <w:sz w:val="32"/>
    </w:rPr>
  </w:style>
  <w:style w:type="paragraph" w:customStyle="1" w:styleId="Szvegtrzs21">
    <w:name w:val="Szövegtörzs 21"/>
    <w:basedOn w:val="Norml"/>
    <w:pPr>
      <w:widowControl w:val="0"/>
      <w:ind w:left="570"/>
    </w:pPr>
  </w:style>
  <w:style w:type="character" w:styleId="Oldalszm">
    <w:name w:val="page number"/>
    <w:basedOn w:val="Bekezdsalapbettpusa"/>
  </w:style>
  <w:style w:type="paragraph" w:customStyle="1" w:styleId="BodyText211">
    <w:name w:val="Body Text 211"/>
    <w:basedOn w:val="Norml"/>
    <w:pPr>
      <w:ind w:left="567"/>
    </w:pPr>
  </w:style>
  <w:style w:type="paragraph" w:customStyle="1" w:styleId="Szvegblokk1">
    <w:name w:val="Szövegblokk1"/>
    <w:basedOn w:val="Norml"/>
    <w:pPr>
      <w:keepNext/>
      <w:ind w:left="360" w:right="-1"/>
    </w:pPr>
  </w:style>
  <w:style w:type="paragraph" w:customStyle="1" w:styleId="BodyText210">
    <w:name w:val="Body Text 210"/>
    <w:basedOn w:val="Norml"/>
    <w:pPr>
      <w:ind w:left="426"/>
    </w:pPr>
  </w:style>
  <w:style w:type="paragraph" w:customStyle="1" w:styleId="Szvegtrzsbehzssal21">
    <w:name w:val="Szövegtörzs behúzással 21"/>
    <w:basedOn w:val="Norml"/>
    <w:pPr>
      <w:ind w:left="567" w:hanging="567"/>
    </w:pPr>
  </w:style>
  <w:style w:type="paragraph" w:customStyle="1" w:styleId="Szvegtrzsbehzssal31">
    <w:name w:val="Szövegtörzs behúzással 31"/>
    <w:basedOn w:val="Norml"/>
    <w:pPr>
      <w:ind w:left="851"/>
    </w:pPr>
  </w:style>
  <w:style w:type="paragraph" w:customStyle="1" w:styleId="BodyText29">
    <w:name w:val="Body Text 29"/>
    <w:basedOn w:val="Norml"/>
    <w:pPr>
      <w:ind w:left="851" w:hanging="284"/>
    </w:pPr>
  </w:style>
  <w:style w:type="paragraph" w:customStyle="1" w:styleId="BodyTextIndent26">
    <w:name w:val="Body Text Indent 26"/>
    <w:basedOn w:val="Norml"/>
    <w:pPr>
      <w:ind w:left="513"/>
    </w:pPr>
  </w:style>
  <w:style w:type="paragraph" w:customStyle="1" w:styleId="BodyTextIndent25">
    <w:name w:val="Body Text Indent 25"/>
    <w:basedOn w:val="Norml"/>
    <w:pPr>
      <w:ind w:left="567" w:hanging="567"/>
    </w:pPr>
  </w:style>
  <w:style w:type="paragraph" w:customStyle="1" w:styleId="BodyText28">
    <w:name w:val="Body Text 28"/>
    <w:basedOn w:val="Norml"/>
    <w:pPr>
      <w:spacing w:after="0"/>
    </w:pPr>
  </w:style>
  <w:style w:type="paragraph" w:customStyle="1" w:styleId="BodyText27">
    <w:name w:val="Body Text 27"/>
    <w:basedOn w:val="Norml"/>
    <w:pPr>
      <w:suppressAutoHyphens/>
      <w:ind w:left="1560"/>
    </w:pPr>
    <w:rPr>
      <w:sz w:val="22"/>
    </w:rPr>
  </w:style>
  <w:style w:type="paragraph" w:customStyle="1" w:styleId="BodyText26">
    <w:name w:val="Body Text 26"/>
    <w:basedOn w:val="Norml"/>
    <w:pPr>
      <w:ind w:left="992" w:hanging="425"/>
    </w:pPr>
  </w:style>
  <w:style w:type="paragraph" w:customStyle="1" w:styleId="BodyTextIndent24">
    <w:name w:val="Body Text Indent 24"/>
    <w:basedOn w:val="Norml"/>
    <w:pPr>
      <w:ind w:left="567"/>
    </w:pPr>
    <w:rPr>
      <w:b/>
    </w:rPr>
  </w:style>
  <w:style w:type="paragraph" w:customStyle="1" w:styleId="BodyText25">
    <w:name w:val="Body Text 25"/>
    <w:basedOn w:val="Norml"/>
    <w:pPr>
      <w:ind w:left="567"/>
    </w:pPr>
  </w:style>
  <w:style w:type="paragraph" w:customStyle="1" w:styleId="BodyText24">
    <w:name w:val="Body Text 24"/>
    <w:basedOn w:val="Norml"/>
    <w:pPr>
      <w:ind w:left="567"/>
    </w:pPr>
  </w:style>
  <w:style w:type="paragraph" w:customStyle="1" w:styleId="BodyText23">
    <w:name w:val="Body Text 23"/>
    <w:basedOn w:val="Norml"/>
    <w:pPr>
      <w:ind w:left="540"/>
    </w:pPr>
  </w:style>
  <w:style w:type="paragraph" w:customStyle="1" w:styleId="BodyTextIndent23">
    <w:name w:val="Body Text Indent 23"/>
    <w:basedOn w:val="Norml"/>
    <w:pPr>
      <w:ind w:left="426" w:hanging="426"/>
    </w:pPr>
  </w:style>
  <w:style w:type="character" w:styleId="Vgjegyzet-hivatkozs">
    <w:name w:val="endnote reference"/>
    <w:semiHidden/>
    <w:rPr>
      <w:vertAlign w:val="superscript"/>
    </w:rPr>
  </w:style>
  <w:style w:type="paragraph" w:customStyle="1" w:styleId="BlockText1">
    <w:name w:val="Block Text1"/>
    <w:basedOn w:val="Norml"/>
    <w:pPr>
      <w:ind w:left="425" w:right="284"/>
    </w:pPr>
    <w:rPr>
      <w:sz w:val="22"/>
    </w:rPr>
  </w:style>
  <w:style w:type="paragraph" w:customStyle="1" w:styleId="BodyText21">
    <w:name w:val="Body Text 21"/>
    <w:basedOn w:val="Norml"/>
    <w:pPr>
      <w:tabs>
        <w:tab w:val="left" w:pos="2694"/>
      </w:tabs>
      <w:ind w:left="360"/>
    </w:pPr>
  </w:style>
  <w:style w:type="paragraph" w:customStyle="1" w:styleId="BodyTextIndent22">
    <w:name w:val="Body Text Indent 22"/>
    <w:basedOn w:val="Norml"/>
    <w:pPr>
      <w:tabs>
        <w:tab w:val="left" w:pos="2694"/>
      </w:tabs>
      <w:ind w:left="709"/>
    </w:pPr>
  </w:style>
  <w:style w:type="paragraph" w:customStyle="1" w:styleId="BodyTextIndent21">
    <w:name w:val="Body Text Indent 21"/>
    <w:basedOn w:val="Norml"/>
    <w:pPr>
      <w:spacing w:after="0"/>
      <w:ind w:left="567"/>
    </w:pPr>
    <w:rPr>
      <w:sz w:val="24"/>
    </w:rPr>
  </w:style>
  <w:style w:type="paragraph" w:styleId="Szvegtrzs2">
    <w:name w:val="Body Text 2"/>
    <w:basedOn w:val="Norml"/>
    <w:pPr>
      <w:keepNext/>
      <w:tabs>
        <w:tab w:val="left" w:pos="2694"/>
      </w:tabs>
      <w:jc w:val="center"/>
    </w:pPr>
    <w:rPr>
      <w:b/>
      <w:caps/>
    </w:rPr>
  </w:style>
  <w:style w:type="paragraph" w:styleId="Szvegtrzsbehzssal2">
    <w:name w:val="Body Text Indent 2"/>
    <w:basedOn w:val="Norml"/>
    <w:pPr>
      <w:ind w:left="1134"/>
    </w:pPr>
    <w:rPr>
      <w:sz w:val="22"/>
    </w:rPr>
  </w:style>
  <w:style w:type="paragraph" w:styleId="Szvegtrzsbehzssal">
    <w:name w:val="Body Text Indent"/>
    <w:basedOn w:val="Norml"/>
    <w:pPr>
      <w:spacing w:after="0"/>
      <w:ind w:left="709"/>
    </w:pPr>
    <w:rPr>
      <w:i/>
      <w:iCs/>
      <w:sz w:val="28"/>
    </w:rPr>
  </w:style>
  <w:style w:type="paragraph" w:styleId="Szvegtrzsbehzssal3">
    <w:name w:val="Body Text Indent 3"/>
    <w:basedOn w:val="Norml"/>
    <w:pPr>
      <w:ind w:left="1134"/>
    </w:pPr>
    <w:rPr>
      <w:sz w:val="24"/>
    </w:rPr>
  </w:style>
  <w:style w:type="paragraph" w:styleId="Szvegblokk">
    <w:name w:val="Block Text"/>
    <w:basedOn w:val="Norml"/>
    <w:pPr>
      <w:ind w:left="-180" w:right="-108"/>
    </w:pPr>
  </w:style>
  <w:style w:type="paragraph" w:styleId="Kpalrs">
    <w:name w:val="caption"/>
    <w:basedOn w:val="Norml"/>
    <w:next w:val="Norml"/>
    <w:qFormat/>
    <w:pPr>
      <w:numPr>
        <w:numId w:val="1"/>
      </w:numPr>
      <w:spacing w:after="0"/>
      <w:ind w:right="282"/>
    </w:pPr>
    <w:rPr>
      <w:b/>
      <w:bCs/>
      <w:sz w:val="28"/>
      <w:u w:val="single"/>
    </w:rPr>
  </w:style>
  <w:style w:type="paragraph" w:styleId="Szvegtrzs3">
    <w:name w:val="Body Text 3"/>
    <w:basedOn w:val="Norml"/>
    <w:link w:val="Szvegtrzs3Char"/>
    <w:pPr>
      <w:ind w:right="-57"/>
    </w:pPr>
  </w:style>
  <w:style w:type="paragraph" w:customStyle="1" w:styleId="Szvegtrzs1">
    <w:name w:val="Szövegtörzs1"/>
    <w:basedOn w:val="Norml"/>
    <w:pPr>
      <w:spacing w:after="0"/>
    </w:pPr>
    <w:rPr>
      <w:i/>
      <w:sz w:val="28"/>
    </w:rPr>
  </w:style>
  <w:style w:type="paragraph" w:styleId="Alcm">
    <w:name w:val="Subtitle"/>
    <w:basedOn w:val="Norml"/>
    <w:qFormat/>
    <w:pPr>
      <w:spacing w:after="0"/>
      <w:jc w:val="left"/>
    </w:pPr>
    <w:rPr>
      <w:rFonts w:ascii="Arial" w:hAnsi="Arial"/>
      <w:i/>
      <w:sz w:val="24"/>
    </w:rPr>
  </w:style>
  <w:style w:type="paragraph" w:customStyle="1" w:styleId="BodyText22">
    <w:name w:val="Body Text 22"/>
    <w:basedOn w:val="Norml"/>
    <w:rPr>
      <w:sz w:val="24"/>
    </w:rPr>
  </w:style>
  <w:style w:type="character" w:styleId="Hiperhivatkozs">
    <w:name w:val="Hyperlink"/>
    <w:rsid w:val="00C743EC"/>
    <w:rPr>
      <w:color w:val="000000"/>
      <w:u w:val="single"/>
    </w:rPr>
  </w:style>
  <w:style w:type="paragraph" w:customStyle="1" w:styleId="StlusCmsor3Utna12pt">
    <w:name w:val="Stílus Címsor 3 + Utána:  12 pt"/>
    <w:basedOn w:val="Cmsor3"/>
    <w:rsid w:val="00F630A3"/>
    <w:pPr>
      <w:spacing w:after="240"/>
    </w:pPr>
  </w:style>
  <w:style w:type="paragraph" w:styleId="Buborkszveg">
    <w:name w:val="Balloon Text"/>
    <w:basedOn w:val="Norml"/>
    <w:semiHidden/>
    <w:rsid w:val="00187693"/>
    <w:pPr>
      <w:suppressAutoHyphens/>
    </w:pPr>
    <w:rPr>
      <w:rFonts w:ascii="Tahoma" w:hAnsi="Tahoma" w:cs="Tahoma"/>
      <w:sz w:val="16"/>
      <w:szCs w:val="16"/>
    </w:rPr>
  </w:style>
  <w:style w:type="paragraph" w:customStyle="1" w:styleId="bodytext2">
    <w:name w:val="bodytext2"/>
    <w:basedOn w:val="Norml"/>
    <w:rsid w:val="00FD0145"/>
    <w:pPr>
      <w:overflowPunct w:val="0"/>
      <w:autoSpaceDE w:val="0"/>
      <w:autoSpaceDN w:val="0"/>
      <w:ind w:left="360"/>
    </w:pPr>
    <w:rPr>
      <w:szCs w:val="26"/>
    </w:rPr>
  </w:style>
  <w:style w:type="character" w:customStyle="1" w:styleId="pm">
    <w:name w:val="pm"/>
    <w:semiHidden/>
    <w:rsid w:val="003F2FB9"/>
    <w:rPr>
      <w:rFonts w:ascii="Arial" w:hAnsi="Arial" w:cs="Arial"/>
      <w:color w:val="auto"/>
      <w:sz w:val="20"/>
      <w:szCs w:val="20"/>
    </w:rPr>
  </w:style>
  <w:style w:type="table" w:styleId="Rcsostblzat">
    <w:name w:val="Table Grid"/>
    <w:basedOn w:val="Normltblzat"/>
    <w:uiPriority w:val="59"/>
    <w:rsid w:val="00281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vegtrzs3Char">
    <w:name w:val="Szövegtörzs 3 Char"/>
    <w:link w:val="Szvegtrzs3"/>
    <w:rsid w:val="003149E2"/>
    <w:rPr>
      <w:sz w:val="26"/>
    </w:rPr>
  </w:style>
  <w:style w:type="paragraph" w:styleId="Listaszerbekezds">
    <w:name w:val="List Paragraph"/>
    <w:basedOn w:val="Norml"/>
    <w:uiPriority w:val="34"/>
    <w:qFormat/>
    <w:rsid w:val="00947BC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zvegtrzs210">
    <w:name w:val="Szövegtörzs 210"/>
    <w:basedOn w:val="Norml"/>
    <w:rsid w:val="009271B4"/>
    <w:pPr>
      <w:widowControl w:val="0"/>
      <w:ind w:left="570"/>
    </w:pPr>
    <w:rPr>
      <w:rFonts w:ascii="Times" w:hAnsi="Times"/>
    </w:rPr>
  </w:style>
  <w:style w:type="character" w:customStyle="1" w:styleId="Cmsor4Char">
    <w:name w:val="Címsor 4 Char"/>
    <w:link w:val="Cmsor4"/>
    <w:rsid w:val="000C18B6"/>
    <w:rPr>
      <w:b/>
      <w:sz w:val="26"/>
    </w:rPr>
  </w:style>
  <w:style w:type="character" w:customStyle="1" w:styleId="llbChar">
    <w:name w:val="Élőláb Char"/>
    <w:link w:val="llb"/>
    <w:uiPriority w:val="99"/>
    <w:rsid w:val="00700449"/>
    <w:rPr>
      <w:sz w:val="26"/>
    </w:rPr>
  </w:style>
  <w:style w:type="character" w:styleId="Kiemels">
    <w:name w:val="Emphasis"/>
    <w:uiPriority w:val="20"/>
    <w:qFormat/>
    <w:rsid w:val="006D4536"/>
    <w:rPr>
      <w:b/>
      <w:bCs/>
      <w:i w:val="0"/>
      <w:iCs w:val="0"/>
    </w:rPr>
  </w:style>
  <w:style w:type="character" w:customStyle="1" w:styleId="st">
    <w:name w:val="st"/>
    <w:rsid w:val="006D4536"/>
  </w:style>
  <w:style w:type="character" w:styleId="Jegyzethivatkozs">
    <w:name w:val="annotation reference"/>
    <w:uiPriority w:val="99"/>
    <w:rsid w:val="003908B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3908B8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3908B8"/>
  </w:style>
  <w:style w:type="paragraph" w:styleId="Megjegyzstrgya">
    <w:name w:val="annotation subject"/>
    <w:basedOn w:val="Jegyzetszveg"/>
    <w:next w:val="Jegyzetszveg"/>
    <w:link w:val="MegjegyzstrgyaChar"/>
    <w:rsid w:val="003908B8"/>
    <w:rPr>
      <w:b/>
      <w:bCs/>
    </w:rPr>
  </w:style>
  <w:style w:type="character" w:customStyle="1" w:styleId="MegjegyzstrgyaChar">
    <w:name w:val="Megjegyzés tárgya Char"/>
    <w:link w:val="Megjegyzstrgya"/>
    <w:rsid w:val="003908B8"/>
    <w:rPr>
      <w:b/>
      <w:bCs/>
    </w:rPr>
  </w:style>
  <w:style w:type="paragraph" w:styleId="NormlWeb">
    <w:name w:val="Normal (Web)"/>
    <w:basedOn w:val="Norml"/>
    <w:uiPriority w:val="99"/>
    <w:unhideWhenUsed/>
    <w:rsid w:val="00F15565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lead">
    <w:name w:val="lead"/>
    <w:basedOn w:val="Norml"/>
    <w:rsid w:val="00F155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lfejChar">
    <w:name w:val="Élőfej Char"/>
    <w:link w:val="lfej"/>
    <w:uiPriority w:val="99"/>
    <w:rsid w:val="00881044"/>
    <w:rPr>
      <w:sz w:val="26"/>
    </w:rPr>
  </w:style>
  <w:style w:type="paragraph" w:customStyle="1" w:styleId="Default">
    <w:name w:val="Default"/>
    <w:rsid w:val="00737A62"/>
    <w:pPr>
      <w:autoSpaceDE w:val="0"/>
      <w:autoSpaceDN w:val="0"/>
      <w:adjustRightInd w:val="0"/>
    </w:pPr>
    <w:rPr>
      <w:rFonts w:ascii="Myriad Pro" w:eastAsiaTheme="minorHAnsi" w:hAnsi="Myriad Pro" w:cs="Myriad Pro"/>
      <w:color w:val="000000"/>
      <w:sz w:val="24"/>
      <w:szCs w:val="24"/>
      <w:lang w:eastAsia="en-US"/>
    </w:rPr>
  </w:style>
  <w:style w:type="table" w:customStyle="1" w:styleId="Tblzatrcsos1vilgos1jellszn1">
    <w:name w:val="Táblázat (rácsos) 1 – világos – 1. jelölőszín1"/>
    <w:basedOn w:val="Normltblzat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1">
    <w:name w:val="normaltextrun1"/>
    <w:basedOn w:val="Bekezdsalapbettpusa"/>
    <w:rsid w:val="002D550F"/>
  </w:style>
  <w:style w:type="character" w:customStyle="1" w:styleId="Cmsor2Char">
    <w:name w:val="Címsor 2 Char"/>
    <w:basedOn w:val="Bekezdsalapbettpusa"/>
    <w:link w:val="Cmsor2"/>
    <w:rsid w:val="0083067D"/>
    <w:rPr>
      <w:b/>
      <w:iCs/>
      <w:cap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DF1BD466E83E842902559549E0F08F2" ma:contentTypeVersion="4" ma:contentTypeDescription="Új dokumentum létrehozása." ma:contentTypeScope="" ma:versionID="16794f1c5dc5a5f944faa50fcdca828a">
  <xsd:schema xmlns:xsd="http://www.w3.org/2001/XMLSchema" xmlns:xs="http://www.w3.org/2001/XMLSchema" xmlns:p="http://schemas.microsoft.com/office/2006/metadata/properties" xmlns:ns2="cb7eed14-1ed6-4f4f-9464-e9d73fc2f8e9" xmlns:ns3="9669010e-b829-4d86-87dd-cdce11b02043" targetNamespace="http://schemas.microsoft.com/office/2006/metadata/properties" ma:root="true" ma:fieldsID="269cfdae86c7a6b2550243d47e1e7c24" ns2:_="" ns3:_="">
    <xsd:import namespace="cb7eed14-1ed6-4f4f-9464-e9d73fc2f8e9"/>
    <xsd:import namespace="9669010e-b829-4d86-87dd-cdce11b02043"/>
    <xsd:element name="properties">
      <xsd:complexType>
        <xsd:sequence>
          <xsd:element name="documentManagement">
            <xsd:complexType>
              <xsd:all>
                <xsd:element ref="ns2:T_x00e9_ma" minOccurs="0"/>
                <xsd:element ref="ns2:_x00c9_v"/>
                <xsd:element ref="ns2:L_x00e1_that_x00f3_s_x00e1_g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eed14-1ed6-4f4f-9464-e9d73fc2f8e9" elementFormDefault="qualified">
    <xsd:import namespace="http://schemas.microsoft.com/office/2006/documentManagement/types"/>
    <xsd:import namespace="http://schemas.microsoft.com/office/infopath/2007/PartnerControls"/>
    <xsd:element name="T_x00e9_ma" ma:index="2" nillable="true" ma:displayName="Téma" ma:format="Dropdown" ma:internalName="T_x00e9_ma">
      <xsd:simpleType>
        <xsd:restriction base="dms:Choice">
          <xsd:enumeration value="Tervezés"/>
          <xsd:enumeration value="Zárszámadás"/>
          <xsd:enumeration value="Törvénymódosítás"/>
          <xsd:enumeration value="ÁSZ ellenőrzés"/>
          <xsd:enumeration value="Gyorsjelentés"/>
          <xsd:enumeration value="Monitoring"/>
          <xsd:enumeration value="Tervezési tájékoztató"/>
          <xsd:enumeration value="Útmutató"/>
          <xsd:enumeration value="Munkaprogram"/>
          <xsd:enumeration value="Ütemterv"/>
          <xsd:enumeration value="Módosító"/>
          <xsd:enumeration value="Kormányülés"/>
          <xsd:enumeration value="Gazdasági kabinet"/>
          <xsd:enumeration value="Stratégiai kabinet"/>
          <xsd:enumeration value="IFMIS"/>
          <xsd:enumeration value="Fejezeten belüli átcsoportosítás"/>
          <xsd:enumeration value="Címlista"/>
          <xsd:enumeration value="BEÜ"/>
          <xsd:enumeration value="Koronavírus"/>
        </xsd:restriction>
      </xsd:simpleType>
    </xsd:element>
    <xsd:element name="_x00c9_v" ma:index="3" ma:displayName="Év" ma:default="2018" ma:format="Dropdown" ma:internalName="_x00c9_v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</xsd:restriction>
      </xsd:simpleType>
    </xsd:element>
    <xsd:element name="L_x00e1_that_x00f3_s_x00e1_g" ma:index="4" nillable="true" ma:displayName="Láthatóság" ma:default="Publikus" ma:format="Dropdown" ma:internalName="L_x00e1_that_x00f3_s_x00e1_g">
      <xsd:simpleType>
        <xsd:restriction base="dms:Choice">
          <xsd:enumeration value="Publikus"/>
          <xsd:enumeration value="Csak admin látja (verziókat tartalmaz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9010e-b829-4d86-87dd-cdce11b02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Tartalomtípus"/>
        <xsd:element ref="dc:title" minOccurs="0" maxOccurs="1" ma:index="1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9_v xmlns="cb7eed14-1ed6-4f4f-9464-e9d73fc2f8e9">2020</_x00c9_v>
    <T_x00e9_ma xmlns="cb7eed14-1ed6-4f4f-9464-e9d73fc2f8e9">Monitoring</T_x00e9_ma>
    <L_x00e1_that_x00f3_s_x00e1_g xmlns="cb7eed14-1ed6-4f4f-9464-e9d73fc2f8e9">Publikus</L_x00e1_that_x00f3_s_x00e1_g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1A8B7-2573-454A-A554-B10E2C8AB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eed14-1ed6-4f4f-9464-e9d73fc2f8e9"/>
    <ds:schemaRef ds:uri="9669010e-b829-4d86-87dd-cdce11b02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B480CA-BC7A-45F3-A224-17837488D9B2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cb7eed14-1ed6-4f4f-9464-e9d73fc2f8e9"/>
    <ds:schemaRef ds:uri="9669010e-b829-4d86-87dd-cdce11b0204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E78AD5-6B76-4533-9306-00D2F1200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19329B-6482-4640-9808-D8A5004B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4833</Words>
  <Characters>33352</Characters>
  <Application>Microsoft Office Word</Application>
  <DocSecurity>4</DocSecurity>
  <Lines>277</Lines>
  <Paragraphs>76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az államháztartás központi alrendszerének 2020. március havi helyzetéről</vt:lpstr>
    </vt:vector>
  </TitlesOfParts>
  <LinksUpToDate>false</LinksUpToDate>
  <CharactersWithSpaces>38109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az államháztartás központi alrendszerének 2020. március havi helyzetéről</dc:title>
  <dc:creator/>
  <cp:lastModifiedBy/>
  <cp:revision>1</cp:revision>
  <dcterms:created xsi:type="dcterms:W3CDTF">2020-04-24T07:23:00Z</dcterms:created>
  <dcterms:modified xsi:type="dcterms:W3CDTF">2020-04-24T07:23:00Z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0x010100CDF1BD466E83E842902559549E0F08F2</vt:lpwstr>
  </property>
</Properties>
</file>