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8F6" w:rsidRDefault="008F18F6" w:rsidP="008F18F6">
      <w:pPr>
        <w:jc w:val="both"/>
      </w:pPr>
      <w:r>
        <w:t xml:space="preserve">A vad védelméről, a vadgazdálkodásról, valamint a vadászatról szóló 1996. évi LV. törvény módosítása a vadászati hatósági feladatok körében is változásokat hozott, aminek következtében a vadászati hatósági jogköröket kijelölő Kormányrendeletek felülvizsgálata is szükségessé vált. Jelen Korm. rendelet tervezet az új törvényi szabályozásnak való megfelelőséget biztosítja, egyúttal lehetővé teszi az érintett jogi normák egyértelműsítését és egyszerűsítését is. </w:t>
      </w:r>
    </w:p>
    <w:p w:rsidR="008F18F6" w:rsidRDefault="008F18F6" w:rsidP="008F18F6">
      <w:pPr>
        <w:jc w:val="both"/>
      </w:pPr>
    </w:p>
    <w:p w:rsidR="008F18F6" w:rsidRDefault="008F18F6" w:rsidP="008F18F6">
      <w:pPr>
        <w:jc w:val="both"/>
      </w:pPr>
      <w:r>
        <w:t>A vadászattal, vadgazdálkodással kapcsolatos hatósági jogkörök a módosítást követően főszabályszerűe</w:t>
      </w:r>
      <w:bookmarkStart w:id="0" w:name="_GoBack"/>
      <w:bookmarkEnd w:id="0"/>
      <w:r>
        <w:t xml:space="preserve">n a Kormányhivatalokba integrált (megyei) vadászati hatóságokat fogják megilletni, míg bizonyos esetekben a </w:t>
      </w:r>
      <w:proofErr w:type="spellStart"/>
      <w:r>
        <w:t>Nébih</w:t>
      </w:r>
      <w:proofErr w:type="spellEnd"/>
      <w:r>
        <w:t xml:space="preserve"> – mint az egyébként másodfokon eljáró vadászati hatóság – fog eljárni első fokon.</w:t>
      </w:r>
    </w:p>
    <w:p w:rsidR="00D647AE" w:rsidRDefault="00D647AE"/>
    <w:sectPr w:rsidR="00D647A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18F6"/>
    <w:rsid w:val="008F18F6"/>
    <w:rsid w:val="00D647A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8F18F6"/>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8F18F6"/>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1753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96</Words>
  <Characters>665</Characters>
  <Application>Microsoft Office Word</Application>
  <DocSecurity>0</DocSecurity>
  <Lines>5</Lines>
  <Paragraphs>1</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Szabó Ivett</dc:creator>
  <cp:lastModifiedBy>Szabó Ivett</cp:lastModifiedBy>
  <cp:revision>1</cp:revision>
  <dcterms:created xsi:type="dcterms:W3CDTF">2016-02-05T08:13:00Z</dcterms:created>
  <dcterms:modified xsi:type="dcterms:W3CDTF">2016-02-05T08:13:00Z</dcterms:modified>
</cp:coreProperties>
</file>