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6B53DD" w:rsidRPr="006B53DD" w:rsidRDefault="0037110D" w:rsidP="006B53DD">
      <w:pPr>
        <w:spacing w:before="120" w:after="120"/>
        <w:jc w:val="center"/>
        <w:rPr>
          <w:b/>
        </w:rPr>
      </w:pPr>
      <w:proofErr w:type="gramStart"/>
      <w:r>
        <w:rPr>
          <w:b/>
          <w:bCs/>
          <w:i/>
          <w:sz w:val="28"/>
          <w:szCs w:val="28"/>
        </w:rPr>
        <w:t>pályázati</w:t>
      </w:r>
      <w:proofErr w:type="gramEnd"/>
      <w:r>
        <w:rPr>
          <w:b/>
          <w:bCs/>
          <w:i/>
          <w:sz w:val="28"/>
          <w:szCs w:val="28"/>
        </w:rPr>
        <w:t xml:space="preserve"> pénzügyi és monitoring referens</w:t>
      </w:r>
      <w:r w:rsidR="00FD3B3A">
        <w:rPr>
          <w:b/>
          <w:bCs/>
          <w:i/>
          <w:sz w:val="28"/>
          <w:szCs w:val="28"/>
        </w:rPr>
        <w:t xml:space="preserve"> </w:t>
      </w:r>
      <w:r w:rsidR="00FD3B3A">
        <w:rPr>
          <w:b/>
          <w:bCs/>
          <w:i/>
          <w:sz w:val="28"/>
          <w:szCs w:val="28"/>
        </w:rPr>
        <w:br/>
      </w:r>
    </w:p>
    <w:p w:rsidR="003A6EBD" w:rsidRPr="00A96784" w:rsidRDefault="003A6EBD" w:rsidP="006B53DD">
      <w:pPr>
        <w:spacing w:before="120" w:after="120"/>
        <w:jc w:val="center"/>
        <w:rPr>
          <w:b/>
          <w:sz w:val="24"/>
          <w:szCs w:val="24"/>
        </w:rPr>
      </w:pPr>
      <w:proofErr w:type="gramStart"/>
      <w:r w:rsidRPr="00A96784">
        <w:rPr>
          <w:b/>
          <w:sz w:val="24"/>
          <w:szCs w:val="24"/>
        </w:rPr>
        <w:t>munkakör</w:t>
      </w:r>
      <w:proofErr w:type="gramEnd"/>
      <w:r w:rsidR="009C3DBF" w:rsidRPr="00A96784">
        <w:rPr>
          <w:b/>
          <w:sz w:val="24"/>
          <w:szCs w:val="24"/>
        </w:rPr>
        <w:t xml:space="preserve"> </w:t>
      </w:r>
      <w:r w:rsidRPr="00A96784">
        <w:rPr>
          <w:b/>
          <w:sz w:val="24"/>
          <w:szCs w:val="24"/>
        </w:rPr>
        <w:t>betöltésére</w:t>
      </w:r>
    </w:p>
    <w:p w:rsidR="00874E8E" w:rsidRDefault="00874E8E" w:rsidP="00636C59">
      <w:pPr>
        <w:ind w:right="-70"/>
        <w:rPr>
          <w:b/>
          <w:sz w:val="24"/>
          <w:szCs w:val="24"/>
        </w:rPr>
      </w:pPr>
    </w:p>
    <w:p w:rsidR="009C3DBF" w:rsidRPr="00427193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5C55AD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jogviszony időtartama:</w:t>
      </w:r>
    </w:p>
    <w:p w:rsidR="009C3DBF" w:rsidRPr="005C55AD" w:rsidRDefault="002075E0" w:rsidP="0023638C">
      <w:pPr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határozatlan</w:t>
      </w:r>
      <w:proofErr w:type="gramEnd"/>
      <w:r w:rsidRPr="005C55AD">
        <w:rPr>
          <w:sz w:val="24"/>
          <w:szCs w:val="24"/>
        </w:rPr>
        <w:t xml:space="preserve"> </w:t>
      </w:r>
      <w:r w:rsidR="009C3DBF" w:rsidRPr="005C55AD">
        <w:rPr>
          <w:sz w:val="24"/>
          <w:szCs w:val="24"/>
        </w:rPr>
        <w:t xml:space="preserve">idejű kormányzati szolgálati jogviszony </w:t>
      </w:r>
    </w:p>
    <w:p w:rsidR="00874E8E" w:rsidRPr="005C55AD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 xml:space="preserve">Foglalkoztatás jellege: </w:t>
      </w:r>
    </w:p>
    <w:p w:rsidR="009C3DBF" w:rsidRPr="005C55AD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5C55AD">
        <w:rPr>
          <w:sz w:val="24"/>
          <w:szCs w:val="24"/>
        </w:rPr>
        <w:t>t</w:t>
      </w:r>
      <w:r w:rsidR="009C3DBF" w:rsidRPr="005C55AD">
        <w:rPr>
          <w:sz w:val="24"/>
          <w:szCs w:val="24"/>
        </w:rPr>
        <w:t>eljes</w:t>
      </w:r>
      <w:proofErr w:type="gramEnd"/>
      <w:r w:rsidR="009C3DBF" w:rsidRPr="005C55AD">
        <w:rPr>
          <w:sz w:val="24"/>
          <w:szCs w:val="24"/>
        </w:rPr>
        <w:t xml:space="preserve"> munkaidő</w:t>
      </w:r>
      <w:r w:rsidR="00FD3B3A">
        <w:rPr>
          <w:sz w:val="24"/>
          <w:szCs w:val="24"/>
        </w:rPr>
        <w:t xml:space="preserve"> (heti 40 óra)</w:t>
      </w: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munkavégzés helye:</w:t>
      </w:r>
    </w:p>
    <w:p w:rsidR="00B01E37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Default="001E7254" w:rsidP="009C3DBF">
      <w:pPr>
        <w:jc w:val="both"/>
        <w:textAlignment w:val="auto"/>
        <w:rPr>
          <w:sz w:val="24"/>
          <w:szCs w:val="24"/>
        </w:rPr>
      </w:pPr>
      <w:r w:rsidRPr="001E7254">
        <w:rPr>
          <w:sz w:val="24"/>
          <w:szCs w:val="24"/>
        </w:rPr>
        <w:t>10</w:t>
      </w:r>
      <w:r>
        <w:rPr>
          <w:sz w:val="24"/>
          <w:szCs w:val="24"/>
        </w:rPr>
        <w:t xml:space="preserve">27 Budapest, </w:t>
      </w:r>
      <w:r w:rsidR="003D1163">
        <w:rPr>
          <w:sz w:val="24"/>
          <w:szCs w:val="24"/>
        </w:rPr>
        <w:t>Nagy Imre tér 4.</w:t>
      </w:r>
    </w:p>
    <w:p w:rsidR="001E7254" w:rsidRPr="005C55AD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>
        <w:rPr>
          <w:b/>
          <w:sz w:val="24"/>
          <w:szCs w:val="24"/>
        </w:rPr>
        <w:t xml:space="preserve">elsődleges </w:t>
      </w:r>
      <w:r w:rsidRPr="0066366B">
        <w:rPr>
          <w:b/>
          <w:sz w:val="24"/>
          <w:szCs w:val="24"/>
        </w:rPr>
        <w:t>feladatkörök: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számú melléklet </w:t>
      </w:r>
      <w:r w:rsidR="0037110D">
        <w:rPr>
          <w:sz w:val="24"/>
          <w:szCs w:val="24"/>
        </w:rPr>
        <w:t>47. Gazdálkodással kapcsolatos feladatkör és 150. Költségvetés végrehajtásával kapcsolatos feladatkör</w:t>
      </w: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>A munkakörhöz tartozó főbb tevékenységi 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8E46F8" w:rsidRDefault="008F7C18" w:rsidP="008E46F8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Fejezeti kezelésű előirányzattal kapcsolatos pénzügyi feladatok</w:t>
      </w:r>
      <w:r w:rsidR="003D1163">
        <w:rPr>
          <w:sz w:val="24"/>
          <w:szCs w:val="24"/>
        </w:rPr>
        <w:t xml:space="preserve"> </w:t>
      </w:r>
    </w:p>
    <w:p w:rsidR="008E46F8" w:rsidRDefault="008E46F8" w:rsidP="008E46F8">
      <w:pPr>
        <w:jc w:val="both"/>
        <w:textAlignment w:val="auto"/>
        <w:rPr>
          <w:sz w:val="24"/>
          <w:szCs w:val="24"/>
        </w:rPr>
      </w:pPr>
    </w:p>
    <w:p w:rsidR="003F3341" w:rsidRDefault="003F3341" w:rsidP="00EF183F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A munkakörben ellátandó lényeges feladatok</w:t>
      </w:r>
      <w:r>
        <w:rPr>
          <w:b/>
          <w:sz w:val="24"/>
          <w:szCs w:val="24"/>
        </w:rPr>
        <w:t xml:space="preserve"> különösen</w:t>
      </w:r>
      <w:r w:rsidRPr="003F3341">
        <w:rPr>
          <w:b/>
          <w:sz w:val="24"/>
          <w:szCs w:val="24"/>
        </w:rPr>
        <w:t>:</w:t>
      </w:r>
    </w:p>
    <w:p w:rsidR="008E46F8" w:rsidRDefault="008E46F8" w:rsidP="00EF183F">
      <w:pPr>
        <w:jc w:val="both"/>
        <w:rPr>
          <w:b/>
          <w:sz w:val="24"/>
          <w:szCs w:val="24"/>
        </w:rPr>
      </w:pPr>
    </w:p>
    <w:p w:rsidR="00457174" w:rsidRPr="008D451A" w:rsidRDefault="00644245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>Nemzetközi fejlesztési és nemzetközi humanitárius segítségnyújtással kapcsolatos p</w:t>
      </w:r>
      <w:r w:rsidR="008F7C18">
        <w:rPr>
          <w:color w:val="000000"/>
          <w:sz w:val="24"/>
          <w:szCs w:val="24"/>
        </w:rPr>
        <w:t>ályázati felhívások, t</w:t>
      </w:r>
      <w:r w:rsidR="008F7C18" w:rsidRPr="008D451A">
        <w:rPr>
          <w:color w:val="000000"/>
          <w:sz w:val="24"/>
          <w:szCs w:val="24"/>
        </w:rPr>
        <w:t xml:space="preserve">ámogatási szerződések </w:t>
      </w:r>
      <w:r w:rsidR="00AB6AC8">
        <w:rPr>
          <w:color w:val="000000"/>
          <w:sz w:val="24"/>
          <w:szCs w:val="24"/>
        </w:rPr>
        <w:t>pénzügyi</w:t>
      </w:r>
      <w:r w:rsidR="008F7C18" w:rsidRPr="008D451A">
        <w:rPr>
          <w:color w:val="000000"/>
          <w:sz w:val="24"/>
          <w:szCs w:val="24"/>
        </w:rPr>
        <w:t xml:space="preserve"> szempontból történő előkészítése</w:t>
      </w:r>
      <w:r>
        <w:rPr>
          <w:color w:val="000000"/>
          <w:sz w:val="24"/>
          <w:szCs w:val="24"/>
        </w:rPr>
        <w:t>, véleményezése</w:t>
      </w:r>
      <w:r w:rsidR="0037110D">
        <w:rPr>
          <w:color w:val="000000"/>
          <w:sz w:val="24"/>
          <w:szCs w:val="24"/>
        </w:rPr>
        <w:t>.</w:t>
      </w:r>
    </w:p>
    <w:p w:rsidR="008F7C18" w:rsidRPr="008D451A" w:rsidRDefault="008F7C18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8D451A">
        <w:rPr>
          <w:sz w:val="24"/>
          <w:szCs w:val="24"/>
        </w:rPr>
        <w:t xml:space="preserve">A pályázatok teljes körű lebonyolításában történő közreműködés; a pályázati felhívás és pályázati </w:t>
      </w:r>
      <w:r w:rsidR="00EB1C62">
        <w:rPr>
          <w:sz w:val="24"/>
          <w:szCs w:val="24"/>
        </w:rPr>
        <w:t>dokumentáció</w:t>
      </w:r>
      <w:r w:rsidRPr="008D451A">
        <w:rPr>
          <w:sz w:val="24"/>
          <w:szCs w:val="24"/>
        </w:rPr>
        <w:t xml:space="preserve"> előkészítésében történő részvétel; közreműködés a pályázatok és támogatási kérelmek befogadásában, nyilvántartásában</w:t>
      </w:r>
      <w:r w:rsidR="00EB1C62">
        <w:rPr>
          <w:sz w:val="24"/>
          <w:szCs w:val="24"/>
        </w:rPr>
        <w:t>, értékelésében</w:t>
      </w:r>
      <w:r w:rsidRPr="008D451A">
        <w:rPr>
          <w:sz w:val="24"/>
          <w:szCs w:val="24"/>
        </w:rPr>
        <w:t xml:space="preserve"> és feldolgozásában (értékelés, az adatok rögzítése és ellenőrzése, hiánypótlás)</w:t>
      </w:r>
      <w:r w:rsidR="00EB1C62">
        <w:rPr>
          <w:sz w:val="24"/>
          <w:szCs w:val="24"/>
        </w:rPr>
        <w:t>.</w:t>
      </w:r>
    </w:p>
    <w:p w:rsidR="00E6720A" w:rsidRPr="008D451A" w:rsidRDefault="00C97CFB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8D451A">
        <w:rPr>
          <w:sz w:val="24"/>
          <w:szCs w:val="24"/>
        </w:rPr>
        <w:t>Pénzügyi</w:t>
      </w:r>
      <w:r w:rsidR="00E6720A" w:rsidRPr="008D451A">
        <w:rPr>
          <w:sz w:val="24"/>
          <w:szCs w:val="24"/>
        </w:rPr>
        <w:t xml:space="preserve"> kérdésekben kapcsolattartás a pályázókkal és végrehajtó partnerekkel.</w:t>
      </w:r>
    </w:p>
    <w:p w:rsidR="00B13DBD" w:rsidRPr="008D451A" w:rsidRDefault="00B13DBD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8D451A">
        <w:rPr>
          <w:sz w:val="24"/>
          <w:szCs w:val="24"/>
        </w:rPr>
        <w:t>Elszámolási kötelezettséggel kapott pénzeszközök kötelezettségvállalásainak és a pénzügyi teljesítéseknek az elkülönített nyilvántartása, az elszámolás elkészítése</w:t>
      </w:r>
      <w:r w:rsidR="008F7C18" w:rsidRPr="008D451A">
        <w:rPr>
          <w:sz w:val="24"/>
          <w:szCs w:val="24"/>
        </w:rPr>
        <w:t>, teljesítésigazolások kiállítása</w:t>
      </w:r>
      <w:r w:rsidR="00EB1C62" w:rsidRPr="008D451A">
        <w:rPr>
          <w:sz w:val="24"/>
          <w:szCs w:val="24"/>
        </w:rPr>
        <w:t>.</w:t>
      </w:r>
    </w:p>
    <w:p w:rsidR="008F7C18" w:rsidRPr="0037110D" w:rsidRDefault="008F7C18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Nemzetközi fejlesztési és nemzetközi humanitárius segítségnyújtással kapcsolatos projektek pénzügyi beszámolóinak ellenőrzése</w:t>
      </w:r>
      <w:r w:rsidR="00644245">
        <w:rPr>
          <w:sz w:val="24"/>
          <w:szCs w:val="24"/>
        </w:rPr>
        <w:t>, hiánypótlások összeállítása</w:t>
      </w:r>
      <w:r>
        <w:rPr>
          <w:sz w:val="24"/>
          <w:szCs w:val="24"/>
        </w:rPr>
        <w:t>.</w:t>
      </w:r>
    </w:p>
    <w:p w:rsidR="00EB1C62" w:rsidRPr="008D451A" w:rsidRDefault="00E645A6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8D451A">
        <w:rPr>
          <w:sz w:val="24"/>
          <w:szCs w:val="24"/>
        </w:rPr>
        <w:t>A</w:t>
      </w:r>
      <w:r w:rsidR="00EB1C62" w:rsidRPr="008D451A">
        <w:rPr>
          <w:sz w:val="24"/>
          <w:szCs w:val="24"/>
        </w:rPr>
        <w:t xml:space="preserve"> projektnyilvántartó rendszer naprakészen tartásában való közreműködés, adatrögzítés.</w:t>
      </w:r>
    </w:p>
    <w:p w:rsidR="007A1E1C" w:rsidRPr="008D451A" w:rsidRDefault="007A1E1C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8D451A">
        <w:rPr>
          <w:sz w:val="24"/>
          <w:szCs w:val="24"/>
        </w:rPr>
        <w:t xml:space="preserve">A pályázati anyag költségvetési </w:t>
      </w:r>
      <w:r w:rsidR="00A27C99" w:rsidRPr="008D451A">
        <w:rPr>
          <w:sz w:val="24"/>
          <w:szCs w:val="24"/>
        </w:rPr>
        <w:t>tervének</w:t>
      </w:r>
      <w:r w:rsidRPr="008D451A">
        <w:rPr>
          <w:sz w:val="24"/>
          <w:szCs w:val="24"/>
        </w:rPr>
        <w:t xml:space="preserve"> </w:t>
      </w:r>
      <w:r w:rsidR="00523AD8" w:rsidRPr="008D451A">
        <w:rPr>
          <w:sz w:val="24"/>
          <w:szCs w:val="24"/>
        </w:rPr>
        <w:t xml:space="preserve">elkészítése, a végrehajtás nyomon követése, az </w:t>
      </w:r>
      <w:r w:rsidR="00523AD8" w:rsidRPr="008D451A">
        <w:rPr>
          <w:sz w:val="24"/>
          <w:szCs w:val="24"/>
        </w:rPr>
        <w:lastRenderedPageBreak/>
        <w:t xml:space="preserve">elszámolás elkészítése </w:t>
      </w:r>
      <w:r w:rsidR="0037110D">
        <w:rPr>
          <w:sz w:val="24"/>
          <w:szCs w:val="24"/>
        </w:rPr>
        <w:t>azon</w:t>
      </w:r>
      <w:r w:rsidR="00523AD8" w:rsidRPr="008D451A">
        <w:rPr>
          <w:sz w:val="24"/>
          <w:szCs w:val="24"/>
        </w:rPr>
        <w:t xml:space="preserve"> esetekben, amikor a </w:t>
      </w:r>
      <w:r w:rsidR="0037110D">
        <w:rPr>
          <w:sz w:val="24"/>
          <w:szCs w:val="24"/>
        </w:rPr>
        <w:t>Minisztérium</w:t>
      </w:r>
      <w:r w:rsidR="00523AD8" w:rsidRPr="008D451A">
        <w:rPr>
          <w:sz w:val="24"/>
          <w:szCs w:val="24"/>
        </w:rPr>
        <w:t xml:space="preserve"> a pályázó.</w:t>
      </w:r>
    </w:p>
    <w:p w:rsidR="008E46F8" w:rsidRPr="008D451A" w:rsidRDefault="008E46F8" w:rsidP="00EF183F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  <w:r w:rsidRPr="003F3341">
        <w:rPr>
          <w:b/>
          <w:bCs/>
          <w:sz w:val="24"/>
          <w:szCs w:val="24"/>
        </w:rPr>
        <w:t>Illetmény és juttatások:</w:t>
      </w: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3F3341" w:rsidRDefault="003F3341" w:rsidP="003F3341">
      <w:pPr>
        <w:jc w:val="both"/>
        <w:rPr>
          <w:bCs/>
          <w:sz w:val="24"/>
          <w:szCs w:val="24"/>
        </w:rPr>
      </w:pPr>
      <w:r w:rsidRPr="003F3341">
        <w:rPr>
          <w:bCs/>
          <w:sz w:val="24"/>
          <w:szCs w:val="24"/>
        </w:rPr>
        <w:t>Az illetmény és a</w:t>
      </w:r>
      <w:r>
        <w:rPr>
          <w:bCs/>
          <w:sz w:val="24"/>
          <w:szCs w:val="24"/>
        </w:rPr>
        <w:t>z egyéb</w:t>
      </w:r>
      <w:r w:rsidRPr="003F3341">
        <w:rPr>
          <w:bCs/>
          <w:sz w:val="24"/>
          <w:szCs w:val="24"/>
        </w:rPr>
        <w:t xml:space="preserve"> juttatásokra a közszolgálati tisztviselőkről szóló 2011. évi CXCIX. törvény</w:t>
      </w:r>
      <w:r w:rsidR="001E7254">
        <w:rPr>
          <w:bCs/>
          <w:sz w:val="24"/>
          <w:szCs w:val="24"/>
        </w:rPr>
        <w:t xml:space="preserve"> rendelkezései</w:t>
      </w:r>
      <w:r>
        <w:rPr>
          <w:bCs/>
          <w:sz w:val="24"/>
          <w:szCs w:val="24"/>
        </w:rPr>
        <w:t>, továbbá</w:t>
      </w:r>
      <w:r w:rsidR="001E7254">
        <w:rPr>
          <w:bCs/>
          <w:sz w:val="24"/>
          <w:szCs w:val="24"/>
        </w:rPr>
        <w:t xml:space="preserve"> annak végrehajtási rendeletei</w:t>
      </w:r>
      <w:r w:rsidRPr="003F3341">
        <w:rPr>
          <w:bCs/>
          <w:sz w:val="24"/>
          <w:szCs w:val="24"/>
        </w:rPr>
        <w:t xml:space="preserve"> az irányadóak.</w:t>
      </w:r>
    </w:p>
    <w:p w:rsidR="003F3341" w:rsidRPr="00EF183F" w:rsidRDefault="003F3341" w:rsidP="00EF183F">
      <w:pPr>
        <w:jc w:val="both"/>
        <w:rPr>
          <w:sz w:val="24"/>
          <w:szCs w:val="24"/>
        </w:rPr>
      </w:pPr>
    </w:p>
    <w:p w:rsidR="00DB145D" w:rsidRPr="00A66C2D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Pályázati feltételek</w:t>
      </w:r>
      <w:r w:rsidR="000933E7">
        <w:rPr>
          <w:b/>
          <w:sz w:val="24"/>
          <w:szCs w:val="24"/>
        </w:rPr>
        <w:t xml:space="preserve"> és </w:t>
      </w:r>
      <w:r w:rsidR="000933E7" w:rsidRPr="00A66C2D">
        <w:rPr>
          <w:b/>
          <w:sz w:val="24"/>
          <w:szCs w:val="24"/>
        </w:rPr>
        <w:t>elvárások</w:t>
      </w:r>
      <w:r w:rsidRPr="00A66C2D">
        <w:rPr>
          <w:b/>
          <w:sz w:val="24"/>
          <w:szCs w:val="24"/>
        </w:rPr>
        <w:t>:</w:t>
      </w:r>
    </w:p>
    <w:p w:rsidR="00DB145D" w:rsidRPr="00A66C2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magyar állampolgár</w:t>
      </w:r>
      <w:r w:rsidR="00E649D9" w:rsidRPr="00A66C2D">
        <w:rPr>
          <w:sz w:val="24"/>
          <w:szCs w:val="24"/>
        </w:rPr>
        <w:t>ság, továbbá</w:t>
      </w:r>
      <w:r w:rsidRPr="00A66C2D">
        <w:rPr>
          <w:sz w:val="24"/>
          <w:szCs w:val="24"/>
        </w:rPr>
        <w:t xml:space="preserve"> Magyarországon bejegyzett </w:t>
      </w:r>
      <w:r w:rsidR="00E649D9" w:rsidRPr="00A66C2D">
        <w:rPr>
          <w:sz w:val="24"/>
          <w:szCs w:val="24"/>
        </w:rPr>
        <w:t xml:space="preserve">állandó </w:t>
      </w:r>
      <w:r w:rsidRPr="00A66C2D">
        <w:rPr>
          <w:sz w:val="24"/>
          <w:szCs w:val="24"/>
        </w:rPr>
        <w:t>lakcím</w:t>
      </w:r>
      <w:r w:rsidR="00E649D9" w:rsidRPr="00A66C2D">
        <w:rPr>
          <w:sz w:val="24"/>
          <w:szCs w:val="24"/>
        </w:rPr>
        <w:t>/lakóhel</w:t>
      </w:r>
      <w:r w:rsidR="000908C2" w:rsidRPr="00A66C2D">
        <w:rPr>
          <w:sz w:val="24"/>
          <w:szCs w:val="24"/>
        </w:rPr>
        <w:t>y,</w:t>
      </w:r>
    </w:p>
    <w:p w:rsidR="009929D7" w:rsidRDefault="001E7254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(köz</w:t>
      </w:r>
      <w:proofErr w:type="gramStart"/>
      <w:r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gazdasági</w:t>
      </w:r>
      <w:proofErr w:type="gramEnd"/>
      <w:r w:rsidR="00345B65" w:rsidRPr="00A66C2D">
        <w:rPr>
          <w:sz w:val="24"/>
          <w:szCs w:val="24"/>
        </w:rPr>
        <w:t xml:space="preserve"> </w:t>
      </w:r>
      <w:r w:rsidR="00EB2DE6">
        <w:rPr>
          <w:sz w:val="24"/>
          <w:szCs w:val="24"/>
        </w:rPr>
        <w:t xml:space="preserve">területen szerzett </w:t>
      </w:r>
      <w:r>
        <w:rPr>
          <w:sz w:val="24"/>
          <w:szCs w:val="24"/>
        </w:rPr>
        <w:t xml:space="preserve">felsőfokú </w:t>
      </w:r>
      <w:r w:rsidR="00345B65" w:rsidRPr="00A66C2D">
        <w:rPr>
          <w:sz w:val="24"/>
          <w:szCs w:val="24"/>
        </w:rPr>
        <w:t>szakképzettség</w:t>
      </w:r>
      <w:r w:rsidR="00D33427" w:rsidRPr="00A66C2D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</w:t>
      </w:r>
      <w:r w:rsidR="00EB2DE6">
        <w:rPr>
          <w:sz w:val="24"/>
          <w:szCs w:val="24"/>
        </w:rPr>
        <w:t>, diploma</w:t>
      </w:r>
      <w:r w:rsidR="00D33427" w:rsidRPr="00A66C2D"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,</w:t>
      </w:r>
      <w:r w:rsidR="00970FD1" w:rsidRPr="00A66C2D">
        <w:rPr>
          <w:sz w:val="24"/>
          <w:szCs w:val="24"/>
        </w:rPr>
        <w:t xml:space="preserve"> vagy legalább középfokú iskolai végzettség és </w:t>
      </w:r>
      <w:r w:rsidR="00B13DBD">
        <w:rPr>
          <w:sz w:val="24"/>
          <w:szCs w:val="24"/>
        </w:rPr>
        <w:t xml:space="preserve">mérlegképes könyvelői </w:t>
      </w:r>
      <w:r w:rsidR="00FB09EF">
        <w:rPr>
          <w:sz w:val="24"/>
          <w:szCs w:val="24"/>
        </w:rPr>
        <w:t>szakképesítés</w:t>
      </w:r>
    </w:p>
    <w:p w:rsidR="003D1163" w:rsidRPr="003D1163" w:rsidRDefault="003D1163" w:rsidP="003D1163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magabiztos, legalább középfokú angol nyelvtudás</w:t>
      </w:r>
    </w:p>
    <w:p w:rsidR="009929D7" w:rsidRPr="00A66C2D" w:rsidRDefault="006F5797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felhasználói szintű szövegszerkesztői</w:t>
      </w:r>
      <w:r w:rsidR="0037110D">
        <w:rPr>
          <w:sz w:val="24"/>
          <w:szCs w:val="24"/>
        </w:rPr>
        <w:t xml:space="preserve"> (MS Word)</w:t>
      </w:r>
      <w:r>
        <w:rPr>
          <w:sz w:val="24"/>
          <w:szCs w:val="24"/>
        </w:rPr>
        <w:t xml:space="preserve"> </w:t>
      </w:r>
      <w:r w:rsidR="003D1163">
        <w:rPr>
          <w:sz w:val="24"/>
          <w:szCs w:val="24"/>
        </w:rPr>
        <w:t>és táblázat-kezelői (</w:t>
      </w:r>
      <w:r w:rsidR="0037110D">
        <w:rPr>
          <w:sz w:val="24"/>
          <w:szCs w:val="24"/>
        </w:rPr>
        <w:t xml:space="preserve">MS </w:t>
      </w:r>
      <w:r w:rsidR="003D1163">
        <w:rPr>
          <w:sz w:val="24"/>
          <w:szCs w:val="24"/>
        </w:rPr>
        <w:t xml:space="preserve">Excel) </w:t>
      </w:r>
      <w:r w:rsidR="009929D7">
        <w:rPr>
          <w:sz w:val="24"/>
          <w:szCs w:val="24"/>
        </w:rPr>
        <w:t>számítógépes ismeretek.</w:t>
      </w:r>
    </w:p>
    <w:p w:rsidR="00DB145D" w:rsidRPr="00A66C2D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A66C2D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A66C2D">
        <w:rPr>
          <w:b/>
          <w:sz w:val="24"/>
          <w:szCs w:val="24"/>
        </w:rPr>
        <w:t>Alkalmazási feltételek: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büntetl</w:t>
      </w:r>
      <w:r w:rsidR="00A05312">
        <w:rPr>
          <w:sz w:val="24"/>
          <w:szCs w:val="24"/>
        </w:rPr>
        <w:t>en előélet és cselekvőképesség,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három hónapnál nem régebbi hatósági erkölcsi bizonyítvány,</w:t>
      </w:r>
    </w:p>
    <w:p w:rsidR="00A66C2D" w:rsidRPr="00A66C2D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nemzetbiztonsági ellenőrzés kockázatmentes eredménye</w:t>
      </w:r>
      <w:r w:rsidR="00A66C2D" w:rsidRPr="00A66C2D">
        <w:rPr>
          <w:sz w:val="24"/>
          <w:szCs w:val="24"/>
        </w:rPr>
        <w:t>,</w:t>
      </w:r>
    </w:p>
    <w:p w:rsidR="00C2267C" w:rsidRPr="00A66C2D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vagyonnyilatkozat-tételi kötelezettség teljesítése</w:t>
      </w:r>
      <w:r w:rsidR="00C2267C" w:rsidRPr="00A66C2D">
        <w:rPr>
          <w:sz w:val="24"/>
          <w:szCs w:val="24"/>
        </w:rPr>
        <w:t>.</w:t>
      </w:r>
    </w:p>
    <w:p w:rsidR="004A71C1" w:rsidRPr="005C55AD" w:rsidRDefault="004A71C1" w:rsidP="00A05312">
      <w:pPr>
        <w:ind w:left="360"/>
        <w:jc w:val="both"/>
        <w:textAlignment w:val="auto"/>
        <w:rPr>
          <w:b/>
          <w:sz w:val="24"/>
          <w:szCs w:val="24"/>
        </w:rPr>
      </w:pPr>
    </w:p>
    <w:p w:rsidR="00C73484" w:rsidRPr="005C55AD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elbírálásánál előnyt jelent:</w:t>
      </w:r>
    </w:p>
    <w:p w:rsidR="00DB145D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692" w:rsidRPr="00A81692">
        <w:rPr>
          <w:sz w:val="24"/>
          <w:szCs w:val="24"/>
        </w:rPr>
        <w:t xml:space="preserve">egalább </w:t>
      </w:r>
      <w:r w:rsidR="0085527E">
        <w:rPr>
          <w:sz w:val="24"/>
          <w:szCs w:val="24"/>
        </w:rPr>
        <w:t>1</w:t>
      </w:r>
      <w:r w:rsidR="00A81692" w:rsidRPr="00A81692">
        <w:rPr>
          <w:sz w:val="24"/>
          <w:szCs w:val="24"/>
        </w:rPr>
        <w:t>-</w:t>
      </w:r>
      <w:r w:rsidR="0085527E">
        <w:rPr>
          <w:sz w:val="24"/>
          <w:szCs w:val="24"/>
        </w:rPr>
        <w:t>3</w:t>
      </w:r>
      <w:r w:rsidR="0085527E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év</w:t>
      </w:r>
      <w:r w:rsidR="009929D7">
        <w:rPr>
          <w:sz w:val="24"/>
          <w:szCs w:val="24"/>
        </w:rPr>
        <w:t xml:space="preserve"> pénzügyi, számviteli vagy </w:t>
      </w:r>
      <w:r w:rsidR="003F3341">
        <w:rPr>
          <w:sz w:val="24"/>
          <w:szCs w:val="24"/>
        </w:rPr>
        <w:t>költségvetési területen szerzett szakmai</w:t>
      </w:r>
      <w:r w:rsidR="003F3341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tapaszt</w:t>
      </w:r>
      <w:r w:rsidR="00A81692">
        <w:rPr>
          <w:sz w:val="24"/>
          <w:szCs w:val="24"/>
        </w:rPr>
        <w:t>alat</w:t>
      </w:r>
      <w:r w:rsidR="006B4502">
        <w:rPr>
          <w:sz w:val="24"/>
          <w:szCs w:val="24"/>
        </w:rPr>
        <w:t>,</w:t>
      </w:r>
    </w:p>
    <w:p w:rsidR="0037110D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közigazgatásban</w:t>
      </w:r>
      <w:r w:rsidR="0037110D">
        <w:rPr>
          <w:sz w:val="24"/>
          <w:szCs w:val="24"/>
        </w:rPr>
        <w:t xml:space="preserve"> és/vagy pályázatkezelési területen </w:t>
      </w:r>
      <w:r>
        <w:rPr>
          <w:sz w:val="24"/>
          <w:szCs w:val="24"/>
        </w:rPr>
        <w:t>szerzett legalább 1 éves szakmai tapasztalat</w:t>
      </w:r>
      <w:r w:rsidR="001F00FB">
        <w:rPr>
          <w:sz w:val="24"/>
          <w:szCs w:val="24"/>
        </w:rPr>
        <w:t xml:space="preserve">, </w:t>
      </w:r>
    </w:p>
    <w:p w:rsidR="003F3341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FB09EF">
        <w:rPr>
          <w:sz w:val="24"/>
          <w:szCs w:val="24"/>
        </w:rPr>
        <w:t>közigazgatási vizsgák megléte (közigazgatási alapvizsga</w:t>
      </w:r>
      <w:r w:rsidR="0037110D">
        <w:rPr>
          <w:sz w:val="24"/>
          <w:szCs w:val="24"/>
        </w:rPr>
        <w:t xml:space="preserve"> vagy </w:t>
      </w:r>
      <w:r w:rsidRPr="00FB09EF">
        <w:rPr>
          <w:sz w:val="24"/>
          <w:szCs w:val="24"/>
        </w:rPr>
        <w:t>közigazgatási szakvizsga)</w:t>
      </w:r>
    </w:p>
    <w:p w:rsidR="00F85DC2" w:rsidRDefault="0037110D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85DC2">
        <w:rPr>
          <w:sz w:val="24"/>
          <w:szCs w:val="24"/>
        </w:rPr>
        <w:t>államháztartási</w:t>
      </w:r>
      <w:r>
        <w:rPr>
          <w:sz w:val="24"/>
          <w:szCs w:val="24"/>
        </w:rPr>
        <w:t>)</w:t>
      </w:r>
      <w:r w:rsidR="00F85DC2">
        <w:rPr>
          <w:sz w:val="24"/>
          <w:szCs w:val="24"/>
        </w:rPr>
        <w:t xml:space="preserve"> </w:t>
      </w:r>
      <w:r w:rsidR="00F85DC2" w:rsidRPr="00FB09EF">
        <w:rPr>
          <w:sz w:val="24"/>
          <w:szCs w:val="24"/>
        </w:rPr>
        <w:t>mérlegképes könyvelő szakképesítés</w:t>
      </w:r>
      <w:r w:rsidR="00F85DC2">
        <w:rPr>
          <w:sz w:val="24"/>
          <w:szCs w:val="24"/>
        </w:rPr>
        <w:t>,</w:t>
      </w:r>
    </w:p>
    <w:p w:rsidR="007974AA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 xml:space="preserve">a </w:t>
      </w:r>
      <w:r w:rsidRPr="005737AC">
        <w:rPr>
          <w:sz w:val="24"/>
          <w:szCs w:val="24"/>
        </w:rPr>
        <w:t>Forrás ügyviteli rendszer legalább alapszintű ismerete</w:t>
      </w:r>
      <w:r w:rsidR="00F85DC2">
        <w:rPr>
          <w:sz w:val="24"/>
          <w:szCs w:val="24"/>
        </w:rPr>
        <w:t>,</w:t>
      </w:r>
    </w:p>
    <w:p w:rsidR="001C3595" w:rsidRDefault="001C3595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érvényes nemzetbiztonsági ellenőrzés </w:t>
      </w:r>
      <w:r w:rsidR="00C53D11">
        <w:rPr>
          <w:sz w:val="24"/>
          <w:szCs w:val="24"/>
        </w:rPr>
        <w:t>és kockázatmentes szakvélemény.</w:t>
      </w:r>
    </w:p>
    <w:p w:rsidR="00951893" w:rsidRDefault="00951893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Számítógépes ismeret:</w:t>
      </w:r>
    </w:p>
    <w:p w:rsidR="003F3341" w:rsidRPr="003F3341" w:rsidRDefault="003F3341" w:rsidP="00EB7BB5">
      <w:pPr>
        <w:numPr>
          <w:ilvl w:val="0"/>
          <w:numId w:val="21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felhasználó szintű számítógépes ismeretek;</w:t>
      </w:r>
    </w:p>
    <w:p w:rsidR="003F3341" w:rsidRDefault="003F3341" w:rsidP="008D451A">
      <w:pPr>
        <w:ind w:left="360"/>
        <w:jc w:val="both"/>
        <w:rPr>
          <w:sz w:val="24"/>
          <w:szCs w:val="24"/>
        </w:rPr>
      </w:pPr>
    </w:p>
    <w:p w:rsidR="00FB09EF" w:rsidRDefault="003F3341" w:rsidP="001823E9">
      <w:pPr>
        <w:jc w:val="both"/>
        <w:rPr>
          <w:sz w:val="24"/>
          <w:szCs w:val="24"/>
        </w:rPr>
      </w:pPr>
      <w:r w:rsidRPr="003F3341">
        <w:rPr>
          <w:b/>
          <w:sz w:val="24"/>
          <w:szCs w:val="24"/>
        </w:rPr>
        <w:t xml:space="preserve">Elvárt képességek, készségek: 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fele</w:t>
      </w:r>
      <w:r>
        <w:rPr>
          <w:sz w:val="24"/>
          <w:szCs w:val="24"/>
        </w:rPr>
        <w:t>lősségvállalás, felelősségtudat,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elhivatottság, fegyelmezett és lényeglátó munkavégzés,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a vezetőkkel és a munkatársa</w:t>
      </w:r>
      <w:r>
        <w:rPr>
          <w:sz w:val="24"/>
          <w:szCs w:val="24"/>
        </w:rPr>
        <w:t>kkal való alkotó együttműködés,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85527E">
        <w:rPr>
          <w:sz w:val="24"/>
          <w:szCs w:val="24"/>
        </w:rPr>
        <w:t>jó problémamegoldó készség;</w:t>
      </w:r>
    </w:p>
    <w:p w:rsidR="003D1163" w:rsidRPr="0085527E" w:rsidRDefault="003D1163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önálló munkavégzés;</w:t>
      </w:r>
    </w:p>
    <w:p w:rsidR="003F3341" w:rsidRPr="0085527E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85527E">
        <w:rPr>
          <w:sz w:val="24"/>
          <w:szCs w:val="24"/>
        </w:rPr>
        <w:t>integritás, megbízhatóság és etikus magatartás,</w:t>
      </w:r>
    </w:p>
    <w:p w:rsidR="003F3341" w:rsidRPr="003F3341" w:rsidRDefault="00FB09EF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logikus gondolkodás, </w:t>
      </w:r>
      <w:r w:rsidR="003F3341">
        <w:rPr>
          <w:sz w:val="24"/>
          <w:szCs w:val="24"/>
        </w:rPr>
        <w:t>precizitás, alaposság,</w:t>
      </w:r>
    </w:p>
    <w:p w:rsidR="003F3341" w:rsidRPr="00CF7F2C" w:rsidRDefault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5737AC">
        <w:rPr>
          <w:sz w:val="24"/>
          <w:szCs w:val="24"/>
        </w:rPr>
        <w:t>terhelhetősé</w:t>
      </w:r>
      <w:r w:rsidRPr="00CF7F2C">
        <w:rPr>
          <w:sz w:val="24"/>
          <w:szCs w:val="24"/>
        </w:rPr>
        <w:t>g, rugalmasság, tanulékonyság,</w:t>
      </w:r>
    </w:p>
    <w:p w:rsidR="003F3341" w:rsidRPr="00A05312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A05312">
        <w:rPr>
          <w:sz w:val="24"/>
          <w:szCs w:val="24"/>
        </w:rPr>
        <w:t>teljesítménymotiváció.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6B53DD" w:rsidRDefault="006B53DD" w:rsidP="00636C59">
      <w:pPr>
        <w:jc w:val="both"/>
        <w:rPr>
          <w:sz w:val="24"/>
          <w:szCs w:val="24"/>
        </w:rPr>
      </w:pPr>
    </w:p>
    <w:p w:rsidR="00DB145D" w:rsidRPr="005C55AD" w:rsidRDefault="00F55248" w:rsidP="006D7C6E">
      <w:pPr>
        <w:pStyle w:val="NormlWeb"/>
        <w:spacing w:before="0" w:after="0"/>
        <w:jc w:val="both"/>
        <w:rPr>
          <w:b/>
        </w:rPr>
      </w:pPr>
      <w:r w:rsidRPr="005C55AD">
        <w:rPr>
          <w:b/>
        </w:rPr>
        <w:lastRenderedPageBreak/>
        <w:t>A pályázat érvényesen</w:t>
      </w:r>
      <w:r w:rsidR="00DB145D" w:rsidRPr="005C55AD">
        <w:rPr>
          <w:b/>
        </w:rPr>
        <w:t xml:space="preserve"> elektronikus úton nyújtható be</w:t>
      </w:r>
      <w:r w:rsidR="009D67F2" w:rsidRPr="005C55AD">
        <w:rPr>
          <w:b/>
        </w:rPr>
        <w:t xml:space="preserve"> az alábbi</w:t>
      </w:r>
      <w:r w:rsidR="001E3057">
        <w:rPr>
          <w:b/>
        </w:rPr>
        <w:t>akban felsorolt összes</w:t>
      </w:r>
      <w:r w:rsidR="009D67F2" w:rsidRPr="005C55AD">
        <w:rPr>
          <w:b/>
        </w:rPr>
        <w:t xml:space="preserve"> dokumentum</w:t>
      </w:r>
      <w:r w:rsidR="00791500" w:rsidRPr="005C55AD">
        <w:rPr>
          <w:b/>
        </w:rPr>
        <w:t xml:space="preserve"> csatolásával</w:t>
      </w:r>
      <w:r w:rsidR="00DA5555" w:rsidRPr="005C55AD">
        <w:rPr>
          <w:b/>
        </w:rPr>
        <w:t>:</w:t>
      </w:r>
    </w:p>
    <w:p w:rsidR="00DB145D" w:rsidRPr="005C55AD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5C55AD">
        <w:rPr>
          <w:bCs/>
          <w:sz w:val="24"/>
          <w:szCs w:val="24"/>
        </w:rPr>
        <w:t xml:space="preserve">45/2012. (III. 20.) Korm. rendelet szerinti </w:t>
      </w:r>
      <w:r w:rsidR="00A66C2D">
        <w:rPr>
          <w:bCs/>
          <w:sz w:val="24"/>
          <w:szCs w:val="24"/>
        </w:rPr>
        <w:t xml:space="preserve">– hiánytalanul kitöltött – </w:t>
      </w:r>
      <w:r w:rsidR="003F3341">
        <w:rPr>
          <w:bCs/>
          <w:sz w:val="24"/>
          <w:szCs w:val="24"/>
        </w:rPr>
        <w:t xml:space="preserve">közszolgálati </w:t>
      </w:r>
      <w:r w:rsidR="00DB145D" w:rsidRPr="005C55AD">
        <w:rPr>
          <w:sz w:val="24"/>
          <w:szCs w:val="24"/>
        </w:rPr>
        <w:t>önéletrajza,</w:t>
      </w:r>
    </w:p>
    <w:p w:rsidR="003F3341" w:rsidRDefault="005625AA" w:rsidP="0037110D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DB145D" w:rsidRPr="005C55AD">
        <w:rPr>
          <w:sz w:val="24"/>
          <w:szCs w:val="24"/>
        </w:rPr>
        <w:t>iskolai végzettség</w:t>
      </w:r>
      <w:r w:rsidR="00791500" w:rsidRPr="005C55AD">
        <w:rPr>
          <w:sz w:val="24"/>
          <w:szCs w:val="24"/>
        </w:rPr>
        <w:t>et</w:t>
      </w:r>
      <w:r w:rsidR="00A96784" w:rsidRPr="005C55AD">
        <w:rPr>
          <w:sz w:val="24"/>
          <w:szCs w:val="24"/>
        </w:rPr>
        <w:t xml:space="preserve"> és egyéb szakképzettséget</w:t>
      </w:r>
      <w:r w:rsidR="00DB145D" w:rsidRPr="005C55AD">
        <w:rPr>
          <w:sz w:val="24"/>
          <w:szCs w:val="24"/>
        </w:rPr>
        <w:t>,</w:t>
      </w:r>
      <w:r w:rsidR="00A96784" w:rsidRPr="005C55AD">
        <w:rPr>
          <w:sz w:val="24"/>
          <w:szCs w:val="24"/>
        </w:rPr>
        <w:t xml:space="preserve"> valamint</w:t>
      </w:r>
      <w:r w:rsidR="00DB145D" w:rsidRPr="005C55AD">
        <w:rPr>
          <w:sz w:val="24"/>
          <w:szCs w:val="24"/>
        </w:rPr>
        <w:t xml:space="preserve"> a nyelvtudás</w:t>
      </w:r>
      <w:r w:rsidR="00A96784" w:rsidRPr="005C55AD">
        <w:rPr>
          <w:sz w:val="24"/>
          <w:szCs w:val="24"/>
        </w:rPr>
        <w:t xml:space="preserve">t </w:t>
      </w:r>
      <w:r w:rsidR="00DB145D" w:rsidRPr="005C55AD">
        <w:rPr>
          <w:sz w:val="24"/>
          <w:szCs w:val="24"/>
        </w:rPr>
        <w:t xml:space="preserve">igazoló dokumentumok </w:t>
      </w:r>
      <w:r w:rsidR="00A96784" w:rsidRPr="005C55AD">
        <w:rPr>
          <w:sz w:val="24"/>
          <w:szCs w:val="24"/>
        </w:rPr>
        <w:t xml:space="preserve">másolata </w:t>
      </w:r>
      <w:r w:rsidR="00384722" w:rsidRPr="005C55AD">
        <w:rPr>
          <w:sz w:val="24"/>
          <w:szCs w:val="24"/>
        </w:rPr>
        <w:t xml:space="preserve">elektronikus </w:t>
      </w:r>
      <w:r w:rsidR="003F3341">
        <w:rPr>
          <w:sz w:val="24"/>
          <w:szCs w:val="24"/>
        </w:rPr>
        <w:t>(</w:t>
      </w:r>
      <w:proofErr w:type="spellStart"/>
      <w:r w:rsidR="003F3341">
        <w:rPr>
          <w:sz w:val="24"/>
          <w:szCs w:val="24"/>
        </w:rPr>
        <w:t>szkennelt</w:t>
      </w:r>
      <w:proofErr w:type="spellEnd"/>
      <w:r w:rsidR="003F3341">
        <w:rPr>
          <w:sz w:val="24"/>
          <w:szCs w:val="24"/>
        </w:rPr>
        <w:t xml:space="preserve">) </w:t>
      </w:r>
      <w:r w:rsidR="00384722" w:rsidRPr="005C55AD">
        <w:rPr>
          <w:sz w:val="24"/>
          <w:szCs w:val="24"/>
        </w:rPr>
        <w:t>formátumban</w:t>
      </w:r>
      <w:r w:rsidR="00DB145D" w:rsidRPr="005C55AD">
        <w:rPr>
          <w:sz w:val="24"/>
          <w:szCs w:val="24"/>
        </w:rPr>
        <w:t>,</w:t>
      </w:r>
    </w:p>
    <w:p w:rsidR="003F3341" w:rsidRPr="001823E9" w:rsidRDefault="003F3341" w:rsidP="008D45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1823E9">
        <w:rPr>
          <w:sz w:val="24"/>
          <w:szCs w:val="24"/>
        </w:rPr>
        <w:t>motivációs levél (legfeljebb egy A4-es oldalon),</w:t>
      </w:r>
    </w:p>
    <w:p w:rsidR="003F3341" w:rsidRPr="003F3341" w:rsidRDefault="003F3341" w:rsidP="008D45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elektronikus (</w:t>
      </w:r>
      <w:proofErr w:type="spellStart"/>
      <w:r w:rsidRPr="003F3341"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>)</w:t>
      </w:r>
      <w:r w:rsidRPr="003F3341">
        <w:rPr>
          <w:sz w:val="24"/>
          <w:szCs w:val="24"/>
        </w:rPr>
        <w:t xml:space="preserve"> formátumban </w:t>
      </w:r>
      <w:r w:rsidR="00EB2DE6">
        <w:rPr>
          <w:sz w:val="24"/>
          <w:szCs w:val="24"/>
        </w:rPr>
        <w:t xml:space="preserve">aláírt </w:t>
      </w:r>
      <w:r>
        <w:rPr>
          <w:sz w:val="24"/>
          <w:szCs w:val="24"/>
        </w:rPr>
        <w:t>n</w:t>
      </w:r>
      <w:r w:rsidRPr="003F3341">
        <w:rPr>
          <w:sz w:val="24"/>
          <w:szCs w:val="24"/>
        </w:rPr>
        <w:t xml:space="preserve">yilatkozat arról, hogy a pályázó hozzájárul személyes adatainak </w:t>
      </w:r>
      <w:r w:rsidR="00EB2DE6">
        <w:rPr>
          <w:sz w:val="24"/>
          <w:szCs w:val="24"/>
        </w:rPr>
        <w:t xml:space="preserve">a Külgazdasági és Külügyminisztérium feladatkörében eljáró munkatársai részéről a </w:t>
      </w:r>
      <w:r w:rsidRPr="003F3341">
        <w:rPr>
          <w:sz w:val="24"/>
          <w:szCs w:val="24"/>
        </w:rPr>
        <w:t>pál</w:t>
      </w:r>
      <w:r>
        <w:rPr>
          <w:sz w:val="24"/>
          <w:szCs w:val="24"/>
        </w:rPr>
        <w:t>yázattal összefüggő</w:t>
      </w:r>
      <w:r w:rsidR="00EB2DE6">
        <w:rPr>
          <w:sz w:val="24"/>
          <w:szCs w:val="24"/>
        </w:rPr>
        <w:t>en történő</w:t>
      </w:r>
      <w:r>
        <w:rPr>
          <w:sz w:val="24"/>
          <w:szCs w:val="24"/>
        </w:rPr>
        <w:t xml:space="preserve"> kezeléséhez,</w:t>
      </w:r>
    </w:p>
    <w:p w:rsidR="003F3341" w:rsidRPr="005C55AD" w:rsidRDefault="003F3341" w:rsidP="0037110D">
      <w:pPr>
        <w:jc w:val="both"/>
        <w:rPr>
          <w:b/>
          <w:sz w:val="24"/>
          <w:szCs w:val="24"/>
        </w:rPr>
      </w:pPr>
    </w:p>
    <w:p w:rsidR="00A96784" w:rsidRPr="005C55AD" w:rsidRDefault="00A96784" w:rsidP="00A96784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határideje:</w:t>
      </w:r>
      <w:r w:rsidRPr="005C55AD">
        <w:rPr>
          <w:sz w:val="24"/>
          <w:szCs w:val="24"/>
        </w:rPr>
        <w:t xml:space="preserve"> </w:t>
      </w:r>
      <w:r w:rsidRPr="001823E9">
        <w:rPr>
          <w:b/>
          <w:sz w:val="24"/>
          <w:szCs w:val="24"/>
        </w:rPr>
        <w:t>201</w:t>
      </w:r>
      <w:r w:rsidR="00EF183F" w:rsidRPr="001823E9">
        <w:rPr>
          <w:b/>
          <w:sz w:val="24"/>
          <w:szCs w:val="24"/>
        </w:rPr>
        <w:t>5</w:t>
      </w:r>
      <w:r w:rsidRPr="001823E9">
        <w:rPr>
          <w:b/>
          <w:sz w:val="24"/>
          <w:szCs w:val="24"/>
        </w:rPr>
        <w:t xml:space="preserve">. </w:t>
      </w:r>
      <w:r w:rsidR="008F7C18">
        <w:rPr>
          <w:b/>
          <w:sz w:val="24"/>
          <w:szCs w:val="24"/>
        </w:rPr>
        <w:t>december 10.</w:t>
      </w:r>
    </w:p>
    <w:p w:rsidR="00EB7BB5" w:rsidRDefault="00EB7BB5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módja és feltételei: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pályázat kizárólag elektronikus úton nyújtható be </w:t>
      </w:r>
      <w:r w:rsidR="00717F49">
        <w:rPr>
          <w:sz w:val="24"/>
          <w:szCs w:val="24"/>
        </w:rPr>
        <w:t>a</w:t>
      </w:r>
      <w:r w:rsidR="00C53D11">
        <w:rPr>
          <w:sz w:val="24"/>
          <w:szCs w:val="24"/>
        </w:rPr>
        <w:t xml:space="preserve"> </w:t>
      </w:r>
      <w:hyperlink r:id="rId9" w:history="1">
        <w:r w:rsidR="00C53D11" w:rsidRPr="00DA1376">
          <w:rPr>
            <w:rStyle w:val="Hiperhivatkozs"/>
            <w:sz w:val="24"/>
            <w:szCs w:val="24"/>
          </w:rPr>
          <w:t>palyazat11@mfa.gov.hu</w:t>
        </w:r>
      </w:hyperlink>
      <w:r w:rsidR="00C53D11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 xml:space="preserve">email címre, az e-mail tárgyában kérjük feltüntetni: </w:t>
      </w:r>
      <w:r w:rsidR="00C53D11">
        <w:rPr>
          <w:sz w:val="24"/>
          <w:szCs w:val="24"/>
        </w:rPr>
        <w:t xml:space="preserve">PÁLYÁZATI PÉNZÜGYI </w:t>
      </w:r>
      <w:proofErr w:type="gramStart"/>
      <w:r w:rsidR="00C53D11">
        <w:rPr>
          <w:sz w:val="24"/>
          <w:szCs w:val="24"/>
        </w:rPr>
        <w:t>ÉS</w:t>
      </w:r>
      <w:proofErr w:type="gramEnd"/>
      <w:r w:rsidR="00C53D11">
        <w:rPr>
          <w:sz w:val="24"/>
          <w:szCs w:val="24"/>
        </w:rPr>
        <w:t xml:space="preserve"> MONITORING ÁLLÁSPÁLYÁZAT</w:t>
      </w:r>
    </w:p>
    <w:p w:rsidR="00CE6E0C" w:rsidRDefault="001E3057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Kizárólag a pályázati felhívásban</w:t>
      </w:r>
      <w:r w:rsidR="00807A34">
        <w:rPr>
          <w:sz w:val="24"/>
          <w:szCs w:val="24"/>
        </w:rPr>
        <w:t xml:space="preserve"> </w:t>
      </w:r>
      <w:r>
        <w:rPr>
          <w:sz w:val="24"/>
          <w:szCs w:val="24"/>
        </w:rPr>
        <w:t>szereplő összes, megfelelő formában megküldött dokumentum</w:t>
      </w:r>
      <w:r w:rsidR="005A5949">
        <w:rPr>
          <w:sz w:val="24"/>
          <w:szCs w:val="24"/>
        </w:rPr>
        <w:t xml:space="preserve"> esetén tudjuk befogadni a pályázatot.</w:t>
      </w:r>
      <w:bookmarkStart w:id="0" w:name="_GoBack"/>
      <w:bookmarkEnd w:id="0"/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3F3341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Pr="005C55AD">
        <w:rPr>
          <w:sz w:val="24"/>
          <w:szCs w:val="24"/>
        </w:rPr>
        <w:t xml:space="preserve"> </w:t>
      </w:r>
      <w:r w:rsidR="00CE6E0C" w:rsidRPr="005C55AD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>
        <w:rPr>
          <w:sz w:val="24"/>
          <w:szCs w:val="24"/>
        </w:rPr>
        <w:t>,</w:t>
      </w:r>
      <w:r w:rsidR="00CE6E0C" w:rsidRPr="005C55AD">
        <w:rPr>
          <w:sz w:val="24"/>
          <w:szCs w:val="24"/>
        </w:rPr>
        <w:t xml:space="preserve"> csak a hiánytalan dokumentációt tekintjük érvényesnek. </w:t>
      </w:r>
      <w:r>
        <w:rPr>
          <w:sz w:val="24"/>
          <w:szCs w:val="24"/>
        </w:rPr>
        <w:t xml:space="preserve">(Kérjük, hogy a </w:t>
      </w:r>
      <w:proofErr w:type="spellStart"/>
      <w:r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 xml:space="preserve"> dokumentumok mérete egyenként ne haladja meg az 1 MB méretet.)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3F3341" w:rsidRDefault="003F3341" w:rsidP="003F3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Felhívjuk a figyelmet, hogy a</w:t>
      </w:r>
      <w:r w:rsidRPr="003F3341">
        <w:rPr>
          <w:b/>
          <w:sz w:val="24"/>
          <w:szCs w:val="24"/>
        </w:rPr>
        <w:t xml:space="preserve"> hiányosan beküldött, ill. a pályáz</w:t>
      </w:r>
      <w:r>
        <w:rPr>
          <w:b/>
          <w:sz w:val="24"/>
          <w:szCs w:val="24"/>
        </w:rPr>
        <w:t xml:space="preserve">ati feltételeknek nem megfelelő, valamint a határidőn túl benyújtott </w:t>
      </w:r>
      <w:r w:rsidRPr="003F3341">
        <w:rPr>
          <w:b/>
          <w:sz w:val="24"/>
          <w:szCs w:val="24"/>
        </w:rPr>
        <w:t xml:space="preserve">pályázatokat </w:t>
      </w:r>
      <w:r>
        <w:rPr>
          <w:b/>
          <w:sz w:val="24"/>
          <w:szCs w:val="24"/>
        </w:rPr>
        <w:t>nem áll módunkban figyelembe venni</w:t>
      </w:r>
      <w:r w:rsidRPr="003F3341">
        <w:rPr>
          <w:b/>
          <w:sz w:val="24"/>
          <w:szCs w:val="24"/>
        </w:rPr>
        <w:t>!</w:t>
      </w:r>
    </w:p>
    <w:p w:rsidR="003F3341" w:rsidRDefault="003F3341" w:rsidP="006D7C6E">
      <w:pPr>
        <w:ind w:right="-68"/>
        <w:jc w:val="both"/>
        <w:rPr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elbírálásának rendje: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Pr="0085527E" w:rsidRDefault="00944243" w:rsidP="00CE6E0C">
      <w:pPr>
        <w:ind w:right="-6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Felhívjuk a figyelmet, hogy a pályázatok elbírálása a felhívás megjelenését követően folyamatosan történik. </w:t>
      </w:r>
      <w:r w:rsidR="00CE6E0C" w:rsidRPr="005C55AD">
        <w:rPr>
          <w:sz w:val="24"/>
          <w:szCs w:val="24"/>
        </w:rPr>
        <w:t>A</w:t>
      </w:r>
      <w:r w:rsidR="00BF35A6" w:rsidRPr="005C55AD">
        <w:rPr>
          <w:sz w:val="24"/>
          <w:szCs w:val="24"/>
        </w:rPr>
        <w:t xml:space="preserve">z előminősítést </w:t>
      </w:r>
      <w:r>
        <w:rPr>
          <w:sz w:val="24"/>
          <w:szCs w:val="24"/>
        </w:rPr>
        <w:t xml:space="preserve">és előzetes kiválasztást </w:t>
      </w:r>
      <w:r w:rsidR="00BF35A6" w:rsidRPr="005C55AD">
        <w:rPr>
          <w:sz w:val="24"/>
          <w:szCs w:val="24"/>
        </w:rPr>
        <w:t>követően, a</w:t>
      </w:r>
      <w:r w:rsidR="00CE6E0C" w:rsidRPr="005C55AD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5C55AD">
        <w:rPr>
          <w:sz w:val="24"/>
          <w:szCs w:val="24"/>
        </w:rPr>
        <w:t xml:space="preserve"> </w:t>
      </w:r>
      <w:r w:rsidR="00BF35A6" w:rsidRPr="00944243">
        <w:rPr>
          <w:b/>
          <w:sz w:val="24"/>
          <w:szCs w:val="24"/>
        </w:rPr>
        <w:t>A bizalmasan kezelt pályázatok elbírálásának határideje</w:t>
      </w:r>
      <w:r w:rsidRPr="00944243">
        <w:rPr>
          <w:b/>
          <w:sz w:val="24"/>
          <w:szCs w:val="24"/>
        </w:rPr>
        <w:t xml:space="preserve"> </w:t>
      </w:r>
      <w:r w:rsidRPr="001823E9">
        <w:rPr>
          <w:b/>
          <w:sz w:val="24"/>
          <w:szCs w:val="24"/>
        </w:rPr>
        <w:t>legkésőbb</w:t>
      </w:r>
      <w:r w:rsidR="00BF35A6" w:rsidRPr="001823E9">
        <w:rPr>
          <w:b/>
          <w:sz w:val="24"/>
          <w:szCs w:val="24"/>
        </w:rPr>
        <w:t xml:space="preserve"> </w:t>
      </w:r>
      <w:r w:rsidR="00815935" w:rsidRPr="001823E9">
        <w:rPr>
          <w:b/>
          <w:sz w:val="24"/>
          <w:szCs w:val="24"/>
        </w:rPr>
        <w:t>2015</w:t>
      </w:r>
      <w:r w:rsidR="006E7EDD" w:rsidRPr="001823E9">
        <w:rPr>
          <w:b/>
          <w:sz w:val="24"/>
          <w:szCs w:val="24"/>
        </w:rPr>
        <w:t xml:space="preserve">. </w:t>
      </w:r>
      <w:r w:rsidR="00EB1E09" w:rsidRPr="001823E9">
        <w:rPr>
          <w:b/>
          <w:sz w:val="24"/>
          <w:szCs w:val="24"/>
        </w:rPr>
        <w:t xml:space="preserve">december </w:t>
      </w:r>
      <w:r w:rsidR="008F7C18">
        <w:rPr>
          <w:b/>
          <w:sz w:val="24"/>
          <w:szCs w:val="24"/>
        </w:rPr>
        <w:t>20</w:t>
      </w:r>
      <w:r w:rsidR="006E7EDD" w:rsidRPr="001823E9">
        <w:rPr>
          <w:b/>
          <w:sz w:val="24"/>
          <w:szCs w:val="24"/>
        </w:rPr>
        <w:t>.</w:t>
      </w:r>
      <w:r w:rsidR="000C1B6C" w:rsidRPr="0085527E">
        <w:rPr>
          <w:b/>
          <w:sz w:val="24"/>
          <w:szCs w:val="24"/>
        </w:rPr>
        <w:t xml:space="preserve"> </w:t>
      </w:r>
    </w:p>
    <w:p w:rsidR="003F3341" w:rsidRDefault="003F3341" w:rsidP="00CE6E0C">
      <w:pPr>
        <w:ind w:right="-68"/>
        <w:jc w:val="both"/>
        <w:rPr>
          <w:sz w:val="24"/>
          <w:szCs w:val="24"/>
        </w:rPr>
      </w:pPr>
    </w:p>
    <w:p w:rsidR="00CE6E0C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 pályázat eredményéről az elbírálásra</w:t>
      </w:r>
      <w:r w:rsidR="002F478B" w:rsidRPr="005C55AD">
        <w:rPr>
          <w:sz w:val="24"/>
          <w:szCs w:val="24"/>
        </w:rPr>
        <w:t xml:space="preserve"> előírt határidőt követő 8 </w:t>
      </w:r>
      <w:r w:rsidRPr="005C55AD">
        <w:rPr>
          <w:sz w:val="24"/>
          <w:szCs w:val="24"/>
        </w:rPr>
        <w:t>napon belül csak az eredményesen pályázók kapnak értesítést a pályázati anyagban megad</w:t>
      </w:r>
      <w:r w:rsidR="00951893">
        <w:rPr>
          <w:sz w:val="24"/>
          <w:szCs w:val="24"/>
        </w:rPr>
        <w:t>ott elektronikus elérhetőségre.</w:t>
      </w:r>
    </w:p>
    <w:p w:rsidR="003F3341" w:rsidRPr="005C55AD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5C55AD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Default="00DB145D" w:rsidP="006D7C6E">
      <w:pPr>
        <w:jc w:val="both"/>
        <w:rPr>
          <w:b/>
          <w:sz w:val="24"/>
          <w:szCs w:val="24"/>
        </w:rPr>
      </w:pPr>
    </w:p>
    <w:p w:rsidR="003F3341" w:rsidRDefault="003F3341" w:rsidP="006D7C6E">
      <w:pPr>
        <w:jc w:val="both"/>
        <w:rPr>
          <w:sz w:val="24"/>
          <w:szCs w:val="24"/>
        </w:rPr>
      </w:pPr>
      <w:r w:rsidRPr="0066366B">
        <w:rPr>
          <w:sz w:val="24"/>
          <w:szCs w:val="24"/>
        </w:rPr>
        <w:t xml:space="preserve">A beküldött pályázatokat, illetve az abban foglalt adatokat a </w:t>
      </w:r>
      <w:r w:rsidR="0037110D">
        <w:rPr>
          <w:sz w:val="24"/>
          <w:szCs w:val="24"/>
        </w:rPr>
        <w:t>Külgazdasági és Külügyminisztérium</w:t>
      </w:r>
      <w:r w:rsidR="0037110D" w:rsidRPr="0066366B">
        <w:rPr>
          <w:sz w:val="24"/>
          <w:szCs w:val="24"/>
        </w:rPr>
        <w:t xml:space="preserve"> </w:t>
      </w:r>
      <w:r w:rsidRPr="0066366B">
        <w:rPr>
          <w:sz w:val="24"/>
          <w:szCs w:val="24"/>
        </w:rPr>
        <w:t>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6B53DD" w:rsidRDefault="006B53DD" w:rsidP="006D7C6E">
      <w:pPr>
        <w:jc w:val="both"/>
        <w:rPr>
          <w:sz w:val="24"/>
          <w:szCs w:val="24"/>
        </w:rPr>
      </w:pPr>
    </w:p>
    <w:p w:rsidR="006B53DD" w:rsidRPr="0066366B" w:rsidRDefault="006B53DD" w:rsidP="006D7C6E">
      <w:pPr>
        <w:jc w:val="both"/>
        <w:rPr>
          <w:sz w:val="24"/>
          <w:szCs w:val="24"/>
        </w:rPr>
      </w:pP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DB145D" w:rsidRPr="005C55AD" w:rsidRDefault="00A73803" w:rsidP="006D7C6E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Egyéb információk</w:t>
      </w:r>
      <w:r w:rsidR="00DB145D" w:rsidRPr="005C55AD">
        <w:rPr>
          <w:b/>
          <w:sz w:val="24"/>
          <w:szCs w:val="24"/>
        </w:rPr>
        <w:t>: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Tájékoztatjuk a jelentkezőket, hogy a pályázat nyertesének </w:t>
      </w:r>
      <w:r w:rsidR="0066366B">
        <w:rPr>
          <w:sz w:val="24"/>
          <w:szCs w:val="24"/>
        </w:rPr>
        <w:t xml:space="preserve">– </w:t>
      </w:r>
      <w:r w:rsidR="003F3341">
        <w:rPr>
          <w:sz w:val="24"/>
          <w:szCs w:val="24"/>
        </w:rPr>
        <w:t xml:space="preserve">a kinevezéshez </w:t>
      </w:r>
      <w:r w:rsidR="0066366B">
        <w:rPr>
          <w:sz w:val="24"/>
          <w:szCs w:val="24"/>
        </w:rPr>
        <w:t xml:space="preserve">– </w:t>
      </w:r>
      <w:r w:rsidR="003F3341" w:rsidRPr="003F3341">
        <w:rPr>
          <w:sz w:val="24"/>
          <w:szCs w:val="24"/>
        </w:rPr>
        <w:t>három hónapnál nem régebbi hatósági erkölcsi bizonyítván</w:t>
      </w:r>
      <w:r w:rsidR="003F3341">
        <w:rPr>
          <w:sz w:val="24"/>
          <w:szCs w:val="24"/>
        </w:rPr>
        <w:t xml:space="preserve">nyal kell rendelkeznie, valamint </w:t>
      </w:r>
      <w:r w:rsidR="00AD31F6" w:rsidRPr="005C55AD">
        <w:rPr>
          <w:sz w:val="24"/>
          <w:szCs w:val="24"/>
        </w:rPr>
        <w:t xml:space="preserve">nemzetbiztonsági ellenőrzésnek </w:t>
      </w:r>
      <w:r w:rsidRPr="005C55AD">
        <w:rPr>
          <w:sz w:val="24"/>
          <w:szCs w:val="24"/>
        </w:rPr>
        <w:t xml:space="preserve">kell alávetnie magát, </w:t>
      </w:r>
      <w:r w:rsidR="003F3341">
        <w:rPr>
          <w:sz w:val="24"/>
          <w:szCs w:val="24"/>
        </w:rPr>
        <w:t>továbbá a munkaköréhez kapcsolódóan</w:t>
      </w:r>
      <w:r w:rsidR="003F3341" w:rsidRPr="005C55AD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>vagyonnyilatkozat</w:t>
      </w:r>
      <w:r w:rsidR="00791500" w:rsidRPr="005C55A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tételi kötelezettség terheli. 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7560DA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Az állás betöltéséhez a </w:t>
      </w:r>
      <w:r w:rsidR="003F3341">
        <w:rPr>
          <w:sz w:val="24"/>
          <w:szCs w:val="24"/>
        </w:rPr>
        <w:t xml:space="preserve">büntetlen előélet és a </w:t>
      </w:r>
      <w:r w:rsidRPr="005C55AD">
        <w:rPr>
          <w:sz w:val="24"/>
          <w:szCs w:val="24"/>
        </w:rPr>
        <w:t>nemzetbiztonsági ellenőrzésen való megfelelés elengedhetetlen</w:t>
      </w:r>
      <w:r w:rsidR="00951893">
        <w:rPr>
          <w:sz w:val="24"/>
          <w:szCs w:val="24"/>
        </w:rPr>
        <w:t>.</w:t>
      </w:r>
    </w:p>
    <w:p w:rsidR="00B60D55" w:rsidRDefault="00B60D55" w:rsidP="00CE6E0C">
      <w:pPr>
        <w:jc w:val="both"/>
        <w:rPr>
          <w:sz w:val="24"/>
          <w:szCs w:val="24"/>
        </w:rPr>
      </w:pPr>
    </w:p>
    <w:p w:rsidR="00B60D55" w:rsidRDefault="00B60D55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A Külgazdasági és Külügy</w:t>
      </w:r>
      <w:r w:rsidR="00DC2C71">
        <w:rPr>
          <w:sz w:val="24"/>
          <w:szCs w:val="24"/>
        </w:rPr>
        <w:t xml:space="preserve">minisztérium fenntartja a jogot jelen </w:t>
      </w:r>
      <w:r>
        <w:rPr>
          <w:sz w:val="24"/>
          <w:szCs w:val="24"/>
        </w:rPr>
        <w:t xml:space="preserve">pályázati felhívás visszavonására és az érintett munkakör pályázaton kívül, </w:t>
      </w:r>
      <w:r w:rsidR="00DC2C71">
        <w:rPr>
          <w:sz w:val="24"/>
          <w:szCs w:val="24"/>
        </w:rPr>
        <w:t>a Kttv. 45. § (1) bekezdése szerinti meghívásos</w:t>
      </w:r>
      <w:r>
        <w:rPr>
          <w:sz w:val="24"/>
          <w:szCs w:val="24"/>
        </w:rPr>
        <w:t xml:space="preserve"> vagy belső </w:t>
      </w:r>
      <w:r w:rsidR="00DC2C71">
        <w:rPr>
          <w:sz w:val="24"/>
          <w:szCs w:val="24"/>
        </w:rPr>
        <w:t>áthelyezési</w:t>
      </w:r>
      <w:r>
        <w:rPr>
          <w:sz w:val="24"/>
          <w:szCs w:val="24"/>
        </w:rPr>
        <w:t xml:space="preserve"> eljárás útján történő betöltésére.</w:t>
      </w:r>
    </w:p>
    <w:sectPr w:rsidR="00B60D55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F0" w:rsidRDefault="006351F0" w:rsidP="00951893">
      <w:r>
        <w:separator/>
      </w:r>
    </w:p>
  </w:endnote>
  <w:endnote w:type="continuationSeparator" w:id="0">
    <w:p w:rsidR="006351F0" w:rsidRDefault="006351F0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F0" w:rsidRDefault="006351F0" w:rsidP="00951893">
      <w:r>
        <w:separator/>
      </w:r>
    </w:p>
  </w:footnote>
  <w:footnote w:type="continuationSeparator" w:id="0">
    <w:p w:rsidR="006351F0" w:rsidRDefault="006351F0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E39F9"/>
    <w:multiLevelType w:val="hybridMultilevel"/>
    <w:tmpl w:val="8A7E6E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0CE5"/>
    <w:multiLevelType w:val="hybridMultilevel"/>
    <w:tmpl w:val="A5C85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20269"/>
    <w:rsid w:val="00135D15"/>
    <w:rsid w:val="001450BA"/>
    <w:rsid w:val="001531FF"/>
    <w:rsid w:val="001607DA"/>
    <w:rsid w:val="001740A1"/>
    <w:rsid w:val="00174E12"/>
    <w:rsid w:val="001823E9"/>
    <w:rsid w:val="00182AFE"/>
    <w:rsid w:val="00186EF0"/>
    <w:rsid w:val="001958EE"/>
    <w:rsid w:val="001A1E67"/>
    <w:rsid w:val="001A4A2C"/>
    <w:rsid w:val="001B7713"/>
    <w:rsid w:val="001C1E13"/>
    <w:rsid w:val="001C3595"/>
    <w:rsid w:val="001C4F2D"/>
    <w:rsid w:val="001D5878"/>
    <w:rsid w:val="001E3057"/>
    <w:rsid w:val="001E39A9"/>
    <w:rsid w:val="001E7254"/>
    <w:rsid w:val="001F00FB"/>
    <w:rsid w:val="001F7684"/>
    <w:rsid w:val="00200EDA"/>
    <w:rsid w:val="002075E0"/>
    <w:rsid w:val="00217984"/>
    <w:rsid w:val="0023638C"/>
    <w:rsid w:val="00237380"/>
    <w:rsid w:val="002469B1"/>
    <w:rsid w:val="00254419"/>
    <w:rsid w:val="00256C8A"/>
    <w:rsid w:val="002637B7"/>
    <w:rsid w:val="00272C51"/>
    <w:rsid w:val="002759A8"/>
    <w:rsid w:val="002764F3"/>
    <w:rsid w:val="002920A7"/>
    <w:rsid w:val="002935D5"/>
    <w:rsid w:val="002B1BA9"/>
    <w:rsid w:val="002B6101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147F"/>
    <w:rsid w:val="00357E65"/>
    <w:rsid w:val="003636C8"/>
    <w:rsid w:val="00370B27"/>
    <w:rsid w:val="0037110D"/>
    <w:rsid w:val="003720FF"/>
    <w:rsid w:val="00374C03"/>
    <w:rsid w:val="00384722"/>
    <w:rsid w:val="00390ACA"/>
    <w:rsid w:val="003A59FE"/>
    <w:rsid w:val="003A6EBD"/>
    <w:rsid w:val="003C7116"/>
    <w:rsid w:val="003D1163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57174"/>
    <w:rsid w:val="00475127"/>
    <w:rsid w:val="00481C58"/>
    <w:rsid w:val="00482D9B"/>
    <w:rsid w:val="0048642D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AD8"/>
    <w:rsid w:val="00523BAC"/>
    <w:rsid w:val="0053155D"/>
    <w:rsid w:val="0054403E"/>
    <w:rsid w:val="00550B12"/>
    <w:rsid w:val="00555680"/>
    <w:rsid w:val="005625AA"/>
    <w:rsid w:val="005737AC"/>
    <w:rsid w:val="00575800"/>
    <w:rsid w:val="00577A3D"/>
    <w:rsid w:val="00583FDD"/>
    <w:rsid w:val="0058687F"/>
    <w:rsid w:val="00595A0E"/>
    <w:rsid w:val="005A0C04"/>
    <w:rsid w:val="005A5949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F4EFA"/>
    <w:rsid w:val="00605DA7"/>
    <w:rsid w:val="00620259"/>
    <w:rsid w:val="0062335B"/>
    <w:rsid w:val="006351F0"/>
    <w:rsid w:val="00636C59"/>
    <w:rsid w:val="00636CD0"/>
    <w:rsid w:val="00636F60"/>
    <w:rsid w:val="0064264F"/>
    <w:rsid w:val="00644245"/>
    <w:rsid w:val="00644A80"/>
    <w:rsid w:val="00645E6A"/>
    <w:rsid w:val="00654BF3"/>
    <w:rsid w:val="0066366B"/>
    <w:rsid w:val="0067038F"/>
    <w:rsid w:val="00671DC7"/>
    <w:rsid w:val="006721C2"/>
    <w:rsid w:val="00681A89"/>
    <w:rsid w:val="00681B27"/>
    <w:rsid w:val="00683677"/>
    <w:rsid w:val="0069019D"/>
    <w:rsid w:val="006916A8"/>
    <w:rsid w:val="006921F2"/>
    <w:rsid w:val="006A61ED"/>
    <w:rsid w:val="006B4502"/>
    <w:rsid w:val="006B53DD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62DF"/>
    <w:rsid w:val="00717F49"/>
    <w:rsid w:val="00721BC3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0B70"/>
    <w:rsid w:val="00781DE2"/>
    <w:rsid w:val="007879FF"/>
    <w:rsid w:val="007901EB"/>
    <w:rsid w:val="00791500"/>
    <w:rsid w:val="00791A18"/>
    <w:rsid w:val="00791B90"/>
    <w:rsid w:val="007974AA"/>
    <w:rsid w:val="007A1E1C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5527E"/>
    <w:rsid w:val="0086017A"/>
    <w:rsid w:val="008619AE"/>
    <w:rsid w:val="008643A4"/>
    <w:rsid w:val="00867E59"/>
    <w:rsid w:val="00874715"/>
    <w:rsid w:val="00874E8E"/>
    <w:rsid w:val="0088299B"/>
    <w:rsid w:val="008B0DD5"/>
    <w:rsid w:val="008B40F2"/>
    <w:rsid w:val="008C3758"/>
    <w:rsid w:val="008D451A"/>
    <w:rsid w:val="008E46F8"/>
    <w:rsid w:val="008F3314"/>
    <w:rsid w:val="008F7C18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0C9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230E2"/>
    <w:rsid w:val="00A27C99"/>
    <w:rsid w:val="00A37654"/>
    <w:rsid w:val="00A50964"/>
    <w:rsid w:val="00A5204B"/>
    <w:rsid w:val="00A629B7"/>
    <w:rsid w:val="00A66C2D"/>
    <w:rsid w:val="00A73803"/>
    <w:rsid w:val="00A756F4"/>
    <w:rsid w:val="00A81692"/>
    <w:rsid w:val="00A85DB2"/>
    <w:rsid w:val="00A90DAD"/>
    <w:rsid w:val="00A96784"/>
    <w:rsid w:val="00AB6AC8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03C6D"/>
    <w:rsid w:val="00B13DBD"/>
    <w:rsid w:val="00B176B2"/>
    <w:rsid w:val="00B21448"/>
    <w:rsid w:val="00B215AF"/>
    <w:rsid w:val="00B24C3C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4E93"/>
    <w:rsid w:val="00BA57A3"/>
    <w:rsid w:val="00BE295F"/>
    <w:rsid w:val="00BE6100"/>
    <w:rsid w:val="00BF35A6"/>
    <w:rsid w:val="00C10F0D"/>
    <w:rsid w:val="00C2267C"/>
    <w:rsid w:val="00C23B24"/>
    <w:rsid w:val="00C3472B"/>
    <w:rsid w:val="00C53D11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97CFB"/>
    <w:rsid w:val="00CA2EE5"/>
    <w:rsid w:val="00CA5F2C"/>
    <w:rsid w:val="00CA7023"/>
    <w:rsid w:val="00CD1100"/>
    <w:rsid w:val="00CE5D89"/>
    <w:rsid w:val="00CE6E0C"/>
    <w:rsid w:val="00CF052C"/>
    <w:rsid w:val="00CF6936"/>
    <w:rsid w:val="00CF7F2C"/>
    <w:rsid w:val="00D31FD0"/>
    <w:rsid w:val="00D33427"/>
    <w:rsid w:val="00D3634A"/>
    <w:rsid w:val="00D42846"/>
    <w:rsid w:val="00D448B0"/>
    <w:rsid w:val="00D463CB"/>
    <w:rsid w:val="00D47FAE"/>
    <w:rsid w:val="00D50154"/>
    <w:rsid w:val="00D60AB9"/>
    <w:rsid w:val="00D746D9"/>
    <w:rsid w:val="00D865CA"/>
    <w:rsid w:val="00D90EAE"/>
    <w:rsid w:val="00DA302C"/>
    <w:rsid w:val="00DA5555"/>
    <w:rsid w:val="00DB10DC"/>
    <w:rsid w:val="00DB145D"/>
    <w:rsid w:val="00DB4FA1"/>
    <w:rsid w:val="00DB6D5A"/>
    <w:rsid w:val="00DC2C71"/>
    <w:rsid w:val="00DC6ABE"/>
    <w:rsid w:val="00DD19D2"/>
    <w:rsid w:val="00DE3967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613C4"/>
    <w:rsid w:val="00E645A6"/>
    <w:rsid w:val="00E649D9"/>
    <w:rsid w:val="00E6720A"/>
    <w:rsid w:val="00E70130"/>
    <w:rsid w:val="00E95F67"/>
    <w:rsid w:val="00EA1D7D"/>
    <w:rsid w:val="00EA7B55"/>
    <w:rsid w:val="00EB1C62"/>
    <w:rsid w:val="00EB1E09"/>
    <w:rsid w:val="00EB2DE6"/>
    <w:rsid w:val="00EB7BB5"/>
    <w:rsid w:val="00EC4BB2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719E"/>
    <w:rsid w:val="00F31AE1"/>
    <w:rsid w:val="00F36ED7"/>
    <w:rsid w:val="00F42BD7"/>
    <w:rsid w:val="00F4323D"/>
    <w:rsid w:val="00F5169A"/>
    <w:rsid w:val="00F52DEF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4391"/>
    <w:rsid w:val="00FB09EF"/>
    <w:rsid w:val="00FB0F78"/>
    <w:rsid w:val="00FC54B1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591D-21A2-4BE6-973E-D8F4E19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941</Words>
  <Characters>6499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7426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3</cp:revision>
  <cp:lastPrinted>2015-06-29T12:29:00Z</cp:lastPrinted>
  <dcterms:created xsi:type="dcterms:W3CDTF">2015-11-30T09:20:00Z</dcterms:created>
  <dcterms:modified xsi:type="dcterms:W3CDTF">2015-11-30T10:00:00Z</dcterms:modified>
</cp:coreProperties>
</file>