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369" w:rsidRPr="00985BE1" w:rsidRDefault="00F55369" w:rsidP="00985BE1">
      <w:pPr>
        <w:rPr>
          <w:rFonts w:eastAsia="Arial Unicode MS"/>
          <w:u w:color="000000"/>
          <w:lang w:eastAsia="en-US"/>
        </w:rPr>
      </w:pPr>
      <w:bookmarkStart w:id="0" w:name="_GoBack"/>
      <w:bookmarkEnd w:id="0"/>
      <w:r w:rsidRPr="00985BE1">
        <w:rPr>
          <w:rFonts w:eastAsia="Arial Unicode MS"/>
          <w:u w:color="000000"/>
          <w:lang w:eastAsia="en-US"/>
        </w:rPr>
        <w:t>Tisztelt Igazgató Hölgyek és Urak, kedves Kollégák!</w:t>
      </w:r>
    </w:p>
    <w:p w:rsidR="00F55369" w:rsidRPr="00985BE1" w:rsidRDefault="00F55369" w:rsidP="00985BE1">
      <w:pPr>
        <w:rPr>
          <w:rFonts w:eastAsia="Arial Unicode MS"/>
          <w:u w:color="000000"/>
          <w:lang w:eastAsia="en-US"/>
        </w:rPr>
      </w:pPr>
      <w:r w:rsidRPr="00985BE1">
        <w:rPr>
          <w:rFonts w:eastAsia="Arial Unicode MS"/>
          <w:u w:color="000000"/>
          <w:lang w:eastAsia="en-US"/>
        </w:rPr>
        <w:t>Tisztelt Olvasó!</w:t>
      </w:r>
    </w:p>
    <w:p w:rsidR="00F55369" w:rsidRPr="00985BE1" w:rsidRDefault="00F55369" w:rsidP="00985BE1">
      <w:pPr>
        <w:rPr>
          <w:rFonts w:eastAsia="Arial Unicode MS"/>
          <w:u w:color="000000"/>
          <w:lang w:eastAsia="en-US"/>
        </w:rPr>
      </w:pPr>
    </w:p>
    <w:p w:rsidR="00F55369" w:rsidRPr="00985BE1" w:rsidRDefault="00F55369" w:rsidP="00985BE1">
      <w:pPr>
        <w:rPr>
          <w:rFonts w:eastAsia="Arial Unicode MS"/>
          <w:u w:color="000000"/>
          <w:lang w:eastAsia="en-US"/>
        </w:rPr>
      </w:pPr>
      <w:r w:rsidRPr="00985BE1">
        <w:rPr>
          <w:rFonts w:eastAsia="Arial Unicode MS"/>
          <w:u w:color="000000"/>
          <w:lang w:eastAsia="en-US"/>
        </w:rPr>
        <w:t xml:space="preserve">A magyar oktatástörténet egyik legnagyobb léptékű megújítását hajtjuk végre, melynek eredményeként esélyegyenlőséget teremtő, versenyképes tudást biztosító, </w:t>
      </w:r>
      <w:r w:rsidRPr="00985BE1">
        <w:rPr>
          <w:rFonts w:eastAsia="Arial Unicode MS"/>
          <w:b/>
          <w:u w:color="000000"/>
          <w:lang w:eastAsia="en-US"/>
        </w:rPr>
        <w:t xml:space="preserve">magas színvonalú köznevelés </w:t>
      </w:r>
      <w:r w:rsidRPr="00985BE1">
        <w:rPr>
          <w:rFonts w:eastAsia="Arial Unicode MS"/>
          <w:u w:color="000000"/>
          <w:lang w:eastAsia="en-US"/>
        </w:rPr>
        <w:t xml:space="preserve">jön létre, amelyben a felnövekvő nemzedékek valódi értékekkel, boldogulásukat segítő ismeretekkel gyarapodnak, a pedagógusok pedig az állam és a társadalom részéről egyaránt hivatásuk jelentőségéhez méltó elismerésben részesülnek. </w:t>
      </w:r>
    </w:p>
    <w:p w:rsidR="00F55369" w:rsidRPr="00985BE1" w:rsidRDefault="00F55369" w:rsidP="00985BE1">
      <w:pPr>
        <w:rPr>
          <w:rFonts w:eastAsia="Arial Unicode MS"/>
          <w:u w:color="000000"/>
          <w:lang w:eastAsia="en-US"/>
        </w:rPr>
      </w:pPr>
      <w:r w:rsidRPr="00985BE1">
        <w:rPr>
          <w:rFonts w:eastAsia="Arial Unicode MS"/>
          <w:u w:color="000000"/>
          <w:lang w:eastAsia="en-US"/>
        </w:rPr>
        <w:t xml:space="preserve">A 2017/2018. tanévben a kormány intézkedéseinek újabb kézzelfogható eredményei lesznek. </w:t>
      </w:r>
      <w:r w:rsidRPr="00985BE1">
        <w:rPr>
          <w:rFonts w:eastAsia="Arial Unicode MS"/>
          <w:b/>
          <w:u w:color="000000"/>
          <w:lang w:eastAsia="en-US"/>
        </w:rPr>
        <w:t>Az állam felelősséget vállal fenntartótól és földrajzi elhelyezkedéstől függetlenül a magyar köznevelési rendszer minőségéért, a pedagógusok fizetéséért és a köznevelési intézmények közszolgáltatásaihoz való egyenlő hozzáférésért.</w:t>
      </w:r>
      <w:r w:rsidRPr="00985BE1">
        <w:rPr>
          <w:rFonts w:eastAsia="Arial Unicode MS"/>
          <w:u w:color="000000"/>
          <w:lang w:eastAsia="en-US"/>
        </w:rPr>
        <w:t xml:space="preserve"> </w:t>
      </w:r>
    </w:p>
    <w:p w:rsidR="00F55369" w:rsidRPr="00985BE1" w:rsidRDefault="00F55369" w:rsidP="00985BE1">
      <w:pPr>
        <w:rPr>
          <w:rFonts w:eastAsia="Arial Unicode MS"/>
          <w:u w:color="000000"/>
          <w:lang w:eastAsia="en-US"/>
        </w:rPr>
      </w:pPr>
      <w:r w:rsidRPr="00985BE1">
        <w:rPr>
          <w:rFonts w:eastAsia="Arial Unicode MS"/>
          <w:u w:color="000000"/>
          <w:lang w:eastAsia="en-US"/>
        </w:rPr>
        <w:t xml:space="preserve">A köznevelési rendszer kiemelt támogatást és figyelmet kap az elkövetkező években is. Az Európai uniós forrásokból a 2014 és 2020 közötti programozási időszakban a Kormány a köznevelési ágazat fejlesztéseit elsősorban az Emberi Erőforrás Fejlesztési Operatív Program (EFOP) keretében biztosítja. Az EFOP konstrukciók  komplex fejlesztéseket valósítanak meg a köznevelés rendszerében. A tartalmi, módszertani fejlesztésekre </w:t>
      </w:r>
      <w:proofErr w:type="gramStart"/>
      <w:r w:rsidRPr="00985BE1">
        <w:rPr>
          <w:rFonts w:eastAsia="Arial Unicode MS"/>
          <w:u w:color="000000"/>
          <w:lang w:eastAsia="en-US"/>
        </w:rPr>
        <w:t>több, mint</w:t>
      </w:r>
      <w:proofErr w:type="gramEnd"/>
      <w:r w:rsidRPr="00985BE1">
        <w:rPr>
          <w:rFonts w:eastAsia="Arial Unicode MS"/>
          <w:u w:color="000000"/>
          <w:lang w:eastAsia="en-US"/>
        </w:rPr>
        <w:t xml:space="preserve"> 143 Mrd Ft áll rendelkezésre, a köznevelési intézmények infrastrukturális fejlesztéseire 125,83 Mrd Ft forrás fordítható.</w:t>
      </w:r>
    </w:p>
    <w:p w:rsidR="00F55369" w:rsidRPr="00985BE1" w:rsidRDefault="00F55369" w:rsidP="00985BE1">
      <w:pPr>
        <w:rPr>
          <w:rFonts w:eastAsia="Arial Unicode MS"/>
          <w:u w:color="000000"/>
          <w:lang w:eastAsia="en-US"/>
        </w:rPr>
      </w:pPr>
      <w:r w:rsidRPr="00985BE1">
        <w:rPr>
          <w:rFonts w:eastAsia="Arial Unicode MS"/>
          <w:u w:color="000000"/>
          <w:lang w:eastAsia="en-US"/>
        </w:rPr>
        <w:t xml:space="preserve">A most kezdődő és a következő tanév számos változást hoz a köznevelési rendszerben, amelyek sikerességéhez </w:t>
      </w:r>
      <w:r w:rsidRPr="00985BE1">
        <w:rPr>
          <w:rFonts w:eastAsia="Arial Unicode MS"/>
          <w:b/>
          <w:u w:color="000000"/>
          <w:lang w:eastAsia="en-US"/>
        </w:rPr>
        <w:t>elengedhetetlen, hogy a pedagógusok a változások iránt elkötelezettek legyenek</w:t>
      </w:r>
      <w:r w:rsidRPr="00985BE1">
        <w:rPr>
          <w:rFonts w:eastAsia="Arial Unicode MS"/>
          <w:u w:color="000000"/>
          <w:lang w:eastAsia="en-US"/>
        </w:rPr>
        <w:t>. Kérem ezért a kedves kollégákat, hogy mindannyiunk – a diákok, a pedagógustársadalom és az egész ország – érdekében nézzenek bizakodóan a jövőbe és legjobb tudásuk szerint lássák el feladataikat, mert a közoktatási-köznevelési rendszer valódi megújítása az Önök hathatós közreműködésével valósítható meg.</w:t>
      </w:r>
    </w:p>
    <w:p w:rsidR="00F55369" w:rsidRPr="00985BE1" w:rsidRDefault="00F55369" w:rsidP="00985BE1">
      <w:pPr>
        <w:rPr>
          <w:rFonts w:eastAsia="Arial Unicode MS"/>
          <w:u w:color="000000"/>
          <w:lang w:eastAsia="en-US"/>
        </w:rPr>
      </w:pPr>
      <w:r w:rsidRPr="00985BE1">
        <w:rPr>
          <w:rFonts w:eastAsia="Arial Unicode MS"/>
          <w:u w:color="000000"/>
          <w:lang w:eastAsia="en-US"/>
        </w:rPr>
        <w:t>„A nevelő lénye optimista. Ha nem hinné, hogy az emberek jobbá tehetők, a világ ésszel és renddel megszépíthető: nem is tanítana.” (Németh László)</w:t>
      </w:r>
    </w:p>
    <w:p w:rsidR="00F55369" w:rsidRPr="00985BE1" w:rsidRDefault="00F55369" w:rsidP="00985BE1">
      <w:pPr>
        <w:rPr>
          <w:rFonts w:eastAsia="Arial Unicode MS"/>
          <w:u w:color="000000"/>
          <w:lang w:eastAsia="en-US"/>
        </w:rPr>
      </w:pPr>
      <w:r w:rsidRPr="00985BE1">
        <w:rPr>
          <w:rFonts w:eastAsia="Arial Unicode MS"/>
          <w:u w:color="000000"/>
          <w:lang w:eastAsia="en-US"/>
        </w:rPr>
        <w:t>Visszatekintve az elmúlt évekre számos eredményt értünk el közösen, amelyek közül kiemelkedik a komoly vitákat követően elfogadott nemzeti köznevelésről szóló törvény. Ennek részeként került bevezetésre az új előmeneteli rendszer, az új pedagógus-bértábla is, mely 2013 szeptemberétől a korábbiaknál lényegesen jobb anyagi körülményeket biztosít a pedagógusok számára.</w:t>
      </w:r>
    </w:p>
    <w:p w:rsidR="00F55369" w:rsidRPr="00985BE1" w:rsidRDefault="00F55369" w:rsidP="00985BE1">
      <w:pPr>
        <w:rPr>
          <w:rFonts w:eastAsia="Arial Unicode MS"/>
          <w:u w:color="000000"/>
          <w:lang w:eastAsia="en-US"/>
        </w:rPr>
      </w:pPr>
      <w:r w:rsidRPr="00985BE1">
        <w:rPr>
          <w:rFonts w:eastAsia="Arial Unicode MS"/>
          <w:u w:color="000000"/>
          <w:lang w:eastAsia="en-US"/>
        </w:rPr>
        <w:t xml:space="preserve">De vajon elég lesz-e önmagában egy új előmeneteli rendszer – melyben sokan még mindig csak béremelést látnak – ahhoz, hogy helyreálljon a pedagógusok társadalmi megbecsültsége? Lesz-e valaki jobb pedagógus pusztán azáltal, hogy bevezetjük Magyarország Digitális Oktatási Stratégiáját </w:t>
      </w:r>
      <w:proofErr w:type="gramStart"/>
      <w:r w:rsidRPr="00985BE1">
        <w:rPr>
          <w:rFonts w:eastAsia="Arial Unicode MS"/>
          <w:u w:color="000000"/>
          <w:lang w:eastAsia="en-US"/>
        </w:rPr>
        <w:t>vagy</w:t>
      </w:r>
      <w:proofErr w:type="gramEnd"/>
      <w:r w:rsidRPr="00985BE1">
        <w:rPr>
          <w:rFonts w:eastAsia="Arial Unicode MS"/>
          <w:u w:color="000000"/>
          <w:lang w:eastAsia="en-US"/>
        </w:rPr>
        <w:t xml:space="preserve"> hogy megváltoznak a gyermekvédelmi észlelő- és jelzőrendszer működésével kapcsolatos feladatok? Lehetséges-e – akár indirekt módon – egy jogszabállyal előírni valakinek a megbecsülését, tiszteletét? Nagy valószínűséggel mindhárom kérdésre nem a válasz. Ahhoz, hogy a társadalom megbecsülését megszerezzük, elsősorban elkötelezettségre, motivációra és önbecsülésre van szükség, amit jogszabályok nem adhatnak, mint ahogy megbecsülést, tiszteletet sem írhatnak elő. Lehetőséget teremthetnek azonban arra, hogy a pedagógus nagyobb figyelmet fordíthasson önmagára, szakmai fejlődésére, egész pedagógusi mivoltára, arra, hogy a pedagógus valóban az legyen, amire hivatása van: lámpás, útjelző, példakép. </w:t>
      </w:r>
    </w:p>
    <w:p w:rsidR="00F55369" w:rsidRPr="00985BE1" w:rsidRDefault="00F55369" w:rsidP="00985BE1">
      <w:pPr>
        <w:rPr>
          <w:rFonts w:eastAsia="Arial Unicode MS"/>
          <w:u w:color="000000"/>
          <w:lang w:eastAsia="en-US"/>
        </w:rPr>
      </w:pPr>
      <w:r w:rsidRPr="00985BE1">
        <w:rPr>
          <w:rFonts w:eastAsia="Arial Unicode MS"/>
          <w:u w:color="000000"/>
          <w:lang w:eastAsia="en-US"/>
        </w:rPr>
        <w:t>Jelen kiadvány összeállításánál azt a célt tűztük ki, hogy segítséget adjunk a jogszabályok áttekintéséhez, értelmezéséhez, tájékoztatást adjunk a folyamatban lévő fejlesztésekről, változásokról. Ezzel is támogatni kívánjuk a köznevelés szakszerű, jogszerű működését, megkönnyítve a nevelő-oktató munkájuk során felmerülő feladatok megoldását.</w:t>
      </w:r>
    </w:p>
    <w:p w:rsidR="00F55369" w:rsidRPr="00985BE1" w:rsidRDefault="00F55369" w:rsidP="00985BE1">
      <w:pPr>
        <w:rPr>
          <w:rFonts w:eastAsia="Arial Unicode MS"/>
          <w:u w:color="000000"/>
          <w:lang w:eastAsia="en-US"/>
        </w:rPr>
      </w:pPr>
      <w:r w:rsidRPr="00985BE1">
        <w:rPr>
          <w:rFonts w:eastAsia="Arial Unicode MS"/>
          <w:u w:color="000000"/>
          <w:lang w:eastAsia="en-US"/>
        </w:rPr>
        <w:lastRenderedPageBreak/>
        <w:t>Fontos, hogy a pedagógusok, a diákok, a szülők is értesüljenek az aktuális feladatokról és tennivalókról, ezért tisztelettel kérjük Önöket, hogy a környezetükben a megszokott fórumokon juttassák el az itt olvasható információkat az érintettekhez.</w:t>
      </w:r>
    </w:p>
    <w:p w:rsidR="00F55369" w:rsidRPr="00985BE1" w:rsidRDefault="00F55369" w:rsidP="00985BE1">
      <w:pPr>
        <w:rPr>
          <w:rFonts w:eastAsia="Arial Unicode MS"/>
          <w:u w:color="000000"/>
          <w:lang w:eastAsia="en-US"/>
        </w:rPr>
      </w:pPr>
    </w:p>
    <w:p w:rsidR="00F55369" w:rsidRPr="00985BE1" w:rsidRDefault="00F55369" w:rsidP="00985BE1">
      <w:pPr>
        <w:rPr>
          <w:rFonts w:eastAsia="Arial Unicode MS"/>
          <w:u w:color="000000"/>
          <w:lang w:eastAsia="en-US"/>
        </w:rPr>
      </w:pPr>
      <w:r w:rsidRPr="00985BE1">
        <w:rPr>
          <w:rFonts w:eastAsia="Arial Unicode MS"/>
          <w:u w:color="000000"/>
          <w:lang w:eastAsia="en-US"/>
        </w:rPr>
        <w:t>A köznevelés valamennyi szereplőjének eredményes és sikerekben gazdag tanévet kívánunk.</w:t>
      </w:r>
    </w:p>
    <w:p w:rsidR="00F55369" w:rsidRPr="00985BE1" w:rsidRDefault="00F55369" w:rsidP="00985BE1">
      <w:pPr>
        <w:rPr>
          <w:rFonts w:eastAsia="Arial Unicode MS"/>
          <w:u w:color="000000"/>
          <w:lang w:eastAsia="en-US"/>
        </w:rPr>
      </w:pPr>
    </w:p>
    <w:p w:rsidR="00F55369" w:rsidRPr="00985BE1" w:rsidRDefault="00F55369" w:rsidP="00985BE1">
      <w:pPr>
        <w:rPr>
          <w:rFonts w:eastAsia="Arial Unicode MS"/>
          <w:u w:color="000000"/>
          <w:lang w:eastAsia="en-US"/>
        </w:rPr>
      </w:pPr>
      <w:r w:rsidRPr="00985BE1">
        <w:rPr>
          <w:rFonts w:eastAsia="Arial Unicode MS"/>
          <w:u w:color="000000"/>
          <w:lang w:eastAsia="en-US"/>
        </w:rPr>
        <w:t>Budapest, 2017. augusztus 25.</w:t>
      </w:r>
      <w:r w:rsidRPr="00985BE1">
        <w:rPr>
          <w:rFonts w:eastAsia="Arial Unicode MS"/>
          <w:u w:color="000000"/>
          <w:lang w:eastAsia="en-US"/>
        </w:rPr>
        <w:tab/>
      </w:r>
      <w:r w:rsidRPr="00985BE1">
        <w:rPr>
          <w:rFonts w:eastAsia="Arial Unicode MS"/>
          <w:u w:color="000000"/>
          <w:lang w:eastAsia="en-US"/>
        </w:rPr>
        <w:tab/>
      </w:r>
      <w:r w:rsidRPr="00985BE1">
        <w:rPr>
          <w:rFonts w:eastAsia="Arial Unicode MS"/>
          <w:u w:color="000000"/>
          <w:lang w:eastAsia="en-US"/>
        </w:rPr>
        <w:tab/>
      </w:r>
      <w:r w:rsidRPr="00985BE1">
        <w:rPr>
          <w:rFonts w:eastAsia="Arial Unicode MS"/>
          <w:u w:color="000000"/>
          <w:lang w:eastAsia="en-US"/>
        </w:rPr>
        <w:tab/>
        <w:t>Üdvözlettel:</w:t>
      </w:r>
    </w:p>
    <w:p w:rsidR="00F55369" w:rsidRPr="00985BE1" w:rsidRDefault="00F55369" w:rsidP="00985BE1">
      <w:pPr>
        <w:ind w:left="4248" w:firstLine="430"/>
        <w:rPr>
          <w:rFonts w:eastAsia="Arial Unicode MS"/>
          <w:u w:color="000000"/>
          <w:lang w:eastAsia="en-US"/>
        </w:rPr>
      </w:pPr>
      <w:r w:rsidRPr="00985BE1">
        <w:rPr>
          <w:rFonts w:eastAsia="Arial Unicode MS"/>
          <w:u w:color="000000"/>
          <w:lang w:eastAsia="en-US"/>
        </w:rPr>
        <w:t>Oktatásért Felelős Államtitkárság</w:t>
      </w:r>
    </w:p>
    <w:p w:rsidR="000F05EB" w:rsidRPr="00F55369" w:rsidRDefault="000F05EB">
      <w:pPr>
        <w:spacing w:after="200" w:line="276" w:lineRule="auto"/>
        <w:jc w:val="left"/>
      </w:pPr>
    </w:p>
    <w:p w:rsidR="000F05EB" w:rsidRDefault="000F05EB">
      <w:pPr>
        <w:spacing w:after="200" w:line="276" w:lineRule="auto"/>
        <w:jc w:val="left"/>
      </w:pPr>
      <w:r>
        <w:br w:type="page"/>
      </w:r>
    </w:p>
    <w:sdt>
      <w:sdtPr>
        <w:rPr>
          <w:b/>
        </w:rPr>
        <w:id w:val="-689756134"/>
        <w:docPartObj>
          <w:docPartGallery w:val="Table of Contents"/>
          <w:docPartUnique/>
        </w:docPartObj>
      </w:sdtPr>
      <w:sdtEndPr>
        <w:rPr>
          <w:b w:val="0"/>
        </w:rPr>
      </w:sdtEndPr>
      <w:sdtContent>
        <w:p w:rsidR="006D6012" w:rsidRDefault="006D6012" w:rsidP="00F30B5B">
          <w:pPr>
            <w:rPr>
              <w:b/>
              <w:sz w:val="28"/>
              <w:szCs w:val="28"/>
            </w:rPr>
          </w:pPr>
          <w:r w:rsidRPr="00F30B5B">
            <w:rPr>
              <w:b/>
              <w:sz w:val="28"/>
              <w:szCs w:val="28"/>
            </w:rPr>
            <w:t>Tartalomjegyzék</w:t>
          </w:r>
        </w:p>
        <w:p w:rsidR="00F30B5B" w:rsidRPr="00F30B5B" w:rsidRDefault="00F30B5B" w:rsidP="00F30B5B">
          <w:pPr>
            <w:rPr>
              <w:b/>
              <w:sz w:val="28"/>
              <w:szCs w:val="28"/>
            </w:rPr>
          </w:pPr>
        </w:p>
        <w:p w:rsidR="00985BE1" w:rsidRDefault="006D6012">
          <w:pPr>
            <w:pStyle w:val="TJ1"/>
            <w:tabs>
              <w:tab w:val="left" w:pos="480"/>
              <w:tab w:val="right" w:leader="dot" w:pos="9062"/>
            </w:tabs>
            <w:rPr>
              <w:rFonts w:asciiTheme="minorHAnsi" w:eastAsiaTheme="minorEastAsia" w:hAnsiTheme="minorHAnsi" w:cstheme="minorBidi"/>
              <w:bCs w:val="0"/>
              <w:noProof/>
              <w:sz w:val="22"/>
              <w:szCs w:val="22"/>
            </w:rPr>
          </w:pPr>
          <w:r>
            <w:fldChar w:fldCharType="begin"/>
          </w:r>
          <w:r>
            <w:instrText xml:space="preserve"> TOC \o "1-3" \h \z \u </w:instrText>
          </w:r>
          <w:r>
            <w:fldChar w:fldCharType="separate"/>
          </w:r>
          <w:hyperlink w:anchor="_Toc491246429" w:history="1">
            <w:r w:rsidR="00985BE1" w:rsidRPr="00F570F5">
              <w:rPr>
                <w:rStyle w:val="Hiperhivatkozs"/>
                <w:noProof/>
                <w14:scene3d>
                  <w14:camera w14:prst="orthographicFront"/>
                  <w14:lightRig w14:rig="threePt" w14:dir="t">
                    <w14:rot w14:lat="0" w14:lon="0" w14:rev="0"/>
                  </w14:lightRig>
                </w14:scene3d>
              </w:rPr>
              <w:t>1.</w:t>
            </w:r>
            <w:r w:rsidR="00985BE1">
              <w:rPr>
                <w:rFonts w:asciiTheme="minorHAnsi" w:eastAsiaTheme="minorEastAsia" w:hAnsiTheme="minorHAnsi" w:cstheme="minorBidi"/>
                <w:bCs w:val="0"/>
                <w:noProof/>
                <w:sz w:val="22"/>
                <w:szCs w:val="22"/>
              </w:rPr>
              <w:tab/>
            </w:r>
            <w:r w:rsidR="00985BE1" w:rsidRPr="00F570F5">
              <w:rPr>
                <w:rStyle w:val="Hiperhivatkozs"/>
                <w:noProof/>
              </w:rPr>
              <w:t>A 2017/2018. tanév fontosabb időpontjai, feladatai</w:t>
            </w:r>
            <w:r w:rsidR="00985BE1">
              <w:rPr>
                <w:noProof/>
                <w:webHidden/>
              </w:rPr>
              <w:tab/>
            </w:r>
            <w:r w:rsidR="00985BE1">
              <w:rPr>
                <w:noProof/>
                <w:webHidden/>
              </w:rPr>
              <w:fldChar w:fldCharType="begin"/>
            </w:r>
            <w:r w:rsidR="00985BE1">
              <w:rPr>
                <w:noProof/>
                <w:webHidden/>
              </w:rPr>
              <w:instrText xml:space="preserve"> PAGEREF _Toc491246429 \h </w:instrText>
            </w:r>
            <w:r w:rsidR="00985BE1">
              <w:rPr>
                <w:noProof/>
                <w:webHidden/>
              </w:rPr>
            </w:r>
            <w:r w:rsidR="00985BE1">
              <w:rPr>
                <w:noProof/>
                <w:webHidden/>
              </w:rPr>
              <w:fldChar w:fldCharType="separate"/>
            </w:r>
            <w:r w:rsidR="00E4609A">
              <w:rPr>
                <w:noProof/>
                <w:webHidden/>
              </w:rPr>
              <w:t>4</w:t>
            </w:r>
            <w:r w:rsidR="00985BE1">
              <w:rPr>
                <w:noProof/>
                <w:webHidden/>
              </w:rPr>
              <w:fldChar w:fldCharType="end"/>
            </w:r>
          </w:hyperlink>
        </w:p>
        <w:p w:rsidR="00985BE1" w:rsidRDefault="00FD1683">
          <w:pPr>
            <w:pStyle w:val="TJ1"/>
            <w:tabs>
              <w:tab w:val="left" w:pos="480"/>
              <w:tab w:val="right" w:leader="dot" w:pos="9062"/>
            </w:tabs>
            <w:rPr>
              <w:rFonts w:asciiTheme="minorHAnsi" w:eastAsiaTheme="minorEastAsia" w:hAnsiTheme="minorHAnsi" w:cstheme="minorBidi"/>
              <w:bCs w:val="0"/>
              <w:noProof/>
              <w:sz w:val="22"/>
              <w:szCs w:val="22"/>
            </w:rPr>
          </w:pPr>
          <w:hyperlink w:anchor="_Toc491246430" w:history="1">
            <w:r w:rsidR="00985BE1" w:rsidRPr="00F570F5">
              <w:rPr>
                <w:rStyle w:val="Hiperhivatkozs"/>
                <w:noProof/>
                <w14:scene3d>
                  <w14:camera w14:prst="orthographicFront"/>
                  <w14:lightRig w14:rig="threePt" w14:dir="t">
                    <w14:rot w14:lat="0" w14:lon="0" w14:rev="0"/>
                  </w14:lightRig>
                </w14:scene3d>
              </w:rPr>
              <w:t>2.</w:t>
            </w:r>
            <w:r w:rsidR="00985BE1">
              <w:rPr>
                <w:rFonts w:asciiTheme="minorHAnsi" w:eastAsiaTheme="minorEastAsia" w:hAnsiTheme="minorHAnsi" w:cstheme="minorBidi"/>
                <w:bCs w:val="0"/>
                <w:noProof/>
                <w:sz w:val="22"/>
                <w:szCs w:val="22"/>
              </w:rPr>
              <w:tab/>
            </w:r>
            <w:r w:rsidR="00985BE1" w:rsidRPr="00F570F5">
              <w:rPr>
                <w:rStyle w:val="Hiperhivatkozs"/>
                <w:noProof/>
              </w:rPr>
              <w:t>Határtalanul! Program</w:t>
            </w:r>
            <w:r w:rsidR="00985BE1">
              <w:rPr>
                <w:noProof/>
                <w:webHidden/>
              </w:rPr>
              <w:tab/>
            </w:r>
            <w:r w:rsidR="00985BE1">
              <w:rPr>
                <w:noProof/>
                <w:webHidden/>
              </w:rPr>
              <w:fldChar w:fldCharType="begin"/>
            </w:r>
            <w:r w:rsidR="00985BE1">
              <w:rPr>
                <w:noProof/>
                <w:webHidden/>
              </w:rPr>
              <w:instrText xml:space="preserve"> PAGEREF _Toc491246430 \h </w:instrText>
            </w:r>
            <w:r w:rsidR="00985BE1">
              <w:rPr>
                <w:noProof/>
                <w:webHidden/>
              </w:rPr>
            </w:r>
            <w:r w:rsidR="00985BE1">
              <w:rPr>
                <w:noProof/>
                <w:webHidden/>
              </w:rPr>
              <w:fldChar w:fldCharType="separate"/>
            </w:r>
            <w:r w:rsidR="00E4609A">
              <w:rPr>
                <w:noProof/>
                <w:webHidden/>
              </w:rPr>
              <w:t>7</w:t>
            </w:r>
            <w:r w:rsidR="00985BE1">
              <w:rPr>
                <w:noProof/>
                <w:webHidden/>
              </w:rPr>
              <w:fldChar w:fldCharType="end"/>
            </w:r>
          </w:hyperlink>
        </w:p>
        <w:p w:rsidR="00985BE1" w:rsidRDefault="00FD1683">
          <w:pPr>
            <w:pStyle w:val="TJ1"/>
            <w:tabs>
              <w:tab w:val="left" w:pos="480"/>
              <w:tab w:val="right" w:leader="dot" w:pos="9062"/>
            </w:tabs>
            <w:rPr>
              <w:rFonts w:asciiTheme="minorHAnsi" w:eastAsiaTheme="minorEastAsia" w:hAnsiTheme="minorHAnsi" w:cstheme="minorBidi"/>
              <w:bCs w:val="0"/>
              <w:noProof/>
              <w:sz w:val="22"/>
              <w:szCs w:val="22"/>
            </w:rPr>
          </w:pPr>
          <w:hyperlink w:anchor="_Toc491246431" w:history="1">
            <w:r w:rsidR="00985BE1" w:rsidRPr="00F570F5">
              <w:rPr>
                <w:rStyle w:val="Hiperhivatkozs"/>
                <w:noProof/>
                <w14:scene3d>
                  <w14:camera w14:prst="orthographicFront"/>
                  <w14:lightRig w14:rig="threePt" w14:dir="t">
                    <w14:rot w14:lat="0" w14:lon="0" w14:rev="0"/>
                  </w14:lightRig>
                </w14:scene3d>
              </w:rPr>
              <w:t>3.</w:t>
            </w:r>
            <w:r w:rsidR="00985BE1">
              <w:rPr>
                <w:rFonts w:asciiTheme="minorHAnsi" w:eastAsiaTheme="minorEastAsia" w:hAnsiTheme="minorHAnsi" w:cstheme="minorBidi"/>
                <w:bCs w:val="0"/>
                <w:noProof/>
                <w:sz w:val="22"/>
                <w:szCs w:val="22"/>
              </w:rPr>
              <w:tab/>
            </w:r>
            <w:r w:rsidR="00985BE1" w:rsidRPr="00F570F5">
              <w:rPr>
                <w:rStyle w:val="Hiperhivatkozs"/>
                <w:noProof/>
              </w:rPr>
              <w:t>Tantervek, tananyagok, tankönyvek - fejlesztések</w:t>
            </w:r>
            <w:r w:rsidR="00985BE1">
              <w:rPr>
                <w:noProof/>
                <w:webHidden/>
              </w:rPr>
              <w:tab/>
            </w:r>
            <w:r w:rsidR="00985BE1">
              <w:rPr>
                <w:noProof/>
                <w:webHidden/>
              </w:rPr>
              <w:fldChar w:fldCharType="begin"/>
            </w:r>
            <w:r w:rsidR="00985BE1">
              <w:rPr>
                <w:noProof/>
                <w:webHidden/>
              </w:rPr>
              <w:instrText xml:space="preserve"> PAGEREF _Toc491246431 \h </w:instrText>
            </w:r>
            <w:r w:rsidR="00985BE1">
              <w:rPr>
                <w:noProof/>
                <w:webHidden/>
              </w:rPr>
            </w:r>
            <w:r w:rsidR="00985BE1">
              <w:rPr>
                <w:noProof/>
                <w:webHidden/>
              </w:rPr>
              <w:fldChar w:fldCharType="separate"/>
            </w:r>
            <w:r w:rsidR="00E4609A">
              <w:rPr>
                <w:noProof/>
                <w:webHidden/>
              </w:rPr>
              <w:t>7</w:t>
            </w:r>
            <w:r w:rsidR="00985BE1">
              <w:rPr>
                <w:noProof/>
                <w:webHidden/>
              </w:rPr>
              <w:fldChar w:fldCharType="end"/>
            </w:r>
          </w:hyperlink>
        </w:p>
        <w:p w:rsidR="00985BE1" w:rsidRDefault="00FD1683">
          <w:pPr>
            <w:pStyle w:val="TJ1"/>
            <w:tabs>
              <w:tab w:val="left" w:pos="480"/>
              <w:tab w:val="right" w:leader="dot" w:pos="9062"/>
            </w:tabs>
            <w:rPr>
              <w:rFonts w:asciiTheme="minorHAnsi" w:eastAsiaTheme="minorEastAsia" w:hAnsiTheme="minorHAnsi" w:cstheme="minorBidi"/>
              <w:bCs w:val="0"/>
              <w:noProof/>
              <w:sz w:val="22"/>
              <w:szCs w:val="22"/>
            </w:rPr>
          </w:pPr>
          <w:hyperlink w:anchor="_Toc491246432" w:history="1">
            <w:r w:rsidR="00985BE1" w:rsidRPr="00F570F5">
              <w:rPr>
                <w:rStyle w:val="Hiperhivatkozs"/>
                <w:noProof/>
                <w14:scene3d>
                  <w14:camera w14:prst="orthographicFront"/>
                  <w14:lightRig w14:rig="threePt" w14:dir="t">
                    <w14:rot w14:lat="0" w14:lon="0" w14:rev="0"/>
                  </w14:lightRig>
                </w14:scene3d>
              </w:rPr>
              <w:t>4.</w:t>
            </w:r>
            <w:r w:rsidR="00985BE1">
              <w:rPr>
                <w:rFonts w:asciiTheme="minorHAnsi" w:eastAsiaTheme="minorEastAsia" w:hAnsiTheme="minorHAnsi" w:cstheme="minorBidi"/>
                <w:bCs w:val="0"/>
                <w:noProof/>
                <w:sz w:val="22"/>
                <w:szCs w:val="22"/>
              </w:rPr>
              <w:tab/>
            </w:r>
            <w:r w:rsidR="00985BE1" w:rsidRPr="00F570F5">
              <w:rPr>
                <w:rStyle w:val="Hiperhivatkozs"/>
                <w:noProof/>
              </w:rPr>
              <w:t>Magyarország Digitális Oktatási Stratégiája és Magyarország Digitális Gyermekvédelmi Stratégiája</w:t>
            </w:r>
            <w:r w:rsidR="00985BE1">
              <w:rPr>
                <w:noProof/>
                <w:webHidden/>
              </w:rPr>
              <w:tab/>
            </w:r>
            <w:r w:rsidR="00985BE1">
              <w:rPr>
                <w:noProof/>
                <w:webHidden/>
              </w:rPr>
              <w:fldChar w:fldCharType="begin"/>
            </w:r>
            <w:r w:rsidR="00985BE1">
              <w:rPr>
                <w:noProof/>
                <w:webHidden/>
              </w:rPr>
              <w:instrText xml:space="preserve"> PAGEREF _Toc491246432 \h </w:instrText>
            </w:r>
            <w:r w:rsidR="00985BE1">
              <w:rPr>
                <w:noProof/>
                <w:webHidden/>
              </w:rPr>
            </w:r>
            <w:r w:rsidR="00985BE1">
              <w:rPr>
                <w:noProof/>
                <w:webHidden/>
              </w:rPr>
              <w:fldChar w:fldCharType="separate"/>
            </w:r>
            <w:r w:rsidR="00E4609A">
              <w:rPr>
                <w:noProof/>
                <w:webHidden/>
              </w:rPr>
              <w:t>8</w:t>
            </w:r>
            <w:r w:rsidR="00985BE1">
              <w:rPr>
                <w:noProof/>
                <w:webHidden/>
              </w:rPr>
              <w:fldChar w:fldCharType="end"/>
            </w:r>
          </w:hyperlink>
        </w:p>
        <w:p w:rsidR="00985BE1" w:rsidRDefault="00FD1683">
          <w:pPr>
            <w:pStyle w:val="TJ1"/>
            <w:tabs>
              <w:tab w:val="left" w:pos="480"/>
              <w:tab w:val="right" w:leader="dot" w:pos="9062"/>
            </w:tabs>
            <w:rPr>
              <w:rFonts w:asciiTheme="minorHAnsi" w:eastAsiaTheme="minorEastAsia" w:hAnsiTheme="minorHAnsi" w:cstheme="minorBidi"/>
              <w:bCs w:val="0"/>
              <w:noProof/>
              <w:sz w:val="22"/>
              <w:szCs w:val="22"/>
            </w:rPr>
          </w:pPr>
          <w:hyperlink w:anchor="_Toc491246433" w:history="1">
            <w:r w:rsidR="00985BE1" w:rsidRPr="00F570F5">
              <w:rPr>
                <w:rStyle w:val="Hiperhivatkozs"/>
                <w:noProof/>
                <w14:scene3d>
                  <w14:camera w14:prst="orthographicFront"/>
                  <w14:lightRig w14:rig="threePt" w14:dir="t">
                    <w14:rot w14:lat="0" w14:lon="0" w14:rev="0"/>
                  </w14:lightRig>
                </w14:scene3d>
              </w:rPr>
              <w:t>5.</w:t>
            </w:r>
            <w:r w:rsidR="00985BE1">
              <w:rPr>
                <w:rFonts w:asciiTheme="minorHAnsi" w:eastAsiaTheme="minorEastAsia" w:hAnsiTheme="minorHAnsi" w:cstheme="minorBidi"/>
                <w:bCs w:val="0"/>
                <w:noProof/>
                <w:sz w:val="22"/>
                <w:szCs w:val="22"/>
              </w:rPr>
              <w:tab/>
            </w:r>
            <w:r w:rsidR="00985BE1" w:rsidRPr="00F570F5">
              <w:rPr>
                <w:rStyle w:val="Hiperhivatkozs"/>
                <w:noProof/>
              </w:rPr>
              <w:t>A digitális pedagógia, a Nemzeti Köznevelési Portál, a TanTrend</w:t>
            </w:r>
            <w:r w:rsidR="00985BE1">
              <w:rPr>
                <w:noProof/>
                <w:webHidden/>
              </w:rPr>
              <w:tab/>
            </w:r>
            <w:r w:rsidR="00985BE1">
              <w:rPr>
                <w:noProof/>
                <w:webHidden/>
              </w:rPr>
              <w:fldChar w:fldCharType="begin"/>
            </w:r>
            <w:r w:rsidR="00985BE1">
              <w:rPr>
                <w:noProof/>
                <w:webHidden/>
              </w:rPr>
              <w:instrText xml:space="preserve"> PAGEREF _Toc491246433 \h </w:instrText>
            </w:r>
            <w:r w:rsidR="00985BE1">
              <w:rPr>
                <w:noProof/>
                <w:webHidden/>
              </w:rPr>
            </w:r>
            <w:r w:rsidR="00985BE1">
              <w:rPr>
                <w:noProof/>
                <w:webHidden/>
              </w:rPr>
              <w:fldChar w:fldCharType="separate"/>
            </w:r>
            <w:r w:rsidR="00E4609A">
              <w:rPr>
                <w:noProof/>
                <w:webHidden/>
              </w:rPr>
              <w:t>9</w:t>
            </w:r>
            <w:r w:rsidR="00985BE1">
              <w:rPr>
                <w:noProof/>
                <w:webHidden/>
              </w:rPr>
              <w:fldChar w:fldCharType="end"/>
            </w:r>
          </w:hyperlink>
        </w:p>
        <w:p w:rsidR="00985BE1" w:rsidRDefault="00FD1683">
          <w:pPr>
            <w:pStyle w:val="TJ1"/>
            <w:tabs>
              <w:tab w:val="left" w:pos="480"/>
              <w:tab w:val="right" w:leader="dot" w:pos="9062"/>
            </w:tabs>
            <w:rPr>
              <w:rFonts w:asciiTheme="minorHAnsi" w:eastAsiaTheme="minorEastAsia" w:hAnsiTheme="minorHAnsi" w:cstheme="minorBidi"/>
              <w:bCs w:val="0"/>
              <w:noProof/>
              <w:sz w:val="22"/>
              <w:szCs w:val="22"/>
            </w:rPr>
          </w:pPr>
          <w:hyperlink w:anchor="_Toc491246434" w:history="1">
            <w:r w:rsidR="00985BE1" w:rsidRPr="00F570F5">
              <w:rPr>
                <w:rStyle w:val="Hiperhivatkozs"/>
                <w:noProof/>
                <w14:scene3d>
                  <w14:camera w14:prst="orthographicFront"/>
                  <w14:lightRig w14:rig="threePt" w14:dir="t">
                    <w14:rot w14:lat="0" w14:lon="0" w14:rev="0"/>
                  </w14:lightRig>
                </w14:scene3d>
              </w:rPr>
              <w:t>6.</w:t>
            </w:r>
            <w:r w:rsidR="00985BE1">
              <w:rPr>
                <w:rFonts w:asciiTheme="minorHAnsi" w:eastAsiaTheme="minorEastAsia" w:hAnsiTheme="minorHAnsi" w:cstheme="minorBidi"/>
                <w:bCs w:val="0"/>
                <w:noProof/>
                <w:sz w:val="22"/>
                <w:szCs w:val="22"/>
              </w:rPr>
              <w:tab/>
            </w:r>
            <w:r w:rsidR="00985BE1" w:rsidRPr="00F570F5">
              <w:rPr>
                <w:rStyle w:val="Hiperhivatkozs"/>
                <w:noProof/>
              </w:rPr>
              <w:t>Jogszabály módosítások</w:t>
            </w:r>
            <w:r w:rsidR="00985BE1">
              <w:rPr>
                <w:noProof/>
                <w:webHidden/>
              </w:rPr>
              <w:tab/>
            </w:r>
            <w:r w:rsidR="00985BE1">
              <w:rPr>
                <w:noProof/>
                <w:webHidden/>
              </w:rPr>
              <w:fldChar w:fldCharType="begin"/>
            </w:r>
            <w:r w:rsidR="00985BE1">
              <w:rPr>
                <w:noProof/>
                <w:webHidden/>
              </w:rPr>
              <w:instrText xml:space="preserve"> PAGEREF _Toc491246434 \h </w:instrText>
            </w:r>
            <w:r w:rsidR="00985BE1">
              <w:rPr>
                <w:noProof/>
                <w:webHidden/>
              </w:rPr>
            </w:r>
            <w:r w:rsidR="00985BE1">
              <w:rPr>
                <w:noProof/>
                <w:webHidden/>
              </w:rPr>
              <w:fldChar w:fldCharType="separate"/>
            </w:r>
            <w:r w:rsidR="00E4609A">
              <w:rPr>
                <w:noProof/>
                <w:webHidden/>
              </w:rPr>
              <w:t>9</w:t>
            </w:r>
            <w:r w:rsidR="00985BE1">
              <w:rPr>
                <w:noProof/>
                <w:webHidden/>
              </w:rPr>
              <w:fldChar w:fldCharType="end"/>
            </w:r>
          </w:hyperlink>
        </w:p>
        <w:p w:rsidR="00985BE1" w:rsidRDefault="00FD1683">
          <w:pPr>
            <w:pStyle w:val="TJ2"/>
            <w:tabs>
              <w:tab w:val="right" w:leader="dot" w:pos="9062"/>
            </w:tabs>
            <w:rPr>
              <w:rFonts w:asciiTheme="minorHAnsi" w:eastAsiaTheme="minorEastAsia" w:hAnsiTheme="minorHAnsi" w:cstheme="minorBidi"/>
              <w:bCs w:val="0"/>
              <w:noProof/>
              <w:sz w:val="22"/>
              <w:szCs w:val="22"/>
            </w:rPr>
          </w:pPr>
          <w:hyperlink w:anchor="_Toc491246435" w:history="1">
            <w:r w:rsidR="00985BE1" w:rsidRPr="00F570F5">
              <w:rPr>
                <w:rStyle w:val="Hiperhivatkozs"/>
                <w:noProof/>
              </w:rPr>
              <w:t>A nemzeti köznevelésről szóló 2011. évi CXC. törvény legfrissebb módosításai</w:t>
            </w:r>
            <w:r w:rsidR="00985BE1">
              <w:rPr>
                <w:noProof/>
                <w:webHidden/>
              </w:rPr>
              <w:tab/>
            </w:r>
            <w:r w:rsidR="00985BE1">
              <w:rPr>
                <w:noProof/>
                <w:webHidden/>
              </w:rPr>
              <w:fldChar w:fldCharType="begin"/>
            </w:r>
            <w:r w:rsidR="00985BE1">
              <w:rPr>
                <w:noProof/>
                <w:webHidden/>
              </w:rPr>
              <w:instrText xml:space="preserve"> PAGEREF _Toc491246435 \h </w:instrText>
            </w:r>
            <w:r w:rsidR="00985BE1">
              <w:rPr>
                <w:noProof/>
                <w:webHidden/>
              </w:rPr>
            </w:r>
            <w:r w:rsidR="00985BE1">
              <w:rPr>
                <w:noProof/>
                <w:webHidden/>
              </w:rPr>
              <w:fldChar w:fldCharType="separate"/>
            </w:r>
            <w:r w:rsidR="00E4609A">
              <w:rPr>
                <w:noProof/>
                <w:webHidden/>
              </w:rPr>
              <w:t>9</w:t>
            </w:r>
            <w:r w:rsidR="00985BE1">
              <w:rPr>
                <w:noProof/>
                <w:webHidden/>
              </w:rPr>
              <w:fldChar w:fldCharType="end"/>
            </w:r>
          </w:hyperlink>
        </w:p>
        <w:p w:rsidR="00985BE1" w:rsidRDefault="00FD1683">
          <w:pPr>
            <w:pStyle w:val="TJ2"/>
            <w:tabs>
              <w:tab w:val="right" w:leader="dot" w:pos="9062"/>
            </w:tabs>
            <w:rPr>
              <w:rFonts w:asciiTheme="minorHAnsi" w:eastAsiaTheme="minorEastAsia" w:hAnsiTheme="minorHAnsi" w:cstheme="minorBidi"/>
              <w:bCs w:val="0"/>
              <w:noProof/>
              <w:sz w:val="22"/>
              <w:szCs w:val="22"/>
            </w:rPr>
          </w:pPr>
          <w:hyperlink w:anchor="_Toc491246436" w:history="1">
            <w:r w:rsidR="00985BE1" w:rsidRPr="00F570F5">
              <w:rPr>
                <w:rStyle w:val="Hiperhivatkozs"/>
                <w:noProof/>
              </w:rPr>
              <w:t>A nemzeti köznevelésről szóló 2011. évi CXC. törvény további módosításai</w:t>
            </w:r>
            <w:r w:rsidR="00985BE1">
              <w:rPr>
                <w:noProof/>
                <w:webHidden/>
              </w:rPr>
              <w:tab/>
            </w:r>
            <w:r w:rsidR="00985BE1">
              <w:rPr>
                <w:noProof/>
                <w:webHidden/>
              </w:rPr>
              <w:fldChar w:fldCharType="begin"/>
            </w:r>
            <w:r w:rsidR="00985BE1">
              <w:rPr>
                <w:noProof/>
                <w:webHidden/>
              </w:rPr>
              <w:instrText xml:space="preserve"> PAGEREF _Toc491246436 \h </w:instrText>
            </w:r>
            <w:r w:rsidR="00985BE1">
              <w:rPr>
                <w:noProof/>
                <w:webHidden/>
              </w:rPr>
            </w:r>
            <w:r w:rsidR="00985BE1">
              <w:rPr>
                <w:noProof/>
                <w:webHidden/>
              </w:rPr>
              <w:fldChar w:fldCharType="separate"/>
            </w:r>
            <w:r w:rsidR="00E4609A">
              <w:rPr>
                <w:noProof/>
                <w:webHidden/>
              </w:rPr>
              <w:t>14</w:t>
            </w:r>
            <w:r w:rsidR="00985BE1">
              <w:rPr>
                <w:noProof/>
                <w:webHidden/>
              </w:rPr>
              <w:fldChar w:fldCharType="end"/>
            </w:r>
          </w:hyperlink>
        </w:p>
        <w:p w:rsidR="00985BE1" w:rsidRDefault="00FD1683">
          <w:pPr>
            <w:pStyle w:val="TJ2"/>
            <w:tabs>
              <w:tab w:val="right" w:leader="dot" w:pos="9062"/>
            </w:tabs>
            <w:rPr>
              <w:rFonts w:asciiTheme="minorHAnsi" w:eastAsiaTheme="minorEastAsia" w:hAnsiTheme="minorHAnsi" w:cstheme="minorBidi"/>
              <w:bCs w:val="0"/>
              <w:noProof/>
              <w:sz w:val="22"/>
              <w:szCs w:val="22"/>
            </w:rPr>
          </w:pPr>
          <w:hyperlink w:anchor="_Toc491246437" w:history="1">
            <w:r w:rsidR="00985BE1" w:rsidRPr="00F570F5">
              <w:rPr>
                <w:rStyle w:val="Hiperhivatkozs"/>
                <w:noProof/>
                <w:lang w:eastAsia="en-US"/>
              </w:rPr>
              <w:t>A közigazgatási reform köznevelési vonatkozása</w:t>
            </w:r>
            <w:r w:rsidR="00985BE1">
              <w:rPr>
                <w:noProof/>
                <w:webHidden/>
              </w:rPr>
              <w:tab/>
            </w:r>
            <w:r w:rsidR="00985BE1">
              <w:rPr>
                <w:noProof/>
                <w:webHidden/>
              </w:rPr>
              <w:fldChar w:fldCharType="begin"/>
            </w:r>
            <w:r w:rsidR="00985BE1">
              <w:rPr>
                <w:noProof/>
                <w:webHidden/>
              </w:rPr>
              <w:instrText xml:space="preserve"> PAGEREF _Toc491246437 \h </w:instrText>
            </w:r>
            <w:r w:rsidR="00985BE1">
              <w:rPr>
                <w:noProof/>
                <w:webHidden/>
              </w:rPr>
            </w:r>
            <w:r w:rsidR="00985BE1">
              <w:rPr>
                <w:noProof/>
                <w:webHidden/>
              </w:rPr>
              <w:fldChar w:fldCharType="separate"/>
            </w:r>
            <w:r w:rsidR="00E4609A">
              <w:rPr>
                <w:noProof/>
                <w:webHidden/>
              </w:rPr>
              <w:t>15</w:t>
            </w:r>
            <w:r w:rsidR="00985BE1">
              <w:rPr>
                <w:noProof/>
                <w:webHidden/>
              </w:rPr>
              <w:fldChar w:fldCharType="end"/>
            </w:r>
          </w:hyperlink>
        </w:p>
        <w:p w:rsidR="00985BE1" w:rsidRDefault="00FD1683">
          <w:pPr>
            <w:pStyle w:val="TJ2"/>
            <w:tabs>
              <w:tab w:val="right" w:leader="dot" w:pos="9062"/>
            </w:tabs>
            <w:rPr>
              <w:rFonts w:asciiTheme="minorHAnsi" w:eastAsiaTheme="minorEastAsia" w:hAnsiTheme="minorHAnsi" w:cstheme="minorBidi"/>
              <w:bCs w:val="0"/>
              <w:noProof/>
              <w:sz w:val="22"/>
              <w:szCs w:val="22"/>
            </w:rPr>
          </w:pPr>
          <w:hyperlink w:anchor="_Toc491246438" w:history="1">
            <w:r w:rsidR="00985BE1" w:rsidRPr="00F570F5">
              <w:rPr>
                <w:rStyle w:val="Hiperhivatkozs"/>
                <w:noProof/>
              </w:rPr>
              <w:t>A közigazgatási reformhoz kapcsolódó köznevelést érintő kormányrendeleti szintű jogszabály módosítások</w:t>
            </w:r>
            <w:r w:rsidR="00985BE1">
              <w:rPr>
                <w:noProof/>
                <w:webHidden/>
              </w:rPr>
              <w:tab/>
            </w:r>
            <w:r w:rsidR="00985BE1">
              <w:rPr>
                <w:noProof/>
                <w:webHidden/>
              </w:rPr>
              <w:fldChar w:fldCharType="begin"/>
            </w:r>
            <w:r w:rsidR="00985BE1">
              <w:rPr>
                <w:noProof/>
                <w:webHidden/>
              </w:rPr>
              <w:instrText xml:space="preserve"> PAGEREF _Toc491246438 \h </w:instrText>
            </w:r>
            <w:r w:rsidR="00985BE1">
              <w:rPr>
                <w:noProof/>
                <w:webHidden/>
              </w:rPr>
            </w:r>
            <w:r w:rsidR="00985BE1">
              <w:rPr>
                <w:noProof/>
                <w:webHidden/>
              </w:rPr>
              <w:fldChar w:fldCharType="separate"/>
            </w:r>
            <w:r w:rsidR="00E4609A">
              <w:rPr>
                <w:noProof/>
                <w:webHidden/>
              </w:rPr>
              <w:t>16</w:t>
            </w:r>
            <w:r w:rsidR="00985BE1">
              <w:rPr>
                <w:noProof/>
                <w:webHidden/>
              </w:rPr>
              <w:fldChar w:fldCharType="end"/>
            </w:r>
          </w:hyperlink>
        </w:p>
        <w:p w:rsidR="00985BE1" w:rsidRDefault="00FD1683">
          <w:pPr>
            <w:pStyle w:val="TJ2"/>
            <w:tabs>
              <w:tab w:val="right" w:leader="dot" w:pos="9062"/>
            </w:tabs>
            <w:rPr>
              <w:rFonts w:asciiTheme="minorHAnsi" w:eastAsiaTheme="minorEastAsia" w:hAnsiTheme="minorHAnsi" w:cstheme="minorBidi"/>
              <w:bCs w:val="0"/>
              <w:noProof/>
              <w:sz w:val="22"/>
              <w:szCs w:val="22"/>
            </w:rPr>
          </w:pPr>
          <w:hyperlink w:anchor="_Toc491246439" w:history="1">
            <w:r w:rsidR="00985BE1" w:rsidRPr="00F570F5">
              <w:rPr>
                <w:rStyle w:val="Hiperhivatkozs"/>
                <w:noProof/>
              </w:rPr>
              <w:t xml:space="preserve">A közigazgatási reformhoz kapcsolódó köznevelést érintő </w:t>
            </w:r>
            <w:r w:rsidR="00985BE1" w:rsidRPr="00F570F5">
              <w:rPr>
                <w:rStyle w:val="Hiperhivatkozs"/>
                <w:rFonts w:eastAsiaTheme="minorHAnsi"/>
                <w:noProof/>
                <w:lang w:eastAsia="en-US"/>
              </w:rPr>
              <w:t>miniszteri rendeleti szintű változások</w:t>
            </w:r>
            <w:r w:rsidR="00985BE1">
              <w:rPr>
                <w:noProof/>
                <w:webHidden/>
              </w:rPr>
              <w:tab/>
            </w:r>
            <w:r w:rsidR="00985BE1">
              <w:rPr>
                <w:noProof/>
                <w:webHidden/>
              </w:rPr>
              <w:fldChar w:fldCharType="begin"/>
            </w:r>
            <w:r w:rsidR="00985BE1">
              <w:rPr>
                <w:noProof/>
                <w:webHidden/>
              </w:rPr>
              <w:instrText xml:space="preserve"> PAGEREF _Toc491246439 \h </w:instrText>
            </w:r>
            <w:r w:rsidR="00985BE1">
              <w:rPr>
                <w:noProof/>
                <w:webHidden/>
              </w:rPr>
            </w:r>
            <w:r w:rsidR="00985BE1">
              <w:rPr>
                <w:noProof/>
                <w:webHidden/>
              </w:rPr>
              <w:fldChar w:fldCharType="separate"/>
            </w:r>
            <w:r w:rsidR="00E4609A">
              <w:rPr>
                <w:noProof/>
                <w:webHidden/>
              </w:rPr>
              <w:t>17</w:t>
            </w:r>
            <w:r w:rsidR="00985BE1">
              <w:rPr>
                <w:noProof/>
                <w:webHidden/>
              </w:rPr>
              <w:fldChar w:fldCharType="end"/>
            </w:r>
          </w:hyperlink>
        </w:p>
        <w:p w:rsidR="00985BE1" w:rsidRDefault="00FD1683">
          <w:pPr>
            <w:pStyle w:val="TJ2"/>
            <w:tabs>
              <w:tab w:val="right" w:leader="dot" w:pos="9062"/>
            </w:tabs>
            <w:rPr>
              <w:rFonts w:asciiTheme="minorHAnsi" w:eastAsiaTheme="minorEastAsia" w:hAnsiTheme="minorHAnsi" w:cstheme="minorBidi"/>
              <w:bCs w:val="0"/>
              <w:noProof/>
              <w:sz w:val="22"/>
              <w:szCs w:val="22"/>
            </w:rPr>
          </w:pPr>
          <w:hyperlink w:anchor="_Toc491246440" w:history="1">
            <w:r w:rsidR="00985BE1" w:rsidRPr="00F570F5">
              <w:rPr>
                <w:rStyle w:val="Hiperhivatkozs"/>
                <w:noProof/>
              </w:rPr>
              <w:t xml:space="preserve">A nevelési-oktatási intézmények működéséről és a köznevelési intézmények névhasználatáról szóló 20/2012. (VIII. 31.) EMMI rendelet </w:t>
            </w:r>
            <w:r w:rsidR="00985BE1" w:rsidRPr="00F570F5">
              <w:rPr>
                <w:rStyle w:val="Hiperhivatkozs"/>
                <w:rFonts w:eastAsiaTheme="minorHAnsi"/>
                <w:noProof/>
                <w:lang w:eastAsia="en-US"/>
              </w:rPr>
              <w:t>egyéb módosítása</w:t>
            </w:r>
            <w:r w:rsidR="00985BE1">
              <w:rPr>
                <w:noProof/>
                <w:webHidden/>
              </w:rPr>
              <w:tab/>
            </w:r>
            <w:r w:rsidR="00985BE1">
              <w:rPr>
                <w:noProof/>
                <w:webHidden/>
              </w:rPr>
              <w:fldChar w:fldCharType="begin"/>
            </w:r>
            <w:r w:rsidR="00985BE1">
              <w:rPr>
                <w:noProof/>
                <w:webHidden/>
              </w:rPr>
              <w:instrText xml:space="preserve"> PAGEREF _Toc491246440 \h </w:instrText>
            </w:r>
            <w:r w:rsidR="00985BE1">
              <w:rPr>
                <w:noProof/>
                <w:webHidden/>
              </w:rPr>
            </w:r>
            <w:r w:rsidR="00985BE1">
              <w:rPr>
                <w:noProof/>
                <w:webHidden/>
              </w:rPr>
              <w:fldChar w:fldCharType="separate"/>
            </w:r>
            <w:r w:rsidR="00E4609A">
              <w:rPr>
                <w:noProof/>
                <w:webHidden/>
              </w:rPr>
              <w:t>17</w:t>
            </w:r>
            <w:r w:rsidR="00985BE1">
              <w:rPr>
                <w:noProof/>
                <w:webHidden/>
              </w:rPr>
              <w:fldChar w:fldCharType="end"/>
            </w:r>
          </w:hyperlink>
        </w:p>
        <w:p w:rsidR="00985BE1" w:rsidRDefault="00FD1683">
          <w:pPr>
            <w:pStyle w:val="TJ2"/>
            <w:tabs>
              <w:tab w:val="right" w:leader="dot" w:pos="9062"/>
            </w:tabs>
            <w:rPr>
              <w:rFonts w:asciiTheme="minorHAnsi" w:eastAsiaTheme="minorEastAsia" w:hAnsiTheme="minorHAnsi" w:cstheme="minorBidi"/>
              <w:bCs w:val="0"/>
              <w:noProof/>
              <w:sz w:val="22"/>
              <w:szCs w:val="22"/>
            </w:rPr>
          </w:pPr>
          <w:hyperlink w:anchor="_Toc491246441" w:history="1">
            <w:r w:rsidR="00985BE1" w:rsidRPr="00F570F5">
              <w:rPr>
                <w:rStyle w:val="Hiperhivatkozs"/>
                <w:noProof/>
              </w:rPr>
              <w:t>A kerettantervi rendelet módosítása</w:t>
            </w:r>
            <w:r w:rsidR="00985BE1">
              <w:rPr>
                <w:noProof/>
                <w:webHidden/>
              </w:rPr>
              <w:tab/>
            </w:r>
            <w:r w:rsidR="00985BE1">
              <w:rPr>
                <w:noProof/>
                <w:webHidden/>
              </w:rPr>
              <w:fldChar w:fldCharType="begin"/>
            </w:r>
            <w:r w:rsidR="00985BE1">
              <w:rPr>
                <w:noProof/>
                <w:webHidden/>
              </w:rPr>
              <w:instrText xml:space="preserve"> PAGEREF _Toc491246441 \h </w:instrText>
            </w:r>
            <w:r w:rsidR="00985BE1">
              <w:rPr>
                <w:noProof/>
                <w:webHidden/>
              </w:rPr>
            </w:r>
            <w:r w:rsidR="00985BE1">
              <w:rPr>
                <w:noProof/>
                <w:webHidden/>
              </w:rPr>
              <w:fldChar w:fldCharType="separate"/>
            </w:r>
            <w:r w:rsidR="00E4609A">
              <w:rPr>
                <w:noProof/>
                <w:webHidden/>
              </w:rPr>
              <w:t>19</w:t>
            </w:r>
            <w:r w:rsidR="00985BE1">
              <w:rPr>
                <w:noProof/>
                <w:webHidden/>
              </w:rPr>
              <w:fldChar w:fldCharType="end"/>
            </w:r>
          </w:hyperlink>
        </w:p>
        <w:p w:rsidR="00985BE1" w:rsidRDefault="00FD1683">
          <w:pPr>
            <w:pStyle w:val="TJ1"/>
            <w:tabs>
              <w:tab w:val="left" w:pos="480"/>
              <w:tab w:val="right" w:leader="dot" w:pos="9062"/>
            </w:tabs>
            <w:rPr>
              <w:rFonts w:asciiTheme="minorHAnsi" w:eastAsiaTheme="minorEastAsia" w:hAnsiTheme="minorHAnsi" w:cstheme="minorBidi"/>
              <w:bCs w:val="0"/>
              <w:noProof/>
              <w:sz w:val="22"/>
              <w:szCs w:val="22"/>
            </w:rPr>
          </w:pPr>
          <w:hyperlink w:anchor="_Toc491246442" w:history="1">
            <w:r w:rsidR="00985BE1" w:rsidRPr="00F570F5">
              <w:rPr>
                <w:rStyle w:val="Hiperhivatkozs"/>
                <w:noProof/>
                <w14:scene3d>
                  <w14:camera w14:prst="orthographicFront"/>
                  <w14:lightRig w14:rig="threePt" w14:dir="t">
                    <w14:rot w14:lat="0" w14:lon="0" w14:rev="0"/>
                  </w14:lightRig>
                </w14:scene3d>
              </w:rPr>
              <w:t>7.</w:t>
            </w:r>
            <w:r w:rsidR="00985BE1">
              <w:rPr>
                <w:rFonts w:asciiTheme="minorHAnsi" w:eastAsiaTheme="minorEastAsia" w:hAnsiTheme="minorHAnsi" w:cstheme="minorBidi"/>
                <w:bCs w:val="0"/>
                <w:noProof/>
                <w:sz w:val="22"/>
                <w:szCs w:val="22"/>
              </w:rPr>
              <w:tab/>
            </w:r>
            <w:r w:rsidR="00985BE1" w:rsidRPr="00F570F5">
              <w:rPr>
                <w:rStyle w:val="Hiperhivatkozs"/>
                <w:noProof/>
              </w:rPr>
              <w:t>Újdonságok a szakképzésben</w:t>
            </w:r>
            <w:r w:rsidR="00985BE1">
              <w:rPr>
                <w:noProof/>
                <w:webHidden/>
              </w:rPr>
              <w:tab/>
            </w:r>
            <w:r w:rsidR="00985BE1">
              <w:rPr>
                <w:noProof/>
                <w:webHidden/>
              </w:rPr>
              <w:fldChar w:fldCharType="begin"/>
            </w:r>
            <w:r w:rsidR="00985BE1">
              <w:rPr>
                <w:noProof/>
                <w:webHidden/>
              </w:rPr>
              <w:instrText xml:space="preserve"> PAGEREF _Toc491246442 \h </w:instrText>
            </w:r>
            <w:r w:rsidR="00985BE1">
              <w:rPr>
                <w:noProof/>
                <w:webHidden/>
              </w:rPr>
            </w:r>
            <w:r w:rsidR="00985BE1">
              <w:rPr>
                <w:noProof/>
                <w:webHidden/>
              </w:rPr>
              <w:fldChar w:fldCharType="separate"/>
            </w:r>
            <w:r w:rsidR="00E4609A">
              <w:rPr>
                <w:noProof/>
                <w:webHidden/>
              </w:rPr>
              <w:t>19</w:t>
            </w:r>
            <w:r w:rsidR="00985BE1">
              <w:rPr>
                <w:noProof/>
                <w:webHidden/>
              </w:rPr>
              <w:fldChar w:fldCharType="end"/>
            </w:r>
          </w:hyperlink>
        </w:p>
        <w:p w:rsidR="00985BE1" w:rsidRDefault="00FD1683">
          <w:pPr>
            <w:pStyle w:val="TJ1"/>
            <w:tabs>
              <w:tab w:val="left" w:pos="480"/>
              <w:tab w:val="right" w:leader="dot" w:pos="9062"/>
            </w:tabs>
            <w:rPr>
              <w:rFonts w:asciiTheme="minorHAnsi" w:eastAsiaTheme="minorEastAsia" w:hAnsiTheme="minorHAnsi" w:cstheme="minorBidi"/>
              <w:bCs w:val="0"/>
              <w:noProof/>
              <w:sz w:val="22"/>
              <w:szCs w:val="22"/>
            </w:rPr>
          </w:pPr>
          <w:hyperlink w:anchor="_Toc491246443" w:history="1">
            <w:r w:rsidR="00985BE1" w:rsidRPr="00F570F5">
              <w:rPr>
                <w:rStyle w:val="Hiperhivatkozs"/>
                <w:noProof/>
                <w14:scene3d>
                  <w14:camera w14:prst="orthographicFront"/>
                  <w14:lightRig w14:rig="threePt" w14:dir="t">
                    <w14:rot w14:lat="0" w14:lon="0" w14:rev="0"/>
                  </w14:lightRig>
                </w14:scene3d>
              </w:rPr>
              <w:t>8.</w:t>
            </w:r>
            <w:r w:rsidR="00985BE1">
              <w:rPr>
                <w:rFonts w:asciiTheme="minorHAnsi" w:eastAsiaTheme="minorEastAsia" w:hAnsiTheme="minorHAnsi" w:cstheme="minorBidi"/>
                <w:bCs w:val="0"/>
                <w:noProof/>
                <w:sz w:val="22"/>
                <w:szCs w:val="22"/>
              </w:rPr>
              <w:tab/>
            </w:r>
            <w:r w:rsidR="00985BE1" w:rsidRPr="00F570F5">
              <w:rPr>
                <w:rStyle w:val="Hiperhivatkozs"/>
                <w:noProof/>
              </w:rPr>
              <w:t>A pedagógus-előmeneteli rendszer változásai</w:t>
            </w:r>
            <w:r w:rsidR="00985BE1">
              <w:rPr>
                <w:noProof/>
                <w:webHidden/>
              </w:rPr>
              <w:tab/>
            </w:r>
            <w:r w:rsidR="00985BE1">
              <w:rPr>
                <w:noProof/>
                <w:webHidden/>
              </w:rPr>
              <w:fldChar w:fldCharType="begin"/>
            </w:r>
            <w:r w:rsidR="00985BE1">
              <w:rPr>
                <w:noProof/>
                <w:webHidden/>
              </w:rPr>
              <w:instrText xml:space="preserve"> PAGEREF _Toc491246443 \h </w:instrText>
            </w:r>
            <w:r w:rsidR="00985BE1">
              <w:rPr>
                <w:noProof/>
                <w:webHidden/>
              </w:rPr>
            </w:r>
            <w:r w:rsidR="00985BE1">
              <w:rPr>
                <w:noProof/>
                <w:webHidden/>
              </w:rPr>
              <w:fldChar w:fldCharType="separate"/>
            </w:r>
            <w:r w:rsidR="00E4609A">
              <w:rPr>
                <w:noProof/>
                <w:webHidden/>
              </w:rPr>
              <w:t>20</w:t>
            </w:r>
            <w:r w:rsidR="00985BE1">
              <w:rPr>
                <w:noProof/>
                <w:webHidden/>
              </w:rPr>
              <w:fldChar w:fldCharType="end"/>
            </w:r>
          </w:hyperlink>
        </w:p>
        <w:p w:rsidR="00985BE1" w:rsidRDefault="00FD1683">
          <w:pPr>
            <w:pStyle w:val="TJ1"/>
            <w:tabs>
              <w:tab w:val="left" w:pos="480"/>
              <w:tab w:val="right" w:leader="dot" w:pos="9062"/>
            </w:tabs>
            <w:rPr>
              <w:rFonts w:asciiTheme="minorHAnsi" w:eastAsiaTheme="minorEastAsia" w:hAnsiTheme="minorHAnsi" w:cstheme="minorBidi"/>
              <w:bCs w:val="0"/>
              <w:noProof/>
              <w:sz w:val="22"/>
              <w:szCs w:val="22"/>
            </w:rPr>
          </w:pPr>
          <w:hyperlink w:anchor="_Toc491246444" w:history="1">
            <w:r w:rsidR="00985BE1" w:rsidRPr="00F570F5">
              <w:rPr>
                <w:rStyle w:val="Hiperhivatkozs"/>
                <w:rFonts w:eastAsiaTheme="minorHAnsi"/>
                <w:noProof/>
                <w14:scene3d>
                  <w14:camera w14:prst="orthographicFront"/>
                  <w14:lightRig w14:rig="threePt" w14:dir="t">
                    <w14:rot w14:lat="0" w14:lon="0" w14:rev="0"/>
                  </w14:lightRig>
                </w14:scene3d>
              </w:rPr>
              <w:t>9.</w:t>
            </w:r>
            <w:r w:rsidR="00985BE1">
              <w:rPr>
                <w:rFonts w:asciiTheme="minorHAnsi" w:eastAsiaTheme="minorEastAsia" w:hAnsiTheme="minorHAnsi" w:cstheme="minorBidi"/>
                <w:bCs w:val="0"/>
                <w:noProof/>
                <w:sz w:val="22"/>
                <w:szCs w:val="22"/>
              </w:rPr>
              <w:tab/>
            </w:r>
            <w:r w:rsidR="00985BE1" w:rsidRPr="00F570F5">
              <w:rPr>
                <w:rStyle w:val="Hiperhivatkozs"/>
                <w:rFonts w:eastAsiaTheme="minorHAnsi"/>
                <w:noProof/>
              </w:rPr>
              <w:t>A Klebelsberg Képzési Ösztöndíj Program</w:t>
            </w:r>
            <w:r w:rsidR="00985BE1">
              <w:rPr>
                <w:noProof/>
                <w:webHidden/>
              </w:rPr>
              <w:tab/>
            </w:r>
            <w:r w:rsidR="00985BE1">
              <w:rPr>
                <w:noProof/>
                <w:webHidden/>
              </w:rPr>
              <w:fldChar w:fldCharType="begin"/>
            </w:r>
            <w:r w:rsidR="00985BE1">
              <w:rPr>
                <w:noProof/>
                <w:webHidden/>
              </w:rPr>
              <w:instrText xml:space="preserve"> PAGEREF _Toc491246444 \h </w:instrText>
            </w:r>
            <w:r w:rsidR="00985BE1">
              <w:rPr>
                <w:noProof/>
                <w:webHidden/>
              </w:rPr>
            </w:r>
            <w:r w:rsidR="00985BE1">
              <w:rPr>
                <w:noProof/>
                <w:webHidden/>
              </w:rPr>
              <w:fldChar w:fldCharType="separate"/>
            </w:r>
            <w:r w:rsidR="00E4609A">
              <w:rPr>
                <w:noProof/>
                <w:webHidden/>
              </w:rPr>
              <w:t>24</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45" w:history="1">
            <w:r w:rsidR="00985BE1" w:rsidRPr="00F570F5">
              <w:rPr>
                <w:rStyle w:val="Hiperhivatkozs"/>
                <w:noProof/>
                <w14:scene3d>
                  <w14:camera w14:prst="orthographicFront"/>
                  <w14:lightRig w14:rig="threePt" w14:dir="t">
                    <w14:rot w14:lat="0" w14:lon="0" w14:rev="0"/>
                  </w14:lightRig>
                </w14:scene3d>
              </w:rPr>
              <w:t>10.</w:t>
            </w:r>
            <w:r w:rsidR="00985BE1">
              <w:rPr>
                <w:rFonts w:asciiTheme="minorHAnsi" w:eastAsiaTheme="minorEastAsia" w:hAnsiTheme="minorHAnsi" w:cstheme="minorBidi"/>
                <w:bCs w:val="0"/>
                <w:noProof/>
                <w:sz w:val="22"/>
                <w:szCs w:val="22"/>
              </w:rPr>
              <w:tab/>
            </w:r>
            <w:r w:rsidR="00985BE1" w:rsidRPr="00F570F5">
              <w:rPr>
                <w:rStyle w:val="Hiperhivatkozs"/>
                <w:noProof/>
              </w:rPr>
              <w:t>Esélyteremtést támogató célzott programok</w:t>
            </w:r>
            <w:r w:rsidR="00985BE1">
              <w:rPr>
                <w:noProof/>
                <w:webHidden/>
              </w:rPr>
              <w:tab/>
            </w:r>
            <w:r w:rsidR="00985BE1">
              <w:rPr>
                <w:noProof/>
                <w:webHidden/>
              </w:rPr>
              <w:fldChar w:fldCharType="begin"/>
            </w:r>
            <w:r w:rsidR="00985BE1">
              <w:rPr>
                <w:noProof/>
                <w:webHidden/>
              </w:rPr>
              <w:instrText xml:space="preserve"> PAGEREF _Toc491246445 \h </w:instrText>
            </w:r>
            <w:r w:rsidR="00985BE1">
              <w:rPr>
                <w:noProof/>
                <w:webHidden/>
              </w:rPr>
            </w:r>
            <w:r w:rsidR="00985BE1">
              <w:rPr>
                <w:noProof/>
                <w:webHidden/>
              </w:rPr>
              <w:fldChar w:fldCharType="separate"/>
            </w:r>
            <w:r w:rsidR="00E4609A">
              <w:rPr>
                <w:noProof/>
                <w:webHidden/>
              </w:rPr>
              <w:t>24</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46" w:history="1">
            <w:r w:rsidR="00985BE1" w:rsidRPr="00F570F5">
              <w:rPr>
                <w:rStyle w:val="Hiperhivatkozs"/>
                <w:noProof/>
                <w14:scene3d>
                  <w14:camera w14:prst="orthographicFront"/>
                  <w14:lightRig w14:rig="threePt" w14:dir="t">
                    <w14:rot w14:lat="0" w14:lon="0" w14:rev="0"/>
                  </w14:lightRig>
                </w14:scene3d>
              </w:rPr>
              <w:t>11.</w:t>
            </w:r>
            <w:r w:rsidR="00985BE1">
              <w:rPr>
                <w:rFonts w:asciiTheme="minorHAnsi" w:eastAsiaTheme="minorEastAsia" w:hAnsiTheme="minorHAnsi" w:cstheme="minorBidi"/>
                <w:bCs w:val="0"/>
                <w:noProof/>
                <w:sz w:val="22"/>
                <w:szCs w:val="22"/>
              </w:rPr>
              <w:tab/>
            </w:r>
            <w:r w:rsidR="00985BE1" w:rsidRPr="00F570F5">
              <w:rPr>
                <w:rStyle w:val="Hiperhivatkozs"/>
                <w:noProof/>
              </w:rPr>
              <w:t>A lemorzsolódás megakadályozását szolgáló intézkedések</w:t>
            </w:r>
            <w:r w:rsidR="00985BE1">
              <w:rPr>
                <w:noProof/>
                <w:webHidden/>
              </w:rPr>
              <w:tab/>
            </w:r>
            <w:r w:rsidR="00985BE1">
              <w:rPr>
                <w:noProof/>
                <w:webHidden/>
              </w:rPr>
              <w:fldChar w:fldCharType="begin"/>
            </w:r>
            <w:r w:rsidR="00985BE1">
              <w:rPr>
                <w:noProof/>
                <w:webHidden/>
              </w:rPr>
              <w:instrText xml:space="preserve"> PAGEREF _Toc491246446 \h </w:instrText>
            </w:r>
            <w:r w:rsidR="00985BE1">
              <w:rPr>
                <w:noProof/>
                <w:webHidden/>
              </w:rPr>
            </w:r>
            <w:r w:rsidR="00985BE1">
              <w:rPr>
                <w:noProof/>
                <w:webHidden/>
              </w:rPr>
              <w:fldChar w:fldCharType="separate"/>
            </w:r>
            <w:r w:rsidR="00E4609A">
              <w:rPr>
                <w:noProof/>
                <w:webHidden/>
              </w:rPr>
              <w:t>27</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47" w:history="1">
            <w:r w:rsidR="00985BE1" w:rsidRPr="00F570F5">
              <w:rPr>
                <w:rStyle w:val="Hiperhivatkozs"/>
                <w:noProof/>
                <w14:scene3d>
                  <w14:camera w14:prst="orthographicFront"/>
                  <w14:lightRig w14:rig="threePt" w14:dir="t">
                    <w14:rot w14:lat="0" w14:lon="0" w14:rev="0"/>
                  </w14:lightRig>
                </w14:scene3d>
              </w:rPr>
              <w:t>12.</w:t>
            </w:r>
            <w:r w:rsidR="00985BE1">
              <w:rPr>
                <w:rFonts w:asciiTheme="minorHAnsi" w:eastAsiaTheme="minorEastAsia" w:hAnsiTheme="minorHAnsi" w:cstheme="minorBidi"/>
                <w:bCs w:val="0"/>
                <w:noProof/>
                <w:sz w:val="22"/>
                <w:szCs w:val="22"/>
              </w:rPr>
              <w:tab/>
            </w:r>
            <w:r w:rsidR="00985BE1" w:rsidRPr="00F570F5">
              <w:rPr>
                <w:rStyle w:val="Hiperhivatkozs"/>
                <w:noProof/>
              </w:rPr>
              <w:t>Tankönyvkínálat és -ellátás</w:t>
            </w:r>
            <w:r w:rsidR="00985BE1">
              <w:rPr>
                <w:noProof/>
                <w:webHidden/>
              </w:rPr>
              <w:tab/>
            </w:r>
            <w:r w:rsidR="00985BE1">
              <w:rPr>
                <w:noProof/>
                <w:webHidden/>
              </w:rPr>
              <w:fldChar w:fldCharType="begin"/>
            </w:r>
            <w:r w:rsidR="00985BE1">
              <w:rPr>
                <w:noProof/>
                <w:webHidden/>
              </w:rPr>
              <w:instrText xml:space="preserve"> PAGEREF _Toc491246447 \h </w:instrText>
            </w:r>
            <w:r w:rsidR="00985BE1">
              <w:rPr>
                <w:noProof/>
                <w:webHidden/>
              </w:rPr>
            </w:r>
            <w:r w:rsidR="00985BE1">
              <w:rPr>
                <w:noProof/>
                <w:webHidden/>
              </w:rPr>
              <w:fldChar w:fldCharType="separate"/>
            </w:r>
            <w:r w:rsidR="00E4609A">
              <w:rPr>
                <w:noProof/>
                <w:webHidden/>
              </w:rPr>
              <w:t>27</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48" w:history="1">
            <w:r w:rsidR="00985BE1" w:rsidRPr="00F570F5">
              <w:rPr>
                <w:rStyle w:val="Hiperhivatkozs"/>
                <w:noProof/>
                <w14:scene3d>
                  <w14:camera w14:prst="orthographicFront"/>
                  <w14:lightRig w14:rig="threePt" w14:dir="t">
                    <w14:rot w14:lat="0" w14:lon="0" w14:rev="0"/>
                  </w14:lightRig>
                </w14:scene3d>
              </w:rPr>
              <w:t>13.</w:t>
            </w:r>
            <w:r w:rsidR="00985BE1">
              <w:rPr>
                <w:rFonts w:asciiTheme="minorHAnsi" w:eastAsiaTheme="minorEastAsia" w:hAnsiTheme="minorHAnsi" w:cstheme="minorBidi"/>
                <w:bCs w:val="0"/>
                <w:noProof/>
                <w:sz w:val="22"/>
                <w:szCs w:val="22"/>
              </w:rPr>
              <w:tab/>
            </w:r>
            <w:r w:rsidR="00985BE1" w:rsidRPr="00F570F5">
              <w:rPr>
                <w:rStyle w:val="Hiperhivatkozs"/>
                <w:noProof/>
              </w:rPr>
              <w:t>Nemzeti Tehetség Program</w:t>
            </w:r>
            <w:r w:rsidR="00985BE1">
              <w:rPr>
                <w:noProof/>
                <w:webHidden/>
              </w:rPr>
              <w:tab/>
            </w:r>
            <w:r w:rsidR="00985BE1">
              <w:rPr>
                <w:noProof/>
                <w:webHidden/>
              </w:rPr>
              <w:fldChar w:fldCharType="begin"/>
            </w:r>
            <w:r w:rsidR="00985BE1">
              <w:rPr>
                <w:noProof/>
                <w:webHidden/>
              </w:rPr>
              <w:instrText xml:space="preserve"> PAGEREF _Toc491246448 \h </w:instrText>
            </w:r>
            <w:r w:rsidR="00985BE1">
              <w:rPr>
                <w:noProof/>
                <w:webHidden/>
              </w:rPr>
            </w:r>
            <w:r w:rsidR="00985BE1">
              <w:rPr>
                <w:noProof/>
                <w:webHidden/>
              </w:rPr>
              <w:fldChar w:fldCharType="separate"/>
            </w:r>
            <w:r w:rsidR="00E4609A">
              <w:rPr>
                <w:noProof/>
                <w:webHidden/>
              </w:rPr>
              <w:t>28</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49" w:history="1">
            <w:r w:rsidR="00985BE1" w:rsidRPr="00F570F5">
              <w:rPr>
                <w:rStyle w:val="Hiperhivatkozs"/>
                <w:noProof/>
                <w14:scene3d>
                  <w14:camera w14:prst="orthographicFront"/>
                  <w14:lightRig w14:rig="threePt" w14:dir="t">
                    <w14:rot w14:lat="0" w14:lon="0" w14:rev="0"/>
                  </w14:lightRig>
                </w14:scene3d>
              </w:rPr>
              <w:t>14.</w:t>
            </w:r>
            <w:r w:rsidR="00985BE1">
              <w:rPr>
                <w:rFonts w:asciiTheme="minorHAnsi" w:eastAsiaTheme="minorEastAsia" w:hAnsiTheme="minorHAnsi" w:cstheme="minorBidi"/>
                <w:bCs w:val="0"/>
                <w:noProof/>
                <w:sz w:val="22"/>
                <w:szCs w:val="22"/>
              </w:rPr>
              <w:tab/>
            </w:r>
            <w:r w:rsidR="00985BE1" w:rsidRPr="00F570F5">
              <w:rPr>
                <w:rStyle w:val="Hiperhivatkozs"/>
                <w:noProof/>
              </w:rPr>
              <w:t>Mindennapos testnevelés</w:t>
            </w:r>
            <w:r w:rsidR="00985BE1">
              <w:rPr>
                <w:noProof/>
                <w:webHidden/>
              </w:rPr>
              <w:tab/>
            </w:r>
            <w:r w:rsidR="00985BE1">
              <w:rPr>
                <w:noProof/>
                <w:webHidden/>
              </w:rPr>
              <w:fldChar w:fldCharType="begin"/>
            </w:r>
            <w:r w:rsidR="00985BE1">
              <w:rPr>
                <w:noProof/>
                <w:webHidden/>
              </w:rPr>
              <w:instrText xml:space="preserve"> PAGEREF _Toc491246449 \h </w:instrText>
            </w:r>
            <w:r w:rsidR="00985BE1">
              <w:rPr>
                <w:noProof/>
                <w:webHidden/>
              </w:rPr>
            </w:r>
            <w:r w:rsidR="00985BE1">
              <w:rPr>
                <w:noProof/>
                <w:webHidden/>
              </w:rPr>
              <w:fldChar w:fldCharType="separate"/>
            </w:r>
            <w:r w:rsidR="00E4609A">
              <w:rPr>
                <w:noProof/>
                <w:webHidden/>
              </w:rPr>
              <w:t>29</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50" w:history="1">
            <w:r w:rsidR="00985BE1" w:rsidRPr="00F570F5">
              <w:rPr>
                <w:rStyle w:val="Hiperhivatkozs"/>
                <w:rFonts w:eastAsiaTheme="minorHAnsi"/>
                <w:noProof/>
                <w:lang w:eastAsia="en-US"/>
                <w14:scene3d>
                  <w14:camera w14:prst="orthographicFront"/>
                  <w14:lightRig w14:rig="threePt" w14:dir="t">
                    <w14:rot w14:lat="0" w14:lon="0" w14:rev="0"/>
                  </w14:lightRig>
                </w14:scene3d>
              </w:rPr>
              <w:t>15.</w:t>
            </w:r>
            <w:r w:rsidR="00985BE1">
              <w:rPr>
                <w:rFonts w:asciiTheme="minorHAnsi" w:eastAsiaTheme="minorEastAsia" w:hAnsiTheme="minorHAnsi" w:cstheme="minorBidi"/>
                <w:bCs w:val="0"/>
                <w:noProof/>
                <w:sz w:val="22"/>
                <w:szCs w:val="22"/>
              </w:rPr>
              <w:tab/>
            </w:r>
            <w:r w:rsidR="00985BE1" w:rsidRPr="00F570F5">
              <w:rPr>
                <w:rStyle w:val="Hiperhivatkozs"/>
                <w:rFonts w:eastAsiaTheme="minorHAnsi"/>
                <w:noProof/>
                <w:lang w:eastAsia="en-US"/>
              </w:rPr>
              <w:t>Köznevelési testületek</w:t>
            </w:r>
            <w:r w:rsidR="00985BE1">
              <w:rPr>
                <w:noProof/>
                <w:webHidden/>
              </w:rPr>
              <w:tab/>
            </w:r>
            <w:r w:rsidR="00985BE1">
              <w:rPr>
                <w:noProof/>
                <w:webHidden/>
              </w:rPr>
              <w:fldChar w:fldCharType="begin"/>
            </w:r>
            <w:r w:rsidR="00985BE1">
              <w:rPr>
                <w:noProof/>
                <w:webHidden/>
              </w:rPr>
              <w:instrText xml:space="preserve"> PAGEREF _Toc491246450 \h </w:instrText>
            </w:r>
            <w:r w:rsidR="00985BE1">
              <w:rPr>
                <w:noProof/>
                <w:webHidden/>
              </w:rPr>
            </w:r>
            <w:r w:rsidR="00985BE1">
              <w:rPr>
                <w:noProof/>
                <w:webHidden/>
              </w:rPr>
              <w:fldChar w:fldCharType="separate"/>
            </w:r>
            <w:r w:rsidR="00E4609A">
              <w:rPr>
                <w:noProof/>
                <w:webHidden/>
              </w:rPr>
              <w:t>29</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51" w:history="1">
            <w:r w:rsidR="00985BE1" w:rsidRPr="00F570F5">
              <w:rPr>
                <w:rStyle w:val="Hiperhivatkozs"/>
                <w:rFonts w:eastAsiaTheme="minorHAnsi"/>
                <w:noProof/>
                <w14:scene3d>
                  <w14:camera w14:prst="orthographicFront"/>
                  <w14:lightRig w14:rig="threePt" w14:dir="t">
                    <w14:rot w14:lat="0" w14:lon="0" w14:rev="0"/>
                  </w14:lightRig>
                </w14:scene3d>
              </w:rPr>
              <w:t>16.</w:t>
            </w:r>
            <w:r w:rsidR="00985BE1">
              <w:rPr>
                <w:rFonts w:asciiTheme="minorHAnsi" w:eastAsiaTheme="minorEastAsia" w:hAnsiTheme="minorHAnsi" w:cstheme="minorBidi"/>
                <w:bCs w:val="0"/>
                <w:noProof/>
                <w:sz w:val="22"/>
                <w:szCs w:val="22"/>
              </w:rPr>
              <w:tab/>
            </w:r>
            <w:r w:rsidR="00985BE1" w:rsidRPr="00F570F5">
              <w:rPr>
                <w:rStyle w:val="Hiperhivatkozs"/>
                <w:rFonts w:eastAsiaTheme="minorHAnsi"/>
                <w:noProof/>
              </w:rPr>
              <w:t>Az Ökoiskola és a Zöld Óvoda mozgalom</w:t>
            </w:r>
            <w:r w:rsidR="00985BE1">
              <w:rPr>
                <w:noProof/>
                <w:webHidden/>
              </w:rPr>
              <w:tab/>
            </w:r>
            <w:r w:rsidR="00985BE1">
              <w:rPr>
                <w:noProof/>
                <w:webHidden/>
              </w:rPr>
              <w:fldChar w:fldCharType="begin"/>
            </w:r>
            <w:r w:rsidR="00985BE1">
              <w:rPr>
                <w:noProof/>
                <w:webHidden/>
              </w:rPr>
              <w:instrText xml:space="preserve"> PAGEREF _Toc491246451 \h </w:instrText>
            </w:r>
            <w:r w:rsidR="00985BE1">
              <w:rPr>
                <w:noProof/>
                <w:webHidden/>
              </w:rPr>
            </w:r>
            <w:r w:rsidR="00985BE1">
              <w:rPr>
                <w:noProof/>
                <w:webHidden/>
              </w:rPr>
              <w:fldChar w:fldCharType="separate"/>
            </w:r>
            <w:r w:rsidR="00E4609A">
              <w:rPr>
                <w:noProof/>
                <w:webHidden/>
              </w:rPr>
              <w:t>30</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52" w:history="1">
            <w:r w:rsidR="00985BE1" w:rsidRPr="00F570F5">
              <w:rPr>
                <w:rStyle w:val="Hiperhivatkozs"/>
                <w:noProof/>
                <w14:scene3d>
                  <w14:camera w14:prst="orthographicFront"/>
                  <w14:lightRig w14:rig="threePt" w14:dir="t">
                    <w14:rot w14:lat="0" w14:lon="0" w14:rev="0"/>
                  </w14:lightRig>
                </w14:scene3d>
              </w:rPr>
              <w:t>17.</w:t>
            </w:r>
            <w:r w:rsidR="00985BE1">
              <w:rPr>
                <w:rFonts w:asciiTheme="minorHAnsi" w:eastAsiaTheme="minorEastAsia" w:hAnsiTheme="minorHAnsi" w:cstheme="minorBidi"/>
                <w:bCs w:val="0"/>
                <w:noProof/>
                <w:sz w:val="22"/>
                <w:szCs w:val="22"/>
              </w:rPr>
              <w:tab/>
            </w:r>
            <w:r w:rsidR="00985BE1" w:rsidRPr="00F570F5">
              <w:rPr>
                <w:rStyle w:val="Hiperhivatkozs"/>
                <w:noProof/>
              </w:rPr>
              <w:t>Statisztika - fejlesztések</w:t>
            </w:r>
            <w:r w:rsidR="00985BE1">
              <w:rPr>
                <w:noProof/>
                <w:webHidden/>
              </w:rPr>
              <w:tab/>
            </w:r>
            <w:r w:rsidR="00985BE1">
              <w:rPr>
                <w:noProof/>
                <w:webHidden/>
              </w:rPr>
              <w:fldChar w:fldCharType="begin"/>
            </w:r>
            <w:r w:rsidR="00985BE1">
              <w:rPr>
                <w:noProof/>
                <w:webHidden/>
              </w:rPr>
              <w:instrText xml:space="preserve"> PAGEREF _Toc491246452 \h </w:instrText>
            </w:r>
            <w:r w:rsidR="00985BE1">
              <w:rPr>
                <w:noProof/>
                <w:webHidden/>
              </w:rPr>
            </w:r>
            <w:r w:rsidR="00985BE1">
              <w:rPr>
                <w:noProof/>
                <w:webHidden/>
              </w:rPr>
              <w:fldChar w:fldCharType="separate"/>
            </w:r>
            <w:r w:rsidR="00E4609A">
              <w:rPr>
                <w:noProof/>
                <w:webHidden/>
              </w:rPr>
              <w:t>31</w:t>
            </w:r>
            <w:r w:rsidR="00985BE1">
              <w:rPr>
                <w:noProof/>
                <w:webHidden/>
              </w:rPr>
              <w:fldChar w:fldCharType="end"/>
            </w:r>
          </w:hyperlink>
        </w:p>
        <w:p w:rsidR="00985BE1" w:rsidRDefault="00FD1683">
          <w:pPr>
            <w:pStyle w:val="TJ1"/>
            <w:tabs>
              <w:tab w:val="left" w:pos="660"/>
              <w:tab w:val="right" w:leader="dot" w:pos="9062"/>
            </w:tabs>
            <w:rPr>
              <w:rFonts w:asciiTheme="minorHAnsi" w:eastAsiaTheme="minorEastAsia" w:hAnsiTheme="minorHAnsi" w:cstheme="minorBidi"/>
              <w:bCs w:val="0"/>
              <w:noProof/>
              <w:sz w:val="22"/>
              <w:szCs w:val="22"/>
            </w:rPr>
          </w:pPr>
          <w:hyperlink w:anchor="_Toc491246453" w:history="1">
            <w:r w:rsidR="00985BE1" w:rsidRPr="00F570F5">
              <w:rPr>
                <w:rStyle w:val="Hiperhivatkozs"/>
                <w:noProof/>
                <w14:scene3d>
                  <w14:camera w14:prst="orthographicFront"/>
                  <w14:lightRig w14:rig="threePt" w14:dir="t">
                    <w14:rot w14:lat="0" w14:lon="0" w14:rev="0"/>
                  </w14:lightRig>
                </w14:scene3d>
              </w:rPr>
              <w:t>18.</w:t>
            </w:r>
            <w:r w:rsidR="00985BE1">
              <w:rPr>
                <w:rFonts w:asciiTheme="minorHAnsi" w:eastAsiaTheme="minorEastAsia" w:hAnsiTheme="minorHAnsi" w:cstheme="minorBidi"/>
                <w:bCs w:val="0"/>
                <w:noProof/>
                <w:sz w:val="22"/>
                <w:szCs w:val="22"/>
              </w:rPr>
              <w:tab/>
            </w:r>
            <w:r w:rsidR="00985BE1" w:rsidRPr="00F570F5">
              <w:rPr>
                <w:rStyle w:val="Hiperhivatkozs"/>
                <w:noProof/>
              </w:rPr>
              <w:t>Mellékletek</w:t>
            </w:r>
            <w:r w:rsidR="00985BE1">
              <w:rPr>
                <w:noProof/>
                <w:webHidden/>
              </w:rPr>
              <w:tab/>
            </w:r>
            <w:r w:rsidR="00985BE1">
              <w:rPr>
                <w:noProof/>
                <w:webHidden/>
              </w:rPr>
              <w:fldChar w:fldCharType="begin"/>
            </w:r>
            <w:r w:rsidR="00985BE1">
              <w:rPr>
                <w:noProof/>
                <w:webHidden/>
              </w:rPr>
              <w:instrText xml:space="preserve"> PAGEREF _Toc491246453 \h </w:instrText>
            </w:r>
            <w:r w:rsidR="00985BE1">
              <w:rPr>
                <w:noProof/>
                <w:webHidden/>
              </w:rPr>
            </w:r>
            <w:r w:rsidR="00985BE1">
              <w:rPr>
                <w:noProof/>
                <w:webHidden/>
              </w:rPr>
              <w:fldChar w:fldCharType="separate"/>
            </w:r>
            <w:r w:rsidR="00E4609A">
              <w:rPr>
                <w:noProof/>
                <w:webHidden/>
              </w:rPr>
              <w:t>31</w:t>
            </w:r>
            <w:r w:rsidR="00985BE1">
              <w:rPr>
                <w:noProof/>
                <w:webHidden/>
              </w:rPr>
              <w:fldChar w:fldCharType="end"/>
            </w:r>
          </w:hyperlink>
        </w:p>
        <w:p w:rsidR="006D6012" w:rsidRDefault="006D6012">
          <w:r>
            <w:rPr>
              <w:b/>
            </w:rPr>
            <w:fldChar w:fldCharType="end"/>
          </w:r>
        </w:p>
      </w:sdtContent>
    </w:sdt>
    <w:p w:rsidR="00121DF9" w:rsidRPr="00121DF9" w:rsidRDefault="00121DF9" w:rsidP="00121DF9"/>
    <w:p w:rsidR="003A4AB2" w:rsidRPr="00121DF9" w:rsidRDefault="003A4AB2" w:rsidP="00121DF9">
      <w:pPr>
        <w:jc w:val="left"/>
      </w:pPr>
      <w:r w:rsidRPr="00121DF9">
        <w:br w:type="page"/>
      </w:r>
    </w:p>
    <w:p w:rsidR="00C95479" w:rsidRPr="00121DF9" w:rsidRDefault="00C95479" w:rsidP="007E034D">
      <w:pPr>
        <w:pStyle w:val="Cmsor1"/>
      </w:pPr>
      <w:bookmarkStart w:id="1" w:name="_Toc491246429"/>
      <w:r w:rsidRPr="00121DF9">
        <w:lastRenderedPageBreak/>
        <w:t>A 2017/2018. tanév fontosabb időpontjai, feladatai</w:t>
      </w:r>
      <w:bookmarkEnd w:id="1"/>
    </w:p>
    <w:p w:rsidR="00A32C95" w:rsidRPr="00121DF9" w:rsidRDefault="00A32C95" w:rsidP="00121DF9"/>
    <w:p w:rsidR="00A32C95" w:rsidRPr="00C8688F" w:rsidRDefault="00A32C95" w:rsidP="00C8688F">
      <w:pPr>
        <w:rPr>
          <w:b/>
        </w:rPr>
      </w:pPr>
      <w:r w:rsidRPr="00C8688F">
        <w:rPr>
          <w:b/>
        </w:rPr>
        <w:t xml:space="preserve">A 2017/2018. tanév rendje </w:t>
      </w:r>
    </w:p>
    <w:p w:rsidR="00A32C95" w:rsidRPr="00121DF9" w:rsidRDefault="00A32C95" w:rsidP="00121DF9"/>
    <w:p w:rsidR="00A32C95" w:rsidRPr="00121DF9" w:rsidRDefault="00A32C95" w:rsidP="00121DF9">
      <w:r w:rsidRPr="00121DF9">
        <w:t xml:space="preserve">A Magyar Közlöny 2017. évi 90. számában, június 14-én került kihirdetésre a 2017/2018. évi tanév rendjéről szóló </w:t>
      </w:r>
      <w:hyperlink r:id="rId9" w:history="1">
        <w:r w:rsidRPr="00121DF9">
          <w:rPr>
            <w:u w:val="single"/>
          </w:rPr>
          <w:t>14/2017. (VI. 14.) EMMI rendelet</w:t>
        </w:r>
      </w:hyperlink>
      <w:r w:rsidR="00C60198" w:rsidRPr="00121DF9">
        <w:t xml:space="preserve"> (a továbbiakban: 2017/2018. tanév rendje rendelet).</w:t>
      </w:r>
    </w:p>
    <w:p w:rsidR="00A32C95" w:rsidRPr="00121DF9" w:rsidRDefault="00A32C95" w:rsidP="00121DF9"/>
    <w:p w:rsidR="00A32C95" w:rsidRPr="00C8688F" w:rsidRDefault="00A32C95" w:rsidP="00C8688F">
      <w:pPr>
        <w:rPr>
          <w:b/>
        </w:rPr>
      </w:pPr>
      <w:r w:rsidRPr="00C8688F">
        <w:rPr>
          <w:b/>
        </w:rPr>
        <w:t>A tanítási év időbeli keretei</w:t>
      </w:r>
    </w:p>
    <w:p w:rsidR="00A32C95" w:rsidRPr="00121DF9" w:rsidRDefault="00A32C95" w:rsidP="00121DF9"/>
    <w:p w:rsidR="00A32C95" w:rsidRPr="00121DF9" w:rsidRDefault="00A32C95" w:rsidP="00121DF9">
      <w:r w:rsidRPr="00121DF9">
        <w:t>A 2017/2018. tanévben a tanítási év</w:t>
      </w:r>
    </w:p>
    <w:p w:rsidR="00A32C95" w:rsidRPr="00121DF9" w:rsidRDefault="00A32C95" w:rsidP="00121DF9">
      <w:pPr>
        <w:pStyle w:val="Listaszerbekezds"/>
        <w:numPr>
          <w:ilvl w:val="0"/>
          <w:numId w:val="1"/>
        </w:numPr>
        <w:spacing w:after="0" w:line="240" w:lineRule="auto"/>
        <w:contextualSpacing w:val="0"/>
        <w:rPr>
          <w:rFonts w:ascii="Times New Roman" w:hAnsi="Times New Roman"/>
          <w:sz w:val="24"/>
          <w:szCs w:val="24"/>
        </w:rPr>
      </w:pPr>
      <w:r w:rsidRPr="00121DF9">
        <w:rPr>
          <w:rFonts w:ascii="Times New Roman" w:hAnsi="Times New Roman"/>
          <w:b/>
          <w:sz w:val="24"/>
          <w:szCs w:val="24"/>
        </w:rPr>
        <w:t>első tanítási napja</w:t>
      </w:r>
      <w:r w:rsidRPr="00121DF9">
        <w:rPr>
          <w:rFonts w:ascii="Times New Roman" w:hAnsi="Times New Roman"/>
          <w:sz w:val="24"/>
          <w:szCs w:val="24"/>
        </w:rPr>
        <w:t>: 2017. szeptember 1. (péntek)</w:t>
      </w:r>
    </w:p>
    <w:p w:rsidR="00A32C95" w:rsidRPr="00121DF9" w:rsidRDefault="00A32C95" w:rsidP="00121DF9">
      <w:pPr>
        <w:pStyle w:val="Listaszerbekezds"/>
        <w:numPr>
          <w:ilvl w:val="0"/>
          <w:numId w:val="1"/>
        </w:numPr>
        <w:spacing w:after="0" w:line="240" w:lineRule="auto"/>
        <w:contextualSpacing w:val="0"/>
        <w:rPr>
          <w:rFonts w:ascii="Times New Roman" w:hAnsi="Times New Roman"/>
          <w:sz w:val="24"/>
          <w:szCs w:val="24"/>
        </w:rPr>
      </w:pPr>
      <w:r w:rsidRPr="00121DF9">
        <w:rPr>
          <w:rFonts w:ascii="Times New Roman" w:hAnsi="Times New Roman"/>
          <w:b/>
          <w:sz w:val="24"/>
          <w:szCs w:val="24"/>
        </w:rPr>
        <w:t>utolsó tanítási napja</w:t>
      </w:r>
      <w:r w:rsidRPr="00121DF9">
        <w:rPr>
          <w:rFonts w:ascii="Times New Roman" w:hAnsi="Times New Roman"/>
          <w:sz w:val="24"/>
          <w:szCs w:val="24"/>
        </w:rPr>
        <w:t xml:space="preserve">: 2018. június 15. (péntek). </w:t>
      </w:r>
    </w:p>
    <w:p w:rsidR="00A32C95" w:rsidRPr="00121DF9" w:rsidRDefault="00A32C95" w:rsidP="00121DF9"/>
    <w:p w:rsidR="00A32C95" w:rsidRPr="00121DF9" w:rsidRDefault="00A32C95" w:rsidP="00121DF9">
      <w:r w:rsidRPr="00121DF9">
        <w:t>Az iskola utolsó, befejező évfolyamán vagy befejező szakképzési évfolyamán az utolsó tanítási nap</w:t>
      </w:r>
      <w:r w:rsidR="004A00A1" w:rsidRPr="00121DF9">
        <w:t xml:space="preserve"> </w:t>
      </w:r>
      <w:proofErr w:type="gramStart"/>
      <w:r w:rsidR="004A00A1" w:rsidRPr="00121DF9">
        <w:t>a</w:t>
      </w:r>
      <w:proofErr w:type="gramEnd"/>
    </w:p>
    <w:p w:rsidR="00A32C95" w:rsidRPr="00121DF9" w:rsidRDefault="00A32C95" w:rsidP="00121DF9">
      <w:pPr>
        <w:pStyle w:val="Listaszerbekezds"/>
        <w:numPr>
          <w:ilvl w:val="0"/>
          <w:numId w:val="2"/>
        </w:numPr>
        <w:spacing w:after="0" w:line="240" w:lineRule="auto"/>
        <w:ind w:left="756" w:hanging="420"/>
        <w:contextualSpacing w:val="0"/>
        <w:rPr>
          <w:rFonts w:ascii="Times New Roman" w:hAnsi="Times New Roman"/>
          <w:sz w:val="24"/>
          <w:szCs w:val="24"/>
        </w:rPr>
      </w:pPr>
      <w:r w:rsidRPr="00121DF9">
        <w:rPr>
          <w:rFonts w:ascii="Times New Roman" w:hAnsi="Times New Roman"/>
          <w:sz w:val="24"/>
          <w:szCs w:val="24"/>
        </w:rPr>
        <w:t>középfokú iskolákban 2018. május 3</w:t>
      </w:r>
      <w:proofErr w:type="gramStart"/>
      <w:r w:rsidRPr="00121DF9">
        <w:rPr>
          <w:rFonts w:ascii="Times New Roman" w:hAnsi="Times New Roman"/>
          <w:sz w:val="24"/>
          <w:szCs w:val="24"/>
        </w:rPr>
        <w:t>.,</w:t>
      </w:r>
      <w:proofErr w:type="gramEnd"/>
    </w:p>
    <w:p w:rsidR="00A32C95" w:rsidRPr="00121DF9" w:rsidRDefault="00A32C95" w:rsidP="00121DF9">
      <w:pPr>
        <w:pStyle w:val="Listaszerbekezds"/>
        <w:numPr>
          <w:ilvl w:val="0"/>
          <w:numId w:val="2"/>
        </w:numPr>
        <w:spacing w:after="0" w:line="240" w:lineRule="auto"/>
        <w:ind w:left="756" w:hanging="420"/>
        <w:contextualSpacing w:val="0"/>
        <w:rPr>
          <w:rFonts w:ascii="Times New Roman" w:hAnsi="Times New Roman"/>
          <w:sz w:val="24"/>
          <w:szCs w:val="24"/>
        </w:rPr>
      </w:pPr>
      <w:r w:rsidRPr="00121DF9">
        <w:rPr>
          <w:rFonts w:ascii="Times New Roman" w:hAnsi="Times New Roman"/>
          <w:sz w:val="24"/>
          <w:szCs w:val="24"/>
        </w:rPr>
        <w:t>rendészetért felelős miniszter fenntartásában működő szakgimnáziumokban 2018. május 18</w:t>
      </w:r>
      <w:proofErr w:type="gramStart"/>
      <w:r w:rsidRPr="00121DF9">
        <w:rPr>
          <w:rFonts w:ascii="Times New Roman" w:hAnsi="Times New Roman"/>
          <w:sz w:val="24"/>
          <w:szCs w:val="24"/>
        </w:rPr>
        <w:t>.,</w:t>
      </w:r>
      <w:proofErr w:type="gramEnd"/>
    </w:p>
    <w:p w:rsidR="00A32C95" w:rsidRPr="00121DF9" w:rsidRDefault="00A32C95" w:rsidP="00121DF9">
      <w:pPr>
        <w:pStyle w:val="Listaszerbekezds"/>
        <w:numPr>
          <w:ilvl w:val="0"/>
          <w:numId w:val="2"/>
        </w:numPr>
        <w:spacing w:after="0" w:line="240" w:lineRule="auto"/>
        <w:ind w:left="756" w:hanging="420"/>
        <w:contextualSpacing w:val="0"/>
        <w:rPr>
          <w:rFonts w:ascii="Times New Roman" w:hAnsi="Times New Roman"/>
          <w:sz w:val="24"/>
          <w:szCs w:val="24"/>
        </w:rPr>
      </w:pPr>
      <w:r w:rsidRPr="00121DF9">
        <w:rPr>
          <w:rFonts w:ascii="Times New Roman" w:hAnsi="Times New Roman"/>
          <w:sz w:val="24"/>
          <w:szCs w:val="24"/>
        </w:rPr>
        <w:t>honvédelemért felelős miniszter fenntartásában működő, kizárólag a honvédelemért felelős miniszter hatáskörébe tartozó szakképesítésekre való felkészítést folytató szakképző iskolában 2018. május 25</w:t>
      </w:r>
      <w:proofErr w:type="gramStart"/>
      <w:r w:rsidRPr="00121DF9">
        <w:rPr>
          <w:rFonts w:ascii="Times New Roman" w:hAnsi="Times New Roman"/>
          <w:sz w:val="24"/>
          <w:szCs w:val="24"/>
        </w:rPr>
        <w:t>.,</w:t>
      </w:r>
      <w:proofErr w:type="gramEnd"/>
    </w:p>
    <w:p w:rsidR="00A32C95" w:rsidRPr="00121DF9" w:rsidRDefault="00A32C95" w:rsidP="00121DF9">
      <w:pPr>
        <w:pStyle w:val="Listaszerbekezds"/>
        <w:numPr>
          <w:ilvl w:val="0"/>
          <w:numId w:val="2"/>
        </w:numPr>
        <w:spacing w:after="0" w:line="240" w:lineRule="auto"/>
        <w:ind w:left="756" w:hanging="420"/>
        <w:contextualSpacing w:val="0"/>
        <w:rPr>
          <w:rFonts w:ascii="Times New Roman" w:hAnsi="Times New Roman"/>
          <w:sz w:val="24"/>
          <w:szCs w:val="24"/>
        </w:rPr>
      </w:pPr>
      <w:r w:rsidRPr="00121DF9">
        <w:rPr>
          <w:rFonts w:ascii="Times New Roman" w:hAnsi="Times New Roman"/>
          <w:sz w:val="24"/>
          <w:szCs w:val="24"/>
        </w:rPr>
        <w:t>szakképző iskolákban féléves, másféléves, két és féléves képzésben vagy keresztféléves oktatásban, egész számú tanéves képzésben részt vevő tanulók részére 2018. január 5</w:t>
      </w:r>
      <w:proofErr w:type="gramStart"/>
      <w:r w:rsidRPr="00121DF9">
        <w:rPr>
          <w:rFonts w:ascii="Times New Roman" w:hAnsi="Times New Roman"/>
          <w:sz w:val="24"/>
          <w:szCs w:val="24"/>
        </w:rPr>
        <w:t>.,</w:t>
      </w:r>
      <w:proofErr w:type="gramEnd"/>
    </w:p>
    <w:p w:rsidR="00A32C95" w:rsidRPr="00121DF9" w:rsidRDefault="00A32C95" w:rsidP="00121DF9">
      <w:pPr>
        <w:pStyle w:val="Listaszerbekezds"/>
        <w:numPr>
          <w:ilvl w:val="0"/>
          <w:numId w:val="2"/>
        </w:numPr>
        <w:spacing w:after="0" w:line="240" w:lineRule="auto"/>
        <w:ind w:left="756" w:hanging="420"/>
        <w:contextualSpacing w:val="0"/>
        <w:rPr>
          <w:rFonts w:ascii="Times New Roman" w:hAnsi="Times New Roman"/>
          <w:sz w:val="24"/>
          <w:szCs w:val="24"/>
        </w:rPr>
      </w:pPr>
      <w:r w:rsidRPr="00121DF9">
        <w:rPr>
          <w:rFonts w:ascii="Times New Roman" w:hAnsi="Times New Roman"/>
          <w:sz w:val="24"/>
          <w:szCs w:val="24"/>
        </w:rPr>
        <w:t xml:space="preserve">két évfolyamos </w:t>
      </w:r>
      <w:proofErr w:type="spellStart"/>
      <w:r w:rsidRPr="00121DF9">
        <w:rPr>
          <w:rFonts w:ascii="Times New Roman" w:hAnsi="Times New Roman"/>
          <w:sz w:val="24"/>
          <w:szCs w:val="24"/>
        </w:rPr>
        <w:t>részszakképesítésekre</w:t>
      </w:r>
      <w:proofErr w:type="spellEnd"/>
      <w:r w:rsidRPr="00121DF9">
        <w:rPr>
          <w:rFonts w:ascii="Times New Roman" w:hAnsi="Times New Roman"/>
          <w:sz w:val="24"/>
          <w:szCs w:val="24"/>
        </w:rPr>
        <w:t xml:space="preserve"> való felkészítést folytató szakiskolákban, és a Szakképzési Hídprogram keretében </w:t>
      </w:r>
      <w:proofErr w:type="spellStart"/>
      <w:r w:rsidRPr="00121DF9">
        <w:rPr>
          <w:rFonts w:ascii="Times New Roman" w:hAnsi="Times New Roman"/>
          <w:sz w:val="24"/>
          <w:szCs w:val="24"/>
        </w:rPr>
        <w:t>részszakképesítésekre</w:t>
      </w:r>
      <w:proofErr w:type="spellEnd"/>
      <w:r w:rsidRPr="00121DF9">
        <w:rPr>
          <w:rFonts w:ascii="Times New Roman" w:hAnsi="Times New Roman"/>
          <w:sz w:val="24"/>
          <w:szCs w:val="24"/>
        </w:rPr>
        <w:t xml:space="preserve"> való felkészítést folytató szakképző iskolákban 2018. június 1.</w:t>
      </w:r>
    </w:p>
    <w:p w:rsidR="00A32C95" w:rsidRPr="00121DF9" w:rsidRDefault="00A32C95" w:rsidP="00121DF9"/>
    <w:p w:rsidR="00A32C95" w:rsidRPr="00EA7A09" w:rsidRDefault="00A32C95" w:rsidP="00121DF9">
      <w:pPr>
        <w:rPr>
          <w:b/>
        </w:rPr>
      </w:pPr>
      <w:r w:rsidRPr="00EA7A09">
        <w:rPr>
          <w:b/>
        </w:rPr>
        <w:t>A tanítási napok száma</w:t>
      </w:r>
    </w:p>
    <w:p w:rsidR="00A32C95" w:rsidRPr="00121DF9" w:rsidRDefault="00A32C95" w:rsidP="00121DF9"/>
    <w:p w:rsidR="00A32C95" w:rsidRPr="00121DF9" w:rsidRDefault="00A32C95" w:rsidP="00121DF9">
      <w:r w:rsidRPr="00121DF9">
        <w:t xml:space="preserve">A 2017/2018. tanévben a tanítási napok száma </w:t>
      </w:r>
    </w:p>
    <w:p w:rsidR="00A32C95" w:rsidRPr="00121DF9" w:rsidRDefault="00A32C95" w:rsidP="00121DF9">
      <w:pPr>
        <w:pStyle w:val="Listaszerbekezds"/>
        <w:numPr>
          <w:ilvl w:val="0"/>
          <w:numId w:val="3"/>
        </w:numPr>
        <w:spacing w:after="0" w:line="240" w:lineRule="auto"/>
        <w:contextualSpacing w:val="0"/>
        <w:rPr>
          <w:rFonts w:ascii="Times New Roman" w:hAnsi="Times New Roman"/>
          <w:sz w:val="24"/>
          <w:szCs w:val="24"/>
        </w:rPr>
      </w:pPr>
      <w:r w:rsidRPr="00121DF9">
        <w:rPr>
          <w:rFonts w:ascii="Times New Roman" w:hAnsi="Times New Roman"/>
          <w:sz w:val="24"/>
          <w:szCs w:val="24"/>
        </w:rPr>
        <w:t xml:space="preserve">az általános iskolákban </w:t>
      </w:r>
      <w:r w:rsidRPr="00121DF9">
        <w:rPr>
          <w:rFonts w:ascii="Times New Roman" w:hAnsi="Times New Roman"/>
          <w:b/>
          <w:sz w:val="24"/>
          <w:szCs w:val="24"/>
        </w:rPr>
        <w:t>száznyolcvan nap</w:t>
      </w:r>
      <w:r w:rsidRPr="00121DF9">
        <w:rPr>
          <w:rFonts w:ascii="Times New Roman" w:hAnsi="Times New Roman"/>
          <w:sz w:val="24"/>
          <w:szCs w:val="24"/>
        </w:rPr>
        <w:t xml:space="preserve">, </w:t>
      </w:r>
    </w:p>
    <w:p w:rsidR="00A32C95" w:rsidRPr="00121DF9" w:rsidRDefault="00A32C95" w:rsidP="00121DF9">
      <w:pPr>
        <w:pStyle w:val="Listaszerbekezds"/>
        <w:numPr>
          <w:ilvl w:val="0"/>
          <w:numId w:val="3"/>
        </w:numPr>
        <w:spacing w:after="0" w:line="240" w:lineRule="auto"/>
        <w:contextualSpacing w:val="0"/>
        <w:rPr>
          <w:rFonts w:ascii="Times New Roman" w:hAnsi="Times New Roman"/>
          <w:sz w:val="24"/>
          <w:szCs w:val="24"/>
        </w:rPr>
      </w:pPr>
      <w:r w:rsidRPr="00121DF9">
        <w:rPr>
          <w:rFonts w:ascii="Times New Roman" w:hAnsi="Times New Roman"/>
          <w:sz w:val="24"/>
          <w:szCs w:val="24"/>
        </w:rPr>
        <w:t xml:space="preserve">a nappali oktatás munkarendje szerint működő szakgimnáziumban </w:t>
      </w:r>
      <w:r w:rsidRPr="00121DF9">
        <w:rPr>
          <w:rFonts w:ascii="Times New Roman" w:hAnsi="Times New Roman"/>
          <w:b/>
          <w:sz w:val="24"/>
          <w:szCs w:val="24"/>
        </w:rPr>
        <w:t>százhetvennyolc nap</w:t>
      </w:r>
      <w:r w:rsidRPr="00121DF9">
        <w:rPr>
          <w:rFonts w:ascii="Times New Roman" w:hAnsi="Times New Roman"/>
          <w:sz w:val="24"/>
          <w:szCs w:val="24"/>
        </w:rPr>
        <w:t>,</w:t>
      </w:r>
    </w:p>
    <w:p w:rsidR="00A32C95" w:rsidRPr="00121DF9" w:rsidRDefault="00A32C95" w:rsidP="00121DF9">
      <w:pPr>
        <w:pStyle w:val="Listaszerbekezds"/>
        <w:numPr>
          <w:ilvl w:val="0"/>
          <w:numId w:val="3"/>
        </w:numPr>
        <w:spacing w:after="0" w:line="240" w:lineRule="auto"/>
        <w:contextualSpacing w:val="0"/>
        <w:rPr>
          <w:rFonts w:ascii="Times New Roman" w:hAnsi="Times New Roman"/>
          <w:sz w:val="24"/>
          <w:szCs w:val="24"/>
        </w:rPr>
      </w:pPr>
      <w:r w:rsidRPr="00121DF9">
        <w:rPr>
          <w:rFonts w:ascii="Times New Roman" w:hAnsi="Times New Roman"/>
          <w:sz w:val="24"/>
          <w:szCs w:val="24"/>
        </w:rPr>
        <w:t xml:space="preserve">a nappali oktatás munkarendje szerint működő gimnáziumban, szakközépiskolában és szakiskolában a tanítási napok száma </w:t>
      </w:r>
      <w:r w:rsidRPr="00121DF9">
        <w:rPr>
          <w:rFonts w:ascii="Times New Roman" w:hAnsi="Times New Roman"/>
          <w:b/>
          <w:sz w:val="24"/>
          <w:szCs w:val="24"/>
        </w:rPr>
        <w:t>százhetvenkilenc nap</w:t>
      </w:r>
      <w:r w:rsidRPr="00121DF9">
        <w:rPr>
          <w:rFonts w:ascii="Times New Roman" w:hAnsi="Times New Roman"/>
          <w:sz w:val="24"/>
          <w:szCs w:val="24"/>
        </w:rPr>
        <w:t>.</w:t>
      </w:r>
    </w:p>
    <w:p w:rsidR="00A32C95" w:rsidRPr="00121DF9" w:rsidRDefault="00A32C95" w:rsidP="00121DF9"/>
    <w:p w:rsidR="00A32C95" w:rsidRPr="00121DF9" w:rsidRDefault="00A32C95" w:rsidP="00121DF9">
      <w:r w:rsidRPr="00121DF9">
        <w:t xml:space="preserve">Az első félév </w:t>
      </w:r>
    </w:p>
    <w:p w:rsidR="00A32C95" w:rsidRPr="00121DF9" w:rsidRDefault="00A32C95" w:rsidP="00121DF9">
      <w:r w:rsidRPr="00121DF9">
        <w:t>A tanítási év első féléve 2018. január 26-ig tart.</w:t>
      </w:r>
    </w:p>
    <w:p w:rsidR="00A32C95" w:rsidRPr="00121DF9" w:rsidRDefault="00A32C95" w:rsidP="00121DF9"/>
    <w:p w:rsidR="00A32C95" w:rsidRDefault="00A32C95" w:rsidP="00121DF9">
      <w:pPr>
        <w:rPr>
          <w:b/>
        </w:rPr>
      </w:pPr>
      <w:r w:rsidRPr="00121DF9">
        <w:rPr>
          <w:b/>
        </w:rPr>
        <w:t>A tanítás nélküli munkanapok</w:t>
      </w:r>
    </w:p>
    <w:p w:rsidR="00121DF9" w:rsidRPr="00121DF9" w:rsidRDefault="00121DF9" w:rsidP="00121DF9">
      <w:pPr>
        <w:rPr>
          <w:b/>
        </w:rPr>
      </w:pPr>
    </w:p>
    <w:p w:rsidR="00A32C95" w:rsidRPr="00121DF9" w:rsidRDefault="00A32C95" w:rsidP="00121DF9">
      <w:r w:rsidRPr="00121DF9">
        <w:t xml:space="preserve">A tanítási évben – a tanítási napokon felül – a nevelőtestület a tanév helyi rendjében meghatározott pedagógiai célra az általános iskolában </w:t>
      </w:r>
      <w:r w:rsidRPr="00121DF9">
        <w:rPr>
          <w:b/>
        </w:rPr>
        <w:t>hat</w:t>
      </w:r>
      <w:r w:rsidRPr="00121DF9">
        <w:t xml:space="preserve">, a nappali oktatás munkarendje szerint működő gimnáziumban, szakközépiskolában és szakiskolában </w:t>
      </w:r>
      <w:r w:rsidRPr="00121DF9">
        <w:rPr>
          <w:b/>
        </w:rPr>
        <w:t>hét</w:t>
      </w:r>
      <w:r w:rsidRPr="00121DF9">
        <w:t xml:space="preserve">, a szakgimnáziumban </w:t>
      </w:r>
      <w:r w:rsidRPr="00121DF9">
        <w:rPr>
          <w:b/>
        </w:rPr>
        <w:t>nyolc</w:t>
      </w:r>
      <w:r w:rsidRPr="00121DF9">
        <w:t xml:space="preserve"> munkanapot tanítás nélküli munkanapként használhat fel, amelyből egy tanítás n</w:t>
      </w:r>
      <w:r w:rsidR="003A4AB2" w:rsidRPr="00121DF9">
        <w:t xml:space="preserve">élküli munkanap programjáról – </w:t>
      </w:r>
      <w:r w:rsidRPr="00121DF9">
        <w:t>a nevelőtestü</w:t>
      </w:r>
      <w:r w:rsidR="003A4AB2" w:rsidRPr="00121DF9">
        <w:t xml:space="preserve">let véleményének kikérésével – </w:t>
      </w:r>
      <w:r w:rsidRPr="00121DF9">
        <w:t>az iskolai diákönkormányzat jogosult dönteni.</w:t>
      </w:r>
    </w:p>
    <w:p w:rsidR="00A32C95" w:rsidRPr="00121DF9" w:rsidRDefault="00A32C95" w:rsidP="00121DF9">
      <w:r w:rsidRPr="00121DF9">
        <w:rPr>
          <w:b/>
        </w:rPr>
        <w:lastRenderedPageBreak/>
        <w:t>Újdonság</w:t>
      </w:r>
      <w:r w:rsidRPr="00121DF9">
        <w:t xml:space="preserve"> a rendeletben a </w:t>
      </w:r>
      <w:r w:rsidRPr="00121DF9">
        <w:rPr>
          <w:b/>
        </w:rPr>
        <w:t>pályaorientációs célú tanítás nélküli munkanap</w:t>
      </w:r>
      <w:r w:rsidRPr="00121DF9">
        <w:t xml:space="preserve"> bevezetése, amely egy nappal megnöveli az iskolák által tervezhető tanítás nélküli munkanapok számát. Ennek alapján a jogszabály külön is rögzíti, hogy egy tanítás nélküli munkanap kizárólag pályaorientációs célra használható fel.</w:t>
      </w:r>
    </w:p>
    <w:p w:rsidR="00C60198" w:rsidRPr="00121DF9" w:rsidRDefault="00C60198" w:rsidP="00121DF9"/>
    <w:p w:rsidR="00C60198" w:rsidRPr="00121DF9" w:rsidRDefault="00C60198" w:rsidP="00121DF9">
      <w:pPr>
        <w:pStyle w:val="Listaszerbekezds"/>
        <w:spacing w:after="0" w:line="240" w:lineRule="auto"/>
        <w:ind w:left="0"/>
        <w:contextualSpacing w:val="0"/>
        <w:rPr>
          <w:rFonts w:ascii="Times New Roman" w:hAnsi="Times New Roman"/>
          <w:sz w:val="24"/>
          <w:szCs w:val="24"/>
        </w:rPr>
      </w:pPr>
      <w:r w:rsidRPr="00121DF9">
        <w:rPr>
          <w:rFonts w:ascii="Times New Roman" w:hAnsi="Times New Roman"/>
          <w:sz w:val="24"/>
          <w:szCs w:val="24"/>
        </w:rPr>
        <w:t xml:space="preserve">A tanulók sikeres pályaválasztásának elengedhetetlen összetevője a széles körű tájékozódás a továbbtanulási lehetőségekről, az aktuális </w:t>
      </w:r>
      <w:proofErr w:type="spellStart"/>
      <w:r w:rsidRPr="00121DF9">
        <w:rPr>
          <w:rFonts w:ascii="Times New Roman" w:hAnsi="Times New Roman"/>
          <w:sz w:val="24"/>
          <w:szCs w:val="24"/>
        </w:rPr>
        <w:t>munkaerőpiaci</w:t>
      </w:r>
      <w:proofErr w:type="spellEnd"/>
      <w:r w:rsidRPr="00121DF9">
        <w:rPr>
          <w:rFonts w:ascii="Times New Roman" w:hAnsi="Times New Roman"/>
          <w:sz w:val="24"/>
          <w:szCs w:val="24"/>
        </w:rPr>
        <w:t xml:space="preserve"> viszonyokról, a szakmákkal való mélyebb megismerkedés. A pályaorientációs célú tanítás nélküli munkanap</w:t>
      </w:r>
      <w:r w:rsidR="00197D31" w:rsidRPr="00121DF9">
        <w:rPr>
          <w:rFonts w:ascii="Times New Roman" w:hAnsi="Times New Roman"/>
          <w:sz w:val="24"/>
          <w:szCs w:val="24"/>
        </w:rPr>
        <w:t xml:space="preserve"> </w:t>
      </w:r>
      <w:r w:rsidRPr="00121DF9">
        <w:rPr>
          <w:rFonts w:ascii="Times New Roman" w:hAnsi="Times New Roman"/>
          <w:sz w:val="24"/>
          <w:szCs w:val="24"/>
        </w:rPr>
        <w:t>célja</w:t>
      </w:r>
      <w:r w:rsidR="00197D31" w:rsidRPr="00121DF9">
        <w:rPr>
          <w:rFonts w:ascii="Times New Roman" w:hAnsi="Times New Roman"/>
          <w:sz w:val="24"/>
          <w:szCs w:val="24"/>
        </w:rPr>
        <w:t>, hogy</w:t>
      </w:r>
      <w:r w:rsidRPr="00121DF9">
        <w:rPr>
          <w:rFonts w:ascii="Times New Roman" w:hAnsi="Times New Roman"/>
          <w:sz w:val="24"/>
          <w:szCs w:val="24"/>
        </w:rPr>
        <w:t xml:space="preserve"> lehetőséget biztosít</w:t>
      </w:r>
      <w:r w:rsidR="00197D31" w:rsidRPr="00121DF9">
        <w:rPr>
          <w:rFonts w:ascii="Times New Roman" w:hAnsi="Times New Roman"/>
          <w:sz w:val="24"/>
          <w:szCs w:val="24"/>
        </w:rPr>
        <w:t>son</w:t>
      </w:r>
      <w:r w:rsidRPr="00121DF9">
        <w:rPr>
          <w:rFonts w:ascii="Times New Roman" w:hAnsi="Times New Roman"/>
          <w:sz w:val="24"/>
          <w:szCs w:val="24"/>
        </w:rPr>
        <w:t xml:space="preserve"> az iskolák számára, hogy fokozottabb és koncentráltabb figyelemmel foglalkozhassanak a tanulók pályaorientációjával, aktuális és releváns információkkal támogathassák a tanulók és a szülők tájékozódását és döntéseit. Javasol</w:t>
      </w:r>
      <w:r w:rsidR="00197D31" w:rsidRPr="00121DF9">
        <w:rPr>
          <w:rFonts w:ascii="Times New Roman" w:hAnsi="Times New Roman"/>
          <w:sz w:val="24"/>
          <w:szCs w:val="24"/>
        </w:rPr>
        <w:t>t</w:t>
      </w:r>
      <w:r w:rsidRPr="00121DF9">
        <w:rPr>
          <w:rFonts w:ascii="Times New Roman" w:hAnsi="Times New Roman"/>
          <w:sz w:val="24"/>
          <w:szCs w:val="24"/>
        </w:rPr>
        <w:t>, hogy az iskola keresse meg azokat a szakmai és társadalmi partnereket, akikkel együttműködve a pályaorientációs célú munkanap tartalmas, a tanulók érdeklődésére számot tartó program le</w:t>
      </w:r>
      <w:r w:rsidR="00197D31" w:rsidRPr="00121DF9">
        <w:rPr>
          <w:rFonts w:ascii="Times New Roman" w:hAnsi="Times New Roman"/>
          <w:sz w:val="24"/>
          <w:szCs w:val="24"/>
        </w:rPr>
        <w:t>hess</w:t>
      </w:r>
      <w:r w:rsidRPr="00121DF9">
        <w:rPr>
          <w:rFonts w:ascii="Times New Roman" w:hAnsi="Times New Roman"/>
          <w:sz w:val="24"/>
          <w:szCs w:val="24"/>
        </w:rPr>
        <w:t>en. Érdemes a munkanapot összekötni a megyei/fővárosi kormányhivatalok által rendezett pályaválasztási kiállításokkal, ahol valamennyi kiállítási helyszínen pályaorientációs tanácsadá</w:t>
      </w:r>
      <w:r w:rsidR="00633312" w:rsidRPr="00121DF9">
        <w:rPr>
          <w:rFonts w:ascii="Times New Roman" w:hAnsi="Times New Roman"/>
          <w:sz w:val="24"/>
          <w:szCs w:val="24"/>
        </w:rPr>
        <w:t>ssal is találkozhatnak a tanulók</w:t>
      </w:r>
      <w:r w:rsidRPr="00121DF9">
        <w:rPr>
          <w:rFonts w:ascii="Times New Roman" w:hAnsi="Times New Roman"/>
          <w:sz w:val="24"/>
          <w:szCs w:val="24"/>
        </w:rPr>
        <w:t>, illetve megismerhetik a Nemzeti Foglalkoztatási Szolgálat termékeit, mint pl. a különféle szakmaválasztást elősegítő kérdőíveket. Lehetőség van a sikeres megvalósítás érdekében a résztvevők feladatait rögzítő együttműködési megállapodás megkötésére is.</w:t>
      </w:r>
    </w:p>
    <w:p w:rsidR="00C60198" w:rsidRPr="00121DF9" w:rsidRDefault="00C60198" w:rsidP="00121DF9">
      <w:pPr>
        <w:pStyle w:val="Listaszerbekezds"/>
        <w:spacing w:after="0" w:line="240" w:lineRule="auto"/>
        <w:ind w:left="0"/>
        <w:contextualSpacing w:val="0"/>
        <w:rPr>
          <w:rFonts w:ascii="Times New Roman" w:hAnsi="Times New Roman"/>
          <w:sz w:val="24"/>
          <w:szCs w:val="24"/>
        </w:rPr>
      </w:pPr>
      <w:r w:rsidRPr="00121DF9">
        <w:rPr>
          <w:rFonts w:ascii="Times New Roman" w:hAnsi="Times New Roman"/>
          <w:sz w:val="24"/>
          <w:szCs w:val="24"/>
        </w:rPr>
        <w:t>Az iskola pályaorientációs és pályaválasztási feladatai</w:t>
      </w:r>
      <w:r w:rsidR="00197D31" w:rsidRPr="00121DF9">
        <w:rPr>
          <w:rFonts w:ascii="Times New Roman" w:hAnsi="Times New Roman"/>
          <w:sz w:val="24"/>
          <w:szCs w:val="24"/>
        </w:rPr>
        <w:t>nak eredményes ellátása</w:t>
      </w:r>
      <w:r w:rsidRPr="00121DF9">
        <w:rPr>
          <w:rFonts w:ascii="Times New Roman" w:hAnsi="Times New Roman"/>
          <w:sz w:val="24"/>
          <w:szCs w:val="24"/>
        </w:rPr>
        <w:t xml:space="preserve"> érdekében szükséges a tantestület valamennyi tagjának bevonása, külön kiemelve az osztályfőnök szerepét.</w:t>
      </w:r>
    </w:p>
    <w:p w:rsidR="00407209" w:rsidRPr="00121DF9" w:rsidRDefault="00407209" w:rsidP="00121DF9">
      <w:pPr>
        <w:pStyle w:val="Listaszerbekezds"/>
        <w:spacing w:after="0" w:line="240" w:lineRule="auto"/>
        <w:ind w:left="0"/>
        <w:contextualSpacing w:val="0"/>
        <w:rPr>
          <w:rFonts w:ascii="Times New Roman" w:hAnsi="Times New Roman"/>
          <w:sz w:val="24"/>
          <w:szCs w:val="24"/>
        </w:rPr>
      </w:pPr>
    </w:p>
    <w:p w:rsidR="00D67272" w:rsidRPr="00121DF9" w:rsidRDefault="00407209" w:rsidP="00121DF9">
      <w:pPr>
        <w:pStyle w:val="Listaszerbekezds"/>
        <w:spacing w:after="0" w:line="240" w:lineRule="auto"/>
        <w:ind w:left="0"/>
        <w:contextualSpacing w:val="0"/>
        <w:rPr>
          <w:rFonts w:ascii="Times New Roman" w:eastAsiaTheme="minorHAnsi" w:hAnsi="Times New Roman"/>
          <w:bCs w:val="0"/>
        </w:rPr>
      </w:pPr>
      <w:r w:rsidRPr="00121DF9">
        <w:rPr>
          <w:rFonts w:ascii="Times New Roman" w:hAnsi="Times New Roman"/>
          <w:sz w:val="24"/>
          <w:szCs w:val="24"/>
        </w:rPr>
        <w:t>A fent leírtak</w:t>
      </w:r>
      <w:r w:rsidR="00633312" w:rsidRPr="00121DF9">
        <w:rPr>
          <w:rFonts w:ascii="Times New Roman" w:hAnsi="Times New Roman"/>
          <w:sz w:val="24"/>
          <w:szCs w:val="24"/>
        </w:rPr>
        <w:t>on kívül a tanítási időben az iskolán kívüli pályaválasztási programokon való tanulói részvétel támogatása érdekében tervezett jogszabály módosítás értelmében</w:t>
      </w:r>
      <w:r w:rsidR="00A624E5" w:rsidRPr="00121DF9">
        <w:rPr>
          <w:rFonts w:ascii="Times New Roman" w:hAnsi="Times New Roman"/>
          <w:sz w:val="24"/>
          <w:szCs w:val="24"/>
        </w:rPr>
        <w:t>,</w:t>
      </w:r>
      <w:r w:rsidRPr="00121DF9">
        <w:rPr>
          <w:rFonts w:ascii="Times New Roman" w:hAnsi="Times New Roman"/>
          <w:sz w:val="24"/>
          <w:szCs w:val="24"/>
        </w:rPr>
        <w:t xml:space="preserve"> </w:t>
      </w:r>
      <w:r w:rsidR="00633312" w:rsidRPr="00121DF9">
        <w:rPr>
          <w:rFonts w:ascii="Times New Roman" w:hAnsi="Times New Roman"/>
          <w:sz w:val="24"/>
          <w:szCs w:val="24"/>
        </w:rPr>
        <w:t xml:space="preserve">a 7-8. és 11-12. évfolyamos tanulók tanévenként 2-2 tanítási napot pályaválasztási, továbbtanulási célú iskolán kívüli programokon, rendezvényeken tölthetnek, és az ezeken történő igazolt részvételt igazolt hiányzásnak kell tekinteniük az intézményeknek. (A várható jogszabály-módosítás </w:t>
      </w:r>
      <w:r w:rsidR="00D67272" w:rsidRPr="00121DF9">
        <w:rPr>
          <w:rFonts w:ascii="Times New Roman" w:hAnsi="Times New Roman"/>
          <w:sz w:val="24"/>
          <w:szCs w:val="24"/>
        </w:rPr>
        <w:t xml:space="preserve">a nevelési-oktatási intézmények működéséről és a köznevelési intézmények </w:t>
      </w:r>
      <w:r w:rsidR="00D67272" w:rsidRPr="0037745D">
        <w:rPr>
          <w:rFonts w:ascii="Times New Roman" w:hAnsi="Times New Roman"/>
          <w:sz w:val="24"/>
          <w:szCs w:val="24"/>
        </w:rPr>
        <w:t>névhasználatáról szóló 20/2012. (VIII. 31.) EMMI rendelet módosítása</w:t>
      </w:r>
      <w:r w:rsidR="00305AB8" w:rsidRPr="0037745D">
        <w:rPr>
          <w:rFonts w:ascii="Times New Roman" w:hAnsi="Times New Roman"/>
          <w:sz w:val="24"/>
          <w:szCs w:val="24"/>
        </w:rPr>
        <w:t xml:space="preserve"> (a továbbiakban: EMMI rendelet)</w:t>
      </w:r>
      <w:r w:rsidR="00D67272" w:rsidRPr="0037745D">
        <w:rPr>
          <w:rFonts w:ascii="Times New Roman" w:hAnsi="Times New Roman"/>
          <w:sz w:val="24"/>
          <w:szCs w:val="24"/>
        </w:rPr>
        <w:t>, amely a tervek szerint szeptemberben fog megjelenni.)</w:t>
      </w:r>
    </w:p>
    <w:p w:rsidR="00633312" w:rsidRPr="00121DF9" w:rsidRDefault="00633312" w:rsidP="00121DF9">
      <w:pPr>
        <w:pStyle w:val="Listaszerbekezds"/>
        <w:spacing w:after="0" w:line="240" w:lineRule="auto"/>
        <w:ind w:left="0"/>
        <w:contextualSpacing w:val="0"/>
        <w:rPr>
          <w:rFonts w:ascii="Times New Roman" w:hAnsi="Times New Roman"/>
        </w:rPr>
      </w:pPr>
    </w:p>
    <w:p w:rsidR="00A32C95" w:rsidRPr="00121DF9" w:rsidRDefault="00A32C95" w:rsidP="00121DF9">
      <w:pPr>
        <w:rPr>
          <w:b/>
        </w:rPr>
      </w:pPr>
      <w:r w:rsidRPr="00121DF9">
        <w:rPr>
          <w:b/>
        </w:rPr>
        <w:t xml:space="preserve">A tanítási szünetek </w:t>
      </w:r>
    </w:p>
    <w:p w:rsidR="00A32C95" w:rsidRPr="00121DF9" w:rsidRDefault="00A32C95" w:rsidP="00121DF9"/>
    <w:p w:rsidR="00A32C95" w:rsidRPr="00121DF9" w:rsidRDefault="00A32C95" w:rsidP="00121DF9">
      <w:pPr>
        <w:pStyle w:val="Listaszerbekezds"/>
        <w:numPr>
          <w:ilvl w:val="0"/>
          <w:numId w:val="4"/>
        </w:numPr>
        <w:spacing w:after="0" w:line="240" w:lineRule="auto"/>
        <w:contextualSpacing w:val="0"/>
        <w:rPr>
          <w:rFonts w:ascii="Times New Roman" w:hAnsi="Times New Roman"/>
          <w:sz w:val="24"/>
          <w:szCs w:val="24"/>
        </w:rPr>
      </w:pPr>
      <w:r w:rsidRPr="00121DF9">
        <w:rPr>
          <w:rFonts w:ascii="Times New Roman" w:hAnsi="Times New Roman"/>
          <w:sz w:val="24"/>
          <w:szCs w:val="24"/>
        </w:rPr>
        <w:t>Az őszi szünet 2017. október 30-tól 2017. november 3-ig tart. A szünet előtti utolsó tanítási nap 2017. október 27. (péntek), a szünet utáni első tanítási nap 2017. november 6. (hétfő).</w:t>
      </w:r>
    </w:p>
    <w:p w:rsidR="00A32C95" w:rsidRPr="00121DF9" w:rsidRDefault="00A32C95" w:rsidP="00121DF9">
      <w:pPr>
        <w:pStyle w:val="Listaszerbekezds"/>
        <w:numPr>
          <w:ilvl w:val="0"/>
          <w:numId w:val="4"/>
        </w:numPr>
        <w:spacing w:after="0" w:line="240" w:lineRule="auto"/>
        <w:contextualSpacing w:val="0"/>
        <w:rPr>
          <w:rFonts w:ascii="Times New Roman" w:hAnsi="Times New Roman"/>
          <w:sz w:val="24"/>
          <w:szCs w:val="24"/>
        </w:rPr>
      </w:pPr>
      <w:r w:rsidRPr="00121DF9">
        <w:rPr>
          <w:rFonts w:ascii="Times New Roman" w:hAnsi="Times New Roman"/>
          <w:sz w:val="24"/>
          <w:szCs w:val="24"/>
        </w:rPr>
        <w:t>A téli szünet 2017. december 27-től 2018. január 2-ig tart. A szünet előtti utolsó tanítási nap 2017. december 22. (péntek), a szünet utáni első tanítási nap 2018. január 3. (szerda).</w:t>
      </w:r>
    </w:p>
    <w:p w:rsidR="00A32C95" w:rsidRPr="00121DF9" w:rsidRDefault="00A32C95" w:rsidP="00121DF9">
      <w:pPr>
        <w:pStyle w:val="Listaszerbekezds"/>
        <w:numPr>
          <w:ilvl w:val="0"/>
          <w:numId w:val="4"/>
        </w:numPr>
        <w:spacing w:after="0" w:line="240" w:lineRule="auto"/>
        <w:contextualSpacing w:val="0"/>
        <w:rPr>
          <w:rFonts w:ascii="Times New Roman" w:hAnsi="Times New Roman"/>
          <w:sz w:val="24"/>
          <w:szCs w:val="24"/>
        </w:rPr>
      </w:pPr>
      <w:r w:rsidRPr="00121DF9">
        <w:rPr>
          <w:rFonts w:ascii="Times New Roman" w:hAnsi="Times New Roman"/>
          <w:sz w:val="24"/>
          <w:szCs w:val="24"/>
        </w:rPr>
        <w:t>A tavaszi szünet 2018. március 29-től 2018. április 3-ig tart. A szünet előtti utolsó tanítási nap 2018. március 28. (szerda), a szünet utáni első tanítási nap 2018. április 4. (szerda).</w:t>
      </w:r>
    </w:p>
    <w:p w:rsidR="00A32C95" w:rsidRPr="00121DF9" w:rsidRDefault="00A32C95" w:rsidP="00121DF9"/>
    <w:p w:rsidR="00A32C95" w:rsidRPr="00305AB8" w:rsidRDefault="00A32C95" w:rsidP="00121DF9">
      <w:pPr>
        <w:rPr>
          <w:b/>
        </w:rPr>
      </w:pPr>
      <w:r w:rsidRPr="00305AB8">
        <w:rPr>
          <w:b/>
        </w:rPr>
        <w:t>A munkanap áthelyezés</w:t>
      </w:r>
    </w:p>
    <w:p w:rsidR="00A32C95" w:rsidRPr="00121DF9" w:rsidRDefault="00A32C95" w:rsidP="00121DF9"/>
    <w:p w:rsidR="00A32C95" w:rsidRPr="00121DF9" w:rsidRDefault="00A32C95" w:rsidP="00121DF9">
      <w:r w:rsidRPr="00121DF9">
        <w:t>A korábbi tanévekhez hasonlóan a</w:t>
      </w:r>
      <w:r w:rsidR="00541052" w:rsidRPr="00121DF9">
        <w:t xml:space="preserve"> tanév rendje </w:t>
      </w:r>
      <w:r w:rsidRPr="00121DF9">
        <w:t xml:space="preserve">rendelet tartalmazza azt a szabályt, miszerint a jogszabály által országosan egységesen elrendelt munkanap-áthelyezést - a nemzeti köznevelésről szóló </w:t>
      </w:r>
      <w:r w:rsidR="00407209" w:rsidRPr="00121DF9">
        <w:t xml:space="preserve">2011. évi </w:t>
      </w:r>
      <w:r w:rsidRPr="00121DF9">
        <w:t xml:space="preserve">CXC. törvény (a továbbiakban: </w:t>
      </w:r>
      <w:proofErr w:type="spellStart"/>
      <w:r w:rsidRPr="00121DF9">
        <w:t>Nkt</w:t>
      </w:r>
      <w:proofErr w:type="spellEnd"/>
      <w:r w:rsidRPr="00121DF9">
        <w:t>.) 30. § (1) bekezdése értelmében - a nevelési-oktatási intézményekben is alkalmazni kell.</w:t>
      </w:r>
    </w:p>
    <w:p w:rsidR="00A32C95" w:rsidRPr="00C8688F" w:rsidRDefault="00A32C95" w:rsidP="00C8688F">
      <w:pPr>
        <w:rPr>
          <w:b/>
        </w:rPr>
      </w:pPr>
      <w:r w:rsidRPr="00C8688F">
        <w:rPr>
          <w:b/>
        </w:rPr>
        <w:lastRenderedPageBreak/>
        <w:t>A témahetek</w:t>
      </w:r>
    </w:p>
    <w:p w:rsidR="000F05EB" w:rsidRPr="000F05EB" w:rsidRDefault="000F05EB" w:rsidP="000F05EB"/>
    <w:p w:rsidR="00A32C95" w:rsidRPr="00121DF9" w:rsidRDefault="00B142BC" w:rsidP="00121DF9">
      <w:pPr>
        <w:rPr>
          <w:rFonts w:eastAsiaTheme="minorHAnsi"/>
          <w:bCs w:val="0"/>
          <w:szCs w:val="22"/>
          <w:lang w:eastAsia="en-US"/>
        </w:rPr>
      </w:pPr>
      <w:r w:rsidRPr="00121DF9">
        <w:rPr>
          <w:rFonts w:eastAsiaTheme="minorHAnsi"/>
          <w:bCs w:val="0"/>
          <w:lang w:eastAsia="en-US"/>
        </w:rPr>
        <w:t>A témahetek</w:t>
      </w:r>
      <w:r w:rsidRPr="00121DF9">
        <w:rPr>
          <w:rFonts w:eastAsiaTheme="minorHAnsi"/>
          <w:bCs w:val="0"/>
          <w:szCs w:val="22"/>
          <w:lang w:eastAsia="en-US"/>
        </w:rPr>
        <w:t xml:space="preserve"> általános célja a XXI. század köznevelési elvárásainak megfelelő szemléletformálás, a mindennapokban használható gyakorlati ismeretek játékos, élményszerű átadása, illetve a tanárok ösztönzése új pedagógiai módszerek kipróbálására. A nevelési-oktatási intézmények – amennyiben erre igényük van – a programok megtartásához önkéntesek (pénzügyi, infokommunikációs, valamint fenntarthatósági szakemberek) közreműködését is kérhetik, nyitottabbá téve ezzel az iskolák világát. </w:t>
      </w:r>
    </w:p>
    <w:p w:rsidR="00A32C95" w:rsidRPr="00121DF9" w:rsidRDefault="00A32C95" w:rsidP="00121DF9">
      <w:r w:rsidRPr="00121DF9">
        <w:t>A témaheteket a tanítási évben az oktatásért felelős miniszter az alábbi időpontok szerint hirdeti meg:</w:t>
      </w:r>
    </w:p>
    <w:p w:rsidR="00A32C95" w:rsidRPr="00121DF9" w:rsidRDefault="00A32C95" w:rsidP="00121DF9">
      <w:pPr>
        <w:pStyle w:val="Listaszerbekezds"/>
        <w:numPr>
          <w:ilvl w:val="0"/>
          <w:numId w:val="5"/>
        </w:numPr>
        <w:spacing w:after="0" w:line="240" w:lineRule="auto"/>
        <w:contextualSpacing w:val="0"/>
        <w:rPr>
          <w:rFonts w:ascii="Times New Roman" w:hAnsi="Times New Roman"/>
          <w:sz w:val="24"/>
          <w:szCs w:val="24"/>
        </w:rPr>
      </w:pPr>
      <w:r w:rsidRPr="00121DF9">
        <w:rPr>
          <w:rFonts w:ascii="Times New Roman" w:hAnsi="Times New Roman"/>
          <w:sz w:val="24"/>
          <w:szCs w:val="24"/>
        </w:rPr>
        <w:t>pénzügyi és vállalkozói témahét 2018. március 5. és 2018. március 9. között</w:t>
      </w:r>
      <w:r w:rsidR="00B142BC" w:rsidRPr="00121DF9">
        <w:rPr>
          <w:rFonts w:ascii="Times New Roman" w:hAnsi="Times New Roman"/>
          <w:sz w:val="24"/>
          <w:szCs w:val="24"/>
        </w:rPr>
        <w:t>;</w:t>
      </w:r>
    </w:p>
    <w:p w:rsidR="00A32C95" w:rsidRPr="00121DF9" w:rsidRDefault="00A32C95" w:rsidP="00121DF9">
      <w:pPr>
        <w:pStyle w:val="Listaszerbekezds"/>
        <w:numPr>
          <w:ilvl w:val="0"/>
          <w:numId w:val="5"/>
        </w:numPr>
        <w:spacing w:after="0" w:line="240" w:lineRule="auto"/>
        <w:contextualSpacing w:val="0"/>
        <w:rPr>
          <w:rFonts w:ascii="Times New Roman" w:hAnsi="Times New Roman"/>
          <w:sz w:val="24"/>
          <w:szCs w:val="24"/>
        </w:rPr>
      </w:pPr>
      <w:r w:rsidRPr="00121DF9">
        <w:rPr>
          <w:rFonts w:ascii="Times New Roman" w:hAnsi="Times New Roman"/>
          <w:sz w:val="24"/>
          <w:szCs w:val="24"/>
        </w:rPr>
        <w:t>digitális témahét 2018. április 9. és 2018. április 13. között</w:t>
      </w:r>
      <w:r w:rsidR="00B142BC" w:rsidRPr="00121DF9">
        <w:rPr>
          <w:rFonts w:ascii="Times New Roman" w:hAnsi="Times New Roman"/>
          <w:sz w:val="24"/>
          <w:szCs w:val="24"/>
        </w:rPr>
        <w:t>;</w:t>
      </w:r>
    </w:p>
    <w:p w:rsidR="00A32C95" w:rsidRPr="00121DF9" w:rsidRDefault="00A32C95" w:rsidP="00121DF9">
      <w:pPr>
        <w:pStyle w:val="Listaszerbekezds"/>
        <w:numPr>
          <w:ilvl w:val="0"/>
          <w:numId w:val="5"/>
        </w:numPr>
        <w:spacing w:after="0" w:line="240" w:lineRule="auto"/>
        <w:contextualSpacing w:val="0"/>
        <w:rPr>
          <w:rFonts w:ascii="Times New Roman" w:hAnsi="Times New Roman"/>
        </w:rPr>
      </w:pPr>
      <w:r w:rsidRPr="00121DF9">
        <w:rPr>
          <w:rFonts w:ascii="Times New Roman" w:hAnsi="Times New Roman"/>
          <w:sz w:val="24"/>
          <w:szCs w:val="24"/>
        </w:rPr>
        <w:t>fenntarthatósági témahét 2018. április 23. és 2018. április 27. között.</w:t>
      </w:r>
    </w:p>
    <w:p w:rsidR="00A32C95" w:rsidRPr="00121DF9" w:rsidRDefault="00A32C95" w:rsidP="00121DF9">
      <w:r w:rsidRPr="00121DF9">
        <w:t>A</w:t>
      </w:r>
      <w:r w:rsidR="00E95EF1" w:rsidRPr="00121DF9">
        <w:t xml:space="preserve">z </w:t>
      </w:r>
      <w:r w:rsidRPr="00121DF9">
        <w:t>oktatási intézmény a munkatervében meghatározott módon részt vehet a témahetekhez kapcsolódó programokon, továbbá a tantervben előírt, az adott témával összefüggő tanítási órákat, foglalkozásokat a témahét keretében megszervezheti.</w:t>
      </w:r>
    </w:p>
    <w:p w:rsidR="00B142BC" w:rsidRPr="00121DF9" w:rsidRDefault="00B142BC" w:rsidP="00121DF9">
      <w:pPr>
        <w:rPr>
          <w:rFonts w:eastAsiaTheme="minorHAnsi"/>
          <w:bCs w:val="0"/>
        </w:rPr>
      </w:pPr>
    </w:p>
    <w:p w:rsidR="00B142BC" w:rsidRPr="00121DF9" w:rsidRDefault="006770B6" w:rsidP="00121DF9">
      <w:pPr>
        <w:rPr>
          <w:rFonts w:eastAsiaTheme="minorHAnsi"/>
          <w:bCs w:val="0"/>
          <w:lang w:eastAsia="en-US"/>
        </w:rPr>
      </w:pPr>
      <w:r>
        <w:rPr>
          <w:rFonts w:eastAsiaTheme="minorHAnsi"/>
          <w:bCs w:val="0"/>
          <w:lang w:eastAsia="en-US"/>
        </w:rPr>
        <w:t>További információ a lenti logókra kattintva elérhető:</w:t>
      </w:r>
      <w:r w:rsidR="00B142BC" w:rsidRPr="00121DF9">
        <w:rPr>
          <w:rFonts w:eastAsiaTheme="minorHAnsi"/>
          <w:bCs w:val="0"/>
          <w:lang w:eastAsia="en-US"/>
        </w:rPr>
        <w:t xml:space="preserve"> </w:t>
      </w:r>
    </w:p>
    <w:p w:rsidR="00B142BC" w:rsidRPr="00121DF9" w:rsidRDefault="00B142BC" w:rsidP="00121DF9">
      <w:pPr>
        <w:jc w:val="left"/>
        <w:outlineLvl w:val="3"/>
        <w:rPr>
          <w:bCs w:val="0"/>
          <w:sz w:val="21"/>
          <w:szCs w:val="21"/>
        </w:rPr>
      </w:pPr>
      <w:r w:rsidRPr="00121DF9">
        <w:rPr>
          <w:bCs w:val="0"/>
          <w:noProof/>
          <w:sz w:val="27"/>
          <w:szCs w:val="27"/>
        </w:rPr>
        <w:drawing>
          <wp:inline distT="0" distB="0" distL="0" distR="0" wp14:anchorId="43358E78" wp14:editId="78A776D2">
            <wp:extent cx="764275" cy="593677"/>
            <wp:effectExtent l="0" t="0" r="0" b="0"/>
            <wp:docPr id="1" name="Kép 1" descr="http://folyoiratok.ofi.hu/sites/default/files/styles/pep_content_image_small_size/public/penz7-logo.jpg?itok=rl_9II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lyoiratok.ofi.hu/sites/default/files/styles/pep_content_image_small_size/public/penz7-logo.jpg?itok=rl_9IIES">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3200" cy="592842"/>
                    </a:xfrm>
                    <a:prstGeom prst="rect">
                      <a:avLst/>
                    </a:prstGeom>
                    <a:noFill/>
                    <a:ln>
                      <a:noFill/>
                    </a:ln>
                  </pic:spPr>
                </pic:pic>
              </a:graphicData>
            </a:graphic>
          </wp:inline>
        </w:drawing>
      </w:r>
      <w:r w:rsidRPr="00121DF9">
        <w:rPr>
          <w:bCs w:val="0"/>
          <w:sz w:val="21"/>
          <w:szCs w:val="21"/>
        </w:rPr>
        <w:tab/>
      </w:r>
      <w:r w:rsidRPr="00121DF9">
        <w:rPr>
          <w:bCs w:val="0"/>
          <w:noProof/>
          <w:sz w:val="27"/>
          <w:szCs w:val="27"/>
        </w:rPr>
        <w:drawing>
          <wp:inline distT="0" distB="0" distL="0" distR="0" wp14:anchorId="4B863F57" wp14:editId="7838B967">
            <wp:extent cx="763200" cy="1051200"/>
            <wp:effectExtent l="0" t="0" r="0" b="0"/>
            <wp:docPr id="2" name="Kép 2" descr="http://folyoiratok.ofi.hu/sites/default/files/styles/pep_content_image_small_size/public/dth-logo.jpg?itok=prXwdNo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olyoiratok.ofi.hu/sites/default/files/styles/pep_content_image_small_size/public/dth-logo.jpg?itok=prXwdNo3">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3200" cy="1051200"/>
                    </a:xfrm>
                    <a:prstGeom prst="rect">
                      <a:avLst/>
                    </a:prstGeom>
                    <a:noFill/>
                    <a:ln>
                      <a:noFill/>
                    </a:ln>
                  </pic:spPr>
                </pic:pic>
              </a:graphicData>
            </a:graphic>
          </wp:inline>
        </w:drawing>
      </w:r>
      <w:r w:rsidR="000F05EB">
        <w:rPr>
          <w:bCs w:val="0"/>
          <w:noProof/>
          <w:sz w:val="21"/>
          <w:szCs w:val="21"/>
        </w:rPr>
        <w:tab/>
      </w:r>
      <w:r w:rsidRPr="00121DF9">
        <w:rPr>
          <w:bCs w:val="0"/>
          <w:noProof/>
          <w:sz w:val="21"/>
          <w:szCs w:val="21"/>
        </w:rPr>
        <w:drawing>
          <wp:inline distT="0" distB="0" distL="0" distR="0" wp14:anchorId="332DAB97" wp14:editId="7A1C8D67">
            <wp:extent cx="763200" cy="1270800"/>
            <wp:effectExtent l="0" t="0" r="0" b="5715"/>
            <wp:docPr id="3" name="Kép 3" descr="http://folyoiratok.ofi.hu/sites/default/files/styles/pep_content_image_small_size/public/logo_fenttarthatosagi.jpg?itok=YVceNhYJ">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olyoiratok.ofi.hu/sites/default/files/styles/pep_content_image_small_size/public/logo_fenttarthatosagi.jpg?itok=YVceNhYJ">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63200" cy="1270800"/>
                    </a:xfrm>
                    <a:prstGeom prst="rect">
                      <a:avLst/>
                    </a:prstGeom>
                    <a:noFill/>
                    <a:ln>
                      <a:noFill/>
                    </a:ln>
                  </pic:spPr>
                </pic:pic>
              </a:graphicData>
            </a:graphic>
          </wp:inline>
        </w:drawing>
      </w:r>
    </w:p>
    <w:p w:rsidR="00B142BC" w:rsidRPr="00121DF9" w:rsidRDefault="00B142BC" w:rsidP="00121DF9"/>
    <w:p w:rsidR="00C465A6" w:rsidRPr="00121DF9" w:rsidRDefault="00C465A6" w:rsidP="00C465A6">
      <w:r w:rsidRPr="00121DF9">
        <w:t>A tanév rendjéről szóló</w:t>
      </w:r>
      <w:r w:rsidR="002D02BC">
        <w:t xml:space="preserve"> </w:t>
      </w:r>
      <w:hyperlink r:id="rId19" w:history="1">
        <w:r w:rsidR="002D02BC" w:rsidRPr="00121DF9">
          <w:rPr>
            <w:u w:val="single"/>
          </w:rPr>
          <w:t>14/2017. (VI. 14.) EMMI rendelet</w:t>
        </w:r>
      </w:hyperlink>
      <w:r w:rsidRPr="00121DF9">
        <w:t xml:space="preserve"> – a megszokott módon – tartalmazza továbbá </w:t>
      </w:r>
    </w:p>
    <w:p w:rsidR="00A32C95" w:rsidRPr="002D02BC" w:rsidRDefault="007E1BC5" w:rsidP="00C465A6">
      <w:pPr>
        <w:pStyle w:val="Listaszerbekezds"/>
        <w:numPr>
          <w:ilvl w:val="0"/>
          <w:numId w:val="25"/>
        </w:numPr>
        <w:rPr>
          <w:rFonts w:ascii="Times New Roman" w:hAnsi="Times New Roman"/>
          <w:iCs/>
          <w:sz w:val="24"/>
          <w:szCs w:val="24"/>
        </w:rPr>
      </w:pPr>
      <w:r w:rsidRPr="002D02BC">
        <w:rPr>
          <w:rFonts w:ascii="Times New Roman" w:hAnsi="Times New Roman"/>
          <w:sz w:val="24"/>
          <w:szCs w:val="24"/>
        </w:rPr>
        <w:t xml:space="preserve">az </w:t>
      </w:r>
      <w:r w:rsidRPr="002D02BC">
        <w:rPr>
          <w:rFonts w:ascii="Times New Roman" w:hAnsi="Times New Roman"/>
          <w:iCs/>
          <w:sz w:val="24"/>
          <w:szCs w:val="24"/>
        </w:rPr>
        <w:t>o</w:t>
      </w:r>
      <w:r w:rsidR="00A32C95" w:rsidRPr="002D02BC">
        <w:rPr>
          <w:rFonts w:ascii="Times New Roman" w:hAnsi="Times New Roman"/>
          <w:iCs/>
          <w:sz w:val="24"/>
          <w:szCs w:val="24"/>
        </w:rPr>
        <w:t>rszágos mérések, értékelések</w:t>
      </w:r>
      <w:r w:rsidR="00C465A6" w:rsidRPr="002D02BC">
        <w:rPr>
          <w:rFonts w:ascii="Times New Roman" w:hAnsi="Times New Roman"/>
          <w:iCs/>
          <w:sz w:val="24"/>
          <w:szCs w:val="24"/>
        </w:rPr>
        <w:t xml:space="preserve"> rendjét</w:t>
      </w:r>
      <w:r w:rsidR="00A32C95" w:rsidRPr="002D02BC">
        <w:rPr>
          <w:rFonts w:ascii="Times New Roman" w:hAnsi="Times New Roman"/>
          <w:iCs/>
          <w:sz w:val="24"/>
          <w:szCs w:val="24"/>
        </w:rPr>
        <w:t xml:space="preserve"> </w:t>
      </w:r>
    </w:p>
    <w:p w:rsidR="00A32C95" w:rsidRPr="00C8688F" w:rsidRDefault="007E1BC5" w:rsidP="00C465A6">
      <w:pPr>
        <w:pStyle w:val="Listaszerbekezds"/>
        <w:numPr>
          <w:ilvl w:val="0"/>
          <w:numId w:val="25"/>
        </w:numPr>
        <w:rPr>
          <w:rFonts w:ascii="Times New Roman" w:hAnsi="Times New Roman"/>
          <w:sz w:val="24"/>
          <w:szCs w:val="24"/>
        </w:rPr>
      </w:pPr>
      <w:r w:rsidRPr="00C8688F">
        <w:rPr>
          <w:rFonts w:ascii="Times New Roman" w:hAnsi="Times New Roman"/>
          <w:sz w:val="24"/>
          <w:szCs w:val="24"/>
        </w:rPr>
        <w:t>a s</w:t>
      </w:r>
      <w:r w:rsidR="00A32C95" w:rsidRPr="00C8688F">
        <w:rPr>
          <w:rFonts w:ascii="Times New Roman" w:hAnsi="Times New Roman"/>
          <w:sz w:val="24"/>
          <w:szCs w:val="24"/>
        </w:rPr>
        <w:t>zakmai ellenőrzés</w:t>
      </w:r>
      <w:r w:rsidR="00C465A6" w:rsidRPr="00C8688F">
        <w:rPr>
          <w:rFonts w:ascii="Times New Roman" w:hAnsi="Times New Roman"/>
          <w:sz w:val="24"/>
          <w:szCs w:val="24"/>
        </w:rPr>
        <w:t xml:space="preserve"> szabályait</w:t>
      </w:r>
    </w:p>
    <w:p w:rsidR="00A32C95" w:rsidRPr="00C8688F" w:rsidRDefault="00A624E5" w:rsidP="00C465A6">
      <w:pPr>
        <w:pStyle w:val="Listaszerbekezds"/>
        <w:numPr>
          <w:ilvl w:val="0"/>
          <w:numId w:val="7"/>
        </w:numPr>
        <w:spacing w:after="0" w:line="240" w:lineRule="auto"/>
        <w:contextualSpacing w:val="0"/>
        <w:rPr>
          <w:rFonts w:ascii="Times New Roman" w:hAnsi="Times New Roman"/>
          <w:sz w:val="24"/>
          <w:szCs w:val="24"/>
        </w:rPr>
      </w:pPr>
      <w:r w:rsidRPr="00C8688F">
        <w:rPr>
          <w:rFonts w:ascii="Times New Roman" w:hAnsi="Times New Roman"/>
          <w:sz w:val="24"/>
          <w:szCs w:val="24"/>
        </w:rPr>
        <w:t>a</w:t>
      </w:r>
      <w:r w:rsidR="00A32C95" w:rsidRPr="00C8688F">
        <w:rPr>
          <w:rFonts w:ascii="Times New Roman" w:hAnsi="Times New Roman"/>
          <w:sz w:val="24"/>
          <w:szCs w:val="24"/>
        </w:rPr>
        <w:t xml:space="preserve">z érettségi és a szakmai vizsgák idejét </w:t>
      </w:r>
      <w:r w:rsidR="00A32C95" w:rsidRPr="00C8688F">
        <w:rPr>
          <w:rFonts w:ascii="Times New Roman" w:hAnsi="Times New Roman"/>
          <w:i/>
          <w:sz w:val="24"/>
          <w:szCs w:val="24"/>
        </w:rPr>
        <w:t>(1. melléklet),</w:t>
      </w:r>
      <w:r w:rsidR="00A32C95" w:rsidRPr="00C8688F">
        <w:rPr>
          <w:rFonts w:ascii="Times New Roman" w:hAnsi="Times New Roman"/>
          <w:sz w:val="24"/>
          <w:szCs w:val="24"/>
        </w:rPr>
        <w:t xml:space="preserve"> </w:t>
      </w:r>
    </w:p>
    <w:p w:rsidR="00A32C95" w:rsidRPr="00C8688F" w:rsidRDefault="00A32C95" w:rsidP="00C465A6">
      <w:pPr>
        <w:pStyle w:val="Listaszerbekezds"/>
        <w:numPr>
          <w:ilvl w:val="0"/>
          <w:numId w:val="7"/>
        </w:numPr>
        <w:spacing w:after="0" w:line="240" w:lineRule="auto"/>
        <w:contextualSpacing w:val="0"/>
        <w:rPr>
          <w:rFonts w:ascii="Times New Roman" w:hAnsi="Times New Roman"/>
          <w:sz w:val="24"/>
          <w:szCs w:val="24"/>
        </w:rPr>
      </w:pPr>
      <w:r w:rsidRPr="00C8688F">
        <w:rPr>
          <w:rFonts w:ascii="Times New Roman" w:hAnsi="Times New Roman"/>
          <w:sz w:val="24"/>
          <w:szCs w:val="24"/>
        </w:rPr>
        <w:t xml:space="preserve">a középfokú iskolai, a kollégiumi, valamint a Köznevelési - és a Szakképzési Hídprogramba történő felvételi eljárás 2017/2018. tanévre szóló feladatai időbeni ütemezését </w:t>
      </w:r>
      <w:r w:rsidRPr="00C8688F">
        <w:rPr>
          <w:rFonts w:ascii="Times New Roman" w:hAnsi="Times New Roman"/>
          <w:i/>
          <w:sz w:val="24"/>
          <w:szCs w:val="24"/>
        </w:rPr>
        <w:t>(2. melléklet),</w:t>
      </w:r>
    </w:p>
    <w:p w:rsidR="00A32C95" w:rsidRPr="00C8688F" w:rsidRDefault="00A32C95" w:rsidP="00C465A6">
      <w:pPr>
        <w:pStyle w:val="Listaszerbekezds"/>
        <w:numPr>
          <w:ilvl w:val="0"/>
          <w:numId w:val="7"/>
        </w:numPr>
        <w:spacing w:after="0" w:line="240" w:lineRule="auto"/>
        <w:contextualSpacing w:val="0"/>
        <w:rPr>
          <w:rFonts w:ascii="Times New Roman" w:hAnsi="Times New Roman"/>
          <w:i/>
          <w:sz w:val="24"/>
          <w:szCs w:val="24"/>
        </w:rPr>
      </w:pPr>
      <w:r w:rsidRPr="00C8688F">
        <w:rPr>
          <w:rFonts w:ascii="Times New Roman" w:hAnsi="Times New Roman"/>
          <w:sz w:val="24"/>
          <w:szCs w:val="24"/>
        </w:rPr>
        <w:t xml:space="preserve">az Emberi Erőforrások Minisztériuma által meghirdetett, finanszírozott, illetőleg támogatott tanulmányi versenyek felsorolását </w:t>
      </w:r>
      <w:r w:rsidRPr="00C8688F">
        <w:rPr>
          <w:rFonts w:ascii="Times New Roman" w:hAnsi="Times New Roman"/>
          <w:i/>
          <w:sz w:val="24"/>
          <w:szCs w:val="24"/>
        </w:rPr>
        <w:t>(3. melléklet)</w:t>
      </w:r>
      <w:r w:rsidRPr="00C8688F">
        <w:rPr>
          <w:rFonts w:ascii="Times New Roman" w:hAnsi="Times New Roman"/>
          <w:sz w:val="24"/>
          <w:szCs w:val="24"/>
        </w:rPr>
        <w:t xml:space="preserve">, </w:t>
      </w:r>
    </w:p>
    <w:p w:rsidR="00C95479" w:rsidRPr="00C8688F" w:rsidRDefault="00A32C95" w:rsidP="00C465A6">
      <w:pPr>
        <w:pStyle w:val="Listaszerbekezds"/>
        <w:numPr>
          <w:ilvl w:val="0"/>
          <w:numId w:val="7"/>
        </w:numPr>
        <w:spacing w:after="0" w:line="240" w:lineRule="auto"/>
        <w:contextualSpacing w:val="0"/>
        <w:rPr>
          <w:rFonts w:ascii="Times New Roman" w:hAnsi="Times New Roman"/>
          <w:sz w:val="24"/>
          <w:szCs w:val="24"/>
        </w:rPr>
      </w:pPr>
      <w:r w:rsidRPr="00C8688F">
        <w:rPr>
          <w:rFonts w:ascii="Times New Roman" w:hAnsi="Times New Roman"/>
          <w:sz w:val="24"/>
          <w:szCs w:val="24"/>
        </w:rPr>
        <w:t xml:space="preserve">az országos-mérés értékelés alapján meghatározott tanulói képességszinteket </w:t>
      </w:r>
      <w:r w:rsidRPr="00C8688F">
        <w:rPr>
          <w:rFonts w:ascii="Times New Roman" w:hAnsi="Times New Roman"/>
          <w:i/>
          <w:sz w:val="24"/>
          <w:szCs w:val="24"/>
        </w:rPr>
        <w:t>(4. melléklet).</w:t>
      </w:r>
      <w:r w:rsidRPr="00C8688F">
        <w:rPr>
          <w:rFonts w:ascii="Times New Roman" w:hAnsi="Times New Roman"/>
          <w:sz w:val="24"/>
          <w:szCs w:val="24"/>
        </w:rPr>
        <w:t xml:space="preserve"> </w:t>
      </w:r>
    </w:p>
    <w:p w:rsidR="000F05EB" w:rsidRDefault="000F05EB" w:rsidP="00121DF9">
      <w:pPr>
        <w:rPr>
          <w:rFonts w:eastAsiaTheme="minorHAnsi"/>
          <w:bCs w:val="0"/>
          <w:lang w:eastAsia="en-US"/>
        </w:rPr>
      </w:pPr>
    </w:p>
    <w:p w:rsidR="009E7FF8" w:rsidRPr="00121DF9" w:rsidRDefault="009E7FF8" w:rsidP="00121DF9">
      <w:pPr>
        <w:rPr>
          <w:rFonts w:eastAsiaTheme="minorHAnsi"/>
          <w:bCs w:val="0"/>
          <w:lang w:eastAsia="en-US"/>
        </w:rPr>
      </w:pPr>
      <w:r w:rsidRPr="00121DF9">
        <w:rPr>
          <w:rFonts w:eastAsiaTheme="minorHAnsi"/>
          <w:bCs w:val="0"/>
          <w:lang w:eastAsia="en-US"/>
        </w:rPr>
        <w:t>Az oktatásért felelős miniszter által meghirdetett és finanszírozott tanulmányi versenyek között a 2017/2018. tanévben először kerül kiírásra a belügyi rendészeti ismeretek tantárgy kétfordulós Országos Középiskolás Tanulmányi Versenye, melyre csak végzős középiskolai tanulók jelentkezhetnek majd. Az első forduló – a többi OKTV-hez hasonló – iskolán belüli írásbeli megmérettetés, míg a döntőn a versenyzők szóban számolnak majd be tudásukról.</w:t>
      </w:r>
    </w:p>
    <w:p w:rsidR="000F05EB" w:rsidRDefault="000F05EB" w:rsidP="00121DF9">
      <w:pPr>
        <w:rPr>
          <w:rFonts w:eastAsiaTheme="minorHAnsi"/>
          <w:bCs w:val="0"/>
          <w:lang w:eastAsia="en-US"/>
        </w:rPr>
      </w:pPr>
    </w:p>
    <w:p w:rsidR="009E7FF8" w:rsidRPr="00121DF9" w:rsidRDefault="009E7FF8" w:rsidP="00121DF9">
      <w:pPr>
        <w:rPr>
          <w:rFonts w:eastAsia="Cambria"/>
          <w:bCs w:val="0"/>
          <w:lang w:eastAsia="en-US"/>
        </w:rPr>
      </w:pPr>
      <w:r w:rsidRPr="00121DF9">
        <w:rPr>
          <w:rFonts w:eastAsiaTheme="minorHAnsi"/>
          <w:bCs w:val="0"/>
          <w:lang w:eastAsia="en-US"/>
        </w:rPr>
        <w:t>Az oktatásért felelős miniszter által anyagilag támogatott tanulmányi versenyek</w:t>
      </w:r>
      <w:r w:rsidRPr="00121DF9">
        <w:rPr>
          <w:rFonts w:eastAsia="Cambria"/>
        </w:rPr>
        <w:t xml:space="preserve"> közé bekerült a World Robot </w:t>
      </w:r>
      <w:proofErr w:type="spellStart"/>
      <w:r w:rsidRPr="00121DF9">
        <w:rPr>
          <w:rFonts w:eastAsia="Cambria"/>
        </w:rPr>
        <w:t>Olympiad</w:t>
      </w:r>
      <w:proofErr w:type="spellEnd"/>
      <w:r w:rsidRPr="00121DF9">
        <w:rPr>
          <w:rFonts w:eastAsia="Cambria"/>
        </w:rPr>
        <w:t xml:space="preserve"> és a FIRST LEGO League.</w:t>
      </w:r>
      <w:r w:rsidR="00AF7255">
        <w:rPr>
          <w:rFonts w:eastAsia="Cambria"/>
        </w:rPr>
        <w:t xml:space="preserve"> </w:t>
      </w:r>
      <w:r w:rsidRPr="00121DF9">
        <w:rPr>
          <w:rFonts w:eastAsia="Cambria"/>
        </w:rPr>
        <w:t xml:space="preserve">A World Robot </w:t>
      </w:r>
      <w:proofErr w:type="spellStart"/>
      <w:r w:rsidRPr="00121DF9">
        <w:rPr>
          <w:rFonts w:eastAsia="Cambria"/>
        </w:rPr>
        <w:t>Olympiad</w:t>
      </w:r>
      <w:proofErr w:type="spellEnd"/>
      <w:r w:rsidRPr="00121DF9">
        <w:rPr>
          <w:rFonts w:eastAsia="Cambria"/>
        </w:rPr>
        <w:t xml:space="preserve"> (továbbiakban: WRO) egy nemzetközi oktatási program, amely azzal a céllal jött létre, hogy motiválja a fiatalokat mérnöki, informatikai és természettudományos szakma megismerésére. </w:t>
      </w:r>
      <w:r w:rsidRPr="00121DF9">
        <w:rPr>
          <w:rFonts w:eastAsia="Cambria"/>
          <w:bCs w:val="0"/>
          <w:lang w:eastAsia="en-US"/>
        </w:rPr>
        <w:lastRenderedPageBreak/>
        <w:t xml:space="preserve">A WRO™ versenyek ötvözik egy sportesemény izgalmát a LEGO® </w:t>
      </w:r>
      <w:proofErr w:type="spellStart"/>
      <w:r w:rsidRPr="00121DF9">
        <w:rPr>
          <w:rFonts w:eastAsia="Cambria"/>
          <w:bCs w:val="0"/>
          <w:lang w:eastAsia="en-US"/>
        </w:rPr>
        <w:t>Mindstorms</w:t>
      </w:r>
      <w:proofErr w:type="spellEnd"/>
      <w:r w:rsidRPr="00121DF9">
        <w:rPr>
          <w:rFonts w:eastAsia="Cambria"/>
          <w:bCs w:val="0"/>
          <w:lang w:eastAsia="en-US"/>
        </w:rPr>
        <w:t xml:space="preserve"> robotok tervezésének, építésének és programozásának kihívásával. A WRO versenyen általános iskola felső tagozatosai és középiskolások vehetnek részt.</w:t>
      </w:r>
    </w:p>
    <w:p w:rsidR="009E7FF8" w:rsidRPr="00121DF9" w:rsidRDefault="009E7FF8" w:rsidP="00121DF9">
      <w:pPr>
        <w:rPr>
          <w:rFonts w:eastAsia="Cambria"/>
          <w:bCs w:val="0"/>
          <w:lang w:eastAsia="en-US"/>
        </w:rPr>
      </w:pPr>
    </w:p>
    <w:p w:rsidR="009E7FF8" w:rsidRDefault="009E7FF8" w:rsidP="00121DF9">
      <w:pPr>
        <w:rPr>
          <w:rFonts w:eastAsia="Cambria"/>
          <w:bCs w:val="0"/>
          <w:lang w:eastAsia="en-US"/>
        </w:rPr>
      </w:pPr>
      <w:r w:rsidRPr="00121DF9">
        <w:rPr>
          <w:rFonts w:eastAsia="Cambria"/>
          <w:bCs w:val="0"/>
          <w:lang w:eastAsia="en-US"/>
        </w:rPr>
        <w:t xml:space="preserve">A FIRST LEGO League (továbbiakban: FLL) olyan tanulást segítő program, amely a gyerekeket játékos verseny formájában bevezeti be a tudomány és technika világába. A FLL alapja egy élvezetes, szórakoztató robotverseny, amelyen gyerekeknek egy robot segítségével kell bonyolult feladatokat megoldaniuk. A feladványok teljesítéséhez a csapatoknak egy előre megadott témában kutatást kell végezniük, és egy automatizált robotot kell megtervezniük, programozniuk és tesztelniük. Az </w:t>
      </w:r>
      <w:proofErr w:type="spellStart"/>
      <w:r w:rsidRPr="00121DF9">
        <w:rPr>
          <w:rFonts w:eastAsia="Cambria"/>
          <w:bCs w:val="0"/>
          <w:lang w:eastAsia="en-US"/>
        </w:rPr>
        <w:t>FLL-ben</w:t>
      </w:r>
      <w:proofErr w:type="spellEnd"/>
      <w:r w:rsidRPr="00121DF9">
        <w:rPr>
          <w:rFonts w:eastAsia="Cambria"/>
          <w:bCs w:val="0"/>
          <w:lang w:eastAsia="en-US"/>
        </w:rPr>
        <w:t xml:space="preserve"> 9-16 évesek indulhatnak 3-10 fős csapatokban.</w:t>
      </w:r>
    </w:p>
    <w:p w:rsidR="00305AB8" w:rsidRPr="00121DF9" w:rsidRDefault="00305AB8" w:rsidP="00121DF9">
      <w:pPr>
        <w:rPr>
          <w:rFonts w:eastAsia="Cambria"/>
          <w:bCs w:val="0"/>
          <w:lang w:eastAsia="en-US"/>
        </w:rPr>
      </w:pPr>
    </w:p>
    <w:p w:rsidR="00423CDE" w:rsidRPr="00121DF9" w:rsidRDefault="00423CDE" w:rsidP="007E034D">
      <w:pPr>
        <w:pStyle w:val="Cmsor1"/>
      </w:pPr>
      <w:bookmarkStart w:id="2" w:name="_Toc491246430"/>
      <w:r w:rsidRPr="00121DF9">
        <w:t xml:space="preserve">Határtalanul! </w:t>
      </w:r>
      <w:r w:rsidR="00636422" w:rsidRPr="00121DF9">
        <w:t>P</w:t>
      </w:r>
      <w:r w:rsidRPr="00121DF9">
        <w:t>rogram</w:t>
      </w:r>
      <w:bookmarkEnd w:id="2"/>
    </w:p>
    <w:p w:rsidR="00636422" w:rsidRPr="00121DF9" w:rsidRDefault="00636422" w:rsidP="00121DF9"/>
    <w:p w:rsidR="00636422" w:rsidRPr="00121DF9" w:rsidRDefault="00636422" w:rsidP="00121DF9">
      <w:pPr>
        <w:rPr>
          <w:bCs w:val="0"/>
        </w:rPr>
      </w:pPr>
      <w:r w:rsidRPr="00121DF9">
        <w:rPr>
          <w:bCs w:val="0"/>
        </w:rPr>
        <w:t>A Határtalanul! Program célja a magyar-magyar kapcsolatok építése, személyes kapcsolatok kialakítása, elmélyítése. A program a nemzetpolitikai célt fordítja le konkrét tapasztalatokra, azaz a </w:t>
      </w:r>
      <w:r w:rsidRPr="00121DF9">
        <w:t xml:space="preserve">Határtalanul! </w:t>
      </w:r>
      <w:proofErr w:type="gramStart"/>
      <w:r w:rsidRPr="00121DF9">
        <w:t>a</w:t>
      </w:r>
      <w:proofErr w:type="gramEnd"/>
      <w:r w:rsidRPr="00121DF9">
        <w:t xml:space="preserve"> nemzeti összetartozás operatív programja</w:t>
      </w:r>
      <w:r w:rsidRPr="00121DF9">
        <w:rPr>
          <w:bCs w:val="0"/>
        </w:rPr>
        <w:t xml:space="preserve">, melynek keretében a magyarországi iskolák tanulói az állam támogatásával osztálykiránduláson vesznek részt a szomszédos országok magyarlakta területein, így személyes </w:t>
      </w:r>
      <w:r w:rsidR="00305AB8">
        <w:rPr>
          <w:bCs w:val="0"/>
        </w:rPr>
        <w:t xml:space="preserve">élményeket </w:t>
      </w:r>
      <w:r w:rsidRPr="00121DF9">
        <w:rPr>
          <w:bCs w:val="0"/>
        </w:rPr>
        <w:t>szereznek a külhoni magyarságról.</w:t>
      </w:r>
    </w:p>
    <w:p w:rsidR="00636422" w:rsidRPr="00121DF9" w:rsidRDefault="00636422" w:rsidP="00121DF9">
      <w:pPr>
        <w:rPr>
          <w:bCs w:val="0"/>
        </w:rPr>
      </w:pPr>
      <w:r w:rsidRPr="00121DF9">
        <w:rPr>
          <w:bCs w:val="0"/>
        </w:rPr>
        <w:t>Az elmúlt években több tízezer hetedikes diák bővíthette ismereteit a program segítségével.</w:t>
      </w:r>
    </w:p>
    <w:p w:rsidR="00636422" w:rsidRPr="00121DF9" w:rsidRDefault="00636422" w:rsidP="00121DF9">
      <w:pPr>
        <w:rPr>
          <w:bCs w:val="0"/>
        </w:rPr>
      </w:pPr>
    </w:p>
    <w:p w:rsidR="00636422" w:rsidRPr="00121DF9" w:rsidRDefault="00636422" w:rsidP="00121DF9">
      <w:pPr>
        <w:rPr>
          <w:bCs w:val="0"/>
        </w:rPr>
      </w:pPr>
      <w:r w:rsidRPr="00121DF9">
        <w:rPr>
          <w:bCs w:val="0"/>
        </w:rPr>
        <w:t>A „Tanulmányi kirándulás hetedikeseknek” elnevezésű alprogram máig a Határtalanul! Program legnépszerűbb része, de a korábbi évek tapasztalatai nyomán az új igények felmerülésével új alprogramok indultak: a</w:t>
      </w:r>
      <w:r w:rsidR="00407209" w:rsidRPr="00121DF9">
        <w:rPr>
          <w:bCs w:val="0"/>
        </w:rPr>
        <w:t>z</w:t>
      </w:r>
      <w:r w:rsidRPr="00121DF9">
        <w:rPr>
          <w:bCs w:val="0"/>
        </w:rPr>
        <w:t xml:space="preserve"> „</w:t>
      </w:r>
      <w:hyperlink r:id="rId20" w:history="1">
        <w:r w:rsidRPr="00121DF9">
          <w:rPr>
            <w:bCs w:val="0"/>
          </w:rPr>
          <w:t>Együttműködés szakképző iskolák között</w:t>
        </w:r>
      </w:hyperlink>
      <w:r w:rsidRPr="00121DF9">
        <w:rPr>
          <w:bCs w:val="0"/>
        </w:rPr>
        <w:t>” illetve az „Együttműködés gimnáziumok</w:t>
      </w:r>
      <w:r w:rsidR="00305AB8">
        <w:rPr>
          <w:bCs w:val="0"/>
        </w:rPr>
        <w:t xml:space="preserve"> között”, melyek segítségével </w:t>
      </w:r>
      <w:r w:rsidRPr="00121DF9">
        <w:rPr>
          <w:bCs w:val="0"/>
        </w:rPr>
        <w:t>több i</w:t>
      </w:r>
      <w:r w:rsidR="00A624E5" w:rsidRPr="00121DF9">
        <w:rPr>
          <w:bCs w:val="0"/>
        </w:rPr>
        <w:t xml:space="preserve">skolai évfolyamot, korosztályt </w:t>
      </w:r>
      <w:r w:rsidRPr="00121DF9">
        <w:rPr>
          <w:bCs w:val="0"/>
        </w:rPr>
        <w:t>sikerült bevonni a Programba.</w:t>
      </w:r>
    </w:p>
    <w:p w:rsidR="00636422" w:rsidRPr="00121DF9" w:rsidRDefault="00636422" w:rsidP="00121DF9">
      <w:pPr>
        <w:rPr>
          <w:bCs w:val="0"/>
        </w:rPr>
      </w:pPr>
      <w:r w:rsidRPr="00121DF9">
        <w:rPr>
          <w:bCs w:val="0"/>
        </w:rPr>
        <w:t>A negyedik alprogram, a „Kárpátaljai akcióprogram” keretében pedig a diákok megismerhetik és segíthetik a kárpátaljai magyar kisebbség tagjait.</w:t>
      </w:r>
    </w:p>
    <w:p w:rsidR="00636422" w:rsidRPr="00121DF9" w:rsidRDefault="00636422" w:rsidP="00121DF9">
      <w:pPr>
        <w:rPr>
          <w:bCs w:val="0"/>
        </w:rPr>
      </w:pPr>
      <w:r w:rsidRPr="00121DF9">
        <w:rPr>
          <w:bCs w:val="0"/>
        </w:rPr>
        <w:t>A korábbi visszajelzések alapján a 2017. évtől több pozitív változás is történt a Programban:</w:t>
      </w:r>
    </w:p>
    <w:p w:rsidR="00636422" w:rsidRPr="00121DF9" w:rsidRDefault="00636422" w:rsidP="00C465A6">
      <w:pPr>
        <w:numPr>
          <w:ilvl w:val="0"/>
          <w:numId w:val="6"/>
        </w:numPr>
        <w:rPr>
          <w:bCs w:val="0"/>
        </w:rPr>
      </w:pPr>
      <w:r w:rsidRPr="00121DF9">
        <w:rPr>
          <w:bCs w:val="0"/>
        </w:rPr>
        <w:t>a korábbi 37</w:t>
      </w:r>
      <w:r w:rsidR="008A42CB" w:rsidRPr="00121DF9">
        <w:rPr>
          <w:bCs w:val="0"/>
        </w:rPr>
        <w:t xml:space="preserve"> </w:t>
      </w:r>
      <w:r w:rsidRPr="00121DF9">
        <w:rPr>
          <w:bCs w:val="0"/>
        </w:rPr>
        <w:t>000, - Ft-os pályázható tanulónkénti keret 60</w:t>
      </w:r>
      <w:r w:rsidR="008A42CB" w:rsidRPr="00121DF9">
        <w:rPr>
          <w:bCs w:val="0"/>
        </w:rPr>
        <w:t xml:space="preserve"> </w:t>
      </w:r>
      <w:r w:rsidRPr="00121DF9">
        <w:rPr>
          <w:bCs w:val="0"/>
        </w:rPr>
        <w:t>000,- Ft-ra nőtt, és kibővült az elszámolható költségek köre is: a korábban elszámolható utazási és szállásköltség mellé bekerültek az étkezési költségek, a különféle belépők, illetve más, a Program megvalósításához kapcsolatos költségek;</w:t>
      </w:r>
    </w:p>
    <w:p w:rsidR="00636422" w:rsidRPr="00121DF9" w:rsidRDefault="00636422" w:rsidP="00C465A6">
      <w:pPr>
        <w:numPr>
          <w:ilvl w:val="0"/>
          <w:numId w:val="6"/>
        </w:numPr>
        <w:rPr>
          <w:bCs w:val="0"/>
        </w:rPr>
      </w:pPr>
      <w:r w:rsidRPr="00121DF9">
        <w:rPr>
          <w:bCs w:val="0"/>
        </w:rPr>
        <w:t>a pedagógusok munkájának elismerésére is van lehetőség: a pedagógusok napidíjának (maximális elszámolható összeg bruttó 15</w:t>
      </w:r>
      <w:r w:rsidR="008A42CB" w:rsidRPr="00121DF9">
        <w:rPr>
          <w:bCs w:val="0"/>
        </w:rPr>
        <w:t xml:space="preserve"> </w:t>
      </w:r>
      <w:r w:rsidRPr="00121DF9">
        <w:rPr>
          <w:bCs w:val="0"/>
        </w:rPr>
        <w:t>000 Ft/nap/fő), illetve a pályázatíró pedagógus díjának elszámolásával (kísérőként való részvétel esetén bruttó 70</w:t>
      </w:r>
      <w:r w:rsidR="008A42CB" w:rsidRPr="00121DF9">
        <w:rPr>
          <w:bCs w:val="0"/>
        </w:rPr>
        <w:t xml:space="preserve"> </w:t>
      </w:r>
      <w:r w:rsidRPr="00121DF9">
        <w:rPr>
          <w:bCs w:val="0"/>
        </w:rPr>
        <w:t>000,- Ft).</w:t>
      </w:r>
    </w:p>
    <w:p w:rsidR="00636422" w:rsidRPr="00121DF9" w:rsidRDefault="00636422" w:rsidP="00C465A6">
      <w:pPr>
        <w:numPr>
          <w:ilvl w:val="0"/>
          <w:numId w:val="6"/>
        </w:numPr>
        <w:rPr>
          <w:bCs w:val="0"/>
        </w:rPr>
      </w:pPr>
      <w:r w:rsidRPr="00121DF9">
        <w:rPr>
          <w:bCs w:val="0"/>
        </w:rPr>
        <w:t>az ügyintézést egyszerűsíti a szakaszos beadási határidő bevezetése, ami a korábbi 2 hónapos beadási határidőt folyamatos elbírálás mellett 8 hónapra bővítette.</w:t>
      </w:r>
    </w:p>
    <w:p w:rsidR="00636422" w:rsidRPr="00121DF9" w:rsidRDefault="00636422" w:rsidP="00121DF9">
      <w:pPr>
        <w:ind w:left="720"/>
        <w:rPr>
          <w:bCs w:val="0"/>
        </w:rPr>
      </w:pPr>
    </w:p>
    <w:p w:rsidR="00636422" w:rsidRDefault="00636422" w:rsidP="00F55369">
      <w:pPr>
        <w:rPr>
          <w:bCs w:val="0"/>
        </w:rPr>
      </w:pPr>
      <w:r w:rsidRPr="00121DF9">
        <w:rPr>
          <w:bCs w:val="0"/>
        </w:rPr>
        <w:t xml:space="preserve">Reményeink szerint a változtatások tovább növelik a Program népszerűségét, és segítenek abban, hogy a magyarországi diákok megismerjék múltjukat, és a határokon túl élő magyar kisebbségek helyzetét. További információk </w:t>
      </w:r>
      <w:hyperlink r:id="rId21" w:history="1">
        <w:r w:rsidR="000F05EB" w:rsidRPr="000F05EB">
          <w:rPr>
            <w:rStyle w:val="Hiperhivatkozs"/>
            <w:bCs w:val="0"/>
          </w:rPr>
          <w:t>ide kattintva elérhetőek</w:t>
        </w:r>
      </w:hyperlink>
      <w:r w:rsidR="000F05EB">
        <w:rPr>
          <w:bCs w:val="0"/>
        </w:rPr>
        <w:t xml:space="preserve"> </w:t>
      </w:r>
    </w:p>
    <w:p w:rsidR="00305AB8" w:rsidRPr="00121DF9" w:rsidRDefault="00305AB8" w:rsidP="00121DF9">
      <w:pPr>
        <w:jc w:val="left"/>
        <w:rPr>
          <w:bCs w:val="0"/>
        </w:rPr>
      </w:pPr>
    </w:p>
    <w:p w:rsidR="00423CDE" w:rsidRPr="00121DF9" w:rsidRDefault="00862539" w:rsidP="007E034D">
      <w:pPr>
        <w:pStyle w:val="Cmsor1"/>
      </w:pPr>
      <w:bookmarkStart w:id="3" w:name="_Toc491246431"/>
      <w:r w:rsidRPr="00121DF9">
        <w:t>Tantervek, tananyagok, tankönyvek</w:t>
      </w:r>
      <w:r w:rsidR="00260045" w:rsidRPr="00121DF9">
        <w:t xml:space="preserve"> </w:t>
      </w:r>
      <w:r w:rsidRPr="00121DF9">
        <w:t>- fejlesztések</w:t>
      </w:r>
      <w:bookmarkEnd w:id="3"/>
    </w:p>
    <w:p w:rsidR="00862539" w:rsidRPr="00121DF9" w:rsidRDefault="00862539" w:rsidP="00121DF9"/>
    <w:p w:rsidR="009559CF" w:rsidRPr="00121DF9" w:rsidRDefault="009559CF" w:rsidP="00121DF9">
      <w:r w:rsidRPr="00121DF9">
        <w:t>A 2017/2018. évi tanévben továbbra is érvényes a kerettantervi rendelet korábbi módosítása</w:t>
      </w:r>
      <w:r w:rsidR="006E1D1A" w:rsidRPr="00121DF9">
        <w:t xml:space="preserve">, mely szerint az iskola, a pedagógus a tantárgyi kerettanterv helyi alkalmazása során a tematikai egységekben előírt tevékenységektől, ismeretektől, fejlesztési követelményektől - a </w:t>
      </w:r>
      <w:proofErr w:type="spellStart"/>
      <w:r w:rsidR="006E1D1A" w:rsidRPr="00121DF9">
        <w:t>Nat-ban</w:t>
      </w:r>
      <w:proofErr w:type="spellEnd"/>
      <w:r w:rsidR="006E1D1A" w:rsidRPr="00121DF9">
        <w:t xml:space="preserve"> meghatározott fejlesztési feladatok, közműveltségi tartalmak kivételével - eltérhet, a </w:t>
      </w:r>
      <w:r w:rsidR="006E1D1A" w:rsidRPr="00121DF9">
        <w:lastRenderedPageBreak/>
        <w:t>kerettantervben meghatározott tananyag tartalmakat elhagyhat. A</w:t>
      </w:r>
      <w:r w:rsidRPr="00121DF9">
        <w:t>z így felszabaduló időkeretet az adott tanulócsoport szükségletei szerint használhatják fel.</w:t>
      </w:r>
    </w:p>
    <w:p w:rsidR="009559CF" w:rsidRPr="00121DF9" w:rsidRDefault="009559CF" w:rsidP="00121DF9">
      <w:r w:rsidRPr="00121DF9">
        <w:t xml:space="preserve">A tantárgyi tanmeneteket a pedagógiai tervezési folyamat részeként készítik a tanárok. Ehhez az </w:t>
      </w:r>
      <w:r w:rsidR="006E7487" w:rsidRPr="00121DF9">
        <w:t xml:space="preserve">Eszterházy Károly Egyetem Oktatáskutató és Fejlesztő Intézet (a továbbiakban: </w:t>
      </w:r>
      <w:r w:rsidRPr="00121DF9">
        <w:t xml:space="preserve">EKE </w:t>
      </w:r>
      <w:r w:rsidR="00495A23" w:rsidRPr="00121DF9">
        <w:t>OFI</w:t>
      </w:r>
      <w:r w:rsidR="006E7487" w:rsidRPr="00121DF9">
        <w:t>)</w:t>
      </w:r>
      <w:r w:rsidR="00495A23" w:rsidRPr="00121DF9">
        <w:t xml:space="preserve"> </w:t>
      </w:r>
      <w:r w:rsidRPr="00121DF9">
        <w:t xml:space="preserve">olyan módon nyújt segítséget, hogy a hagyományos tanmenetek mellett – az előző tanévhez hasonlóan – évfolyamonként és tantárgyanként úgynevezett rugalmas tanmeneteket is közzétesz. A rugalmas tanmenetekben is a pedagógiai tevékenység megtervezésére ad javaslatot az EKE OFI azzal az eltéréssel, hogy a tanmenetekben megjelölésre kerülnek azok a kerettantervi tartalmak, amelyek alacsonyabb óraszámban is tárgyalhatók. A rugalmas tanmenet tehát javaslat arra vonatkozóan, hogy miként lehetséges a tankönyvekben foglaltaktól kissé eltérően megtervezni az egész éves pedagógiai folyamatot, s ezzel miként nyílik meg a lehetőség arra, hogy a tanárok a saját tanulócsoportjuk igényeihez mérten tervezzék meg a gyakorlás, az értelmezés, a tapasztalatszerzés, s az új ismeretek bővítésének komplex folyamatát. A rugalmas tanmenetek a tankönyvekben foglalt ismeretek megtanításán kívül kiemelik a központi tartalmakat, megalapozzák az elsajátítandó ismeretek közötti hangsúlyozási lehetőségeket, azzal együtt, hogy a kimeneti követelmények elsajátítása nem sérül. </w:t>
      </w:r>
    </w:p>
    <w:p w:rsidR="009559CF" w:rsidRPr="00121DF9" w:rsidRDefault="009559CF" w:rsidP="00121DF9"/>
    <w:p w:rsidR="009A0DEE" w:rsidRDefault="009A0DEE" w:rsidP="00121DF9">
      <w:r w:rsidRPr="00121DF9">
        <w:t>Az EKE OFI a korábban közzétett közel 350 tanmenetet (normál és rugalmas tanmenetet egyaránt) a 2017/2018. tanévet megelőző hetekben ismételten elérhetővé teszi a Nemzeti Köznevelési Portálon (</w:t>
      </w:r>
      <w:hyperlink r:id="rId22" w:history="1">
        <w:r w:rsidRPr="00121DF9">
          <w:rPr>
            <w:u w:val="single"/>
          </w:rPr>
          <w:t>https://portal.nkp.hu/</w:t>
        </w:r>
      </w:hyperlink>
      <w:r w:rsidRPr="00121DF9">
        <w:t xml:space="preserve">) és a </w:t>
      </w:r>
      <w:hyperlink r:id="rId23" w:history="1">
        <w:r w:rsidR="00F77478" w:rsidRPr="00121DF9">
          <w:rPr>
            <w:rStyle w:val="Hiperhivatkozs"/>
            <w:bCs w:val="0"/>
            <w:color w:val="auto"/>
          </w:rPr>
          <w:t>http://tankonyvkatalogus.hu/</w:t>
        </w:r>
      </w:hyperlink>
      <w:r w:rsidR="00F77478" w:rsidRPr="00121DF9">
        <w:rPr>
          <w:bCs w:val="0"/>
        </w:rPr>
        <w:t xml:space="preserve"> </w:t>
      </w:r>
      <w:r w:rsidRPr="00121DF9">
        <w:t>honlapon (utóbbi esetén közvetlenül a tankönyvekhez kapcsolva). Mivel az elmúlt tanév folyamán a 2</w:t>
      </w:r>
      <w:proofErr w:type="gramStart"/>
      <w:r w:rsidRPr="00121DF9">
        <w:t>.,</w:t>
      </w:r>
      <w:proofErr w:type="gramEnd"/>
      <w:r w:rsidR="00EA7A09">
        <w:t xml:space="preserve"> </w:t>
      </w:r>
      <w:r w:rsidR="00247D9A" w:rsidRPr="00121DF9">
        <w:t>3.,</w:t>
      </w:r>
      <w:r w:rsidRPr="00121DF9">
        <w:t xml:space="preserve"> 6., </w:t>
      </w:r>
      <w:r w:rsidR="00247D9A" w:rsidRPr="00121DF9">
        <w:t xml:space="preserve">7., és </w:t>
      </w:r>
      <w:r w:rsidRPr="00121DF9">
        <w:t xml:space="preserve">10. </w:t>
      </w:r>
      <w:r w:rsidR="00EA7A09">
        <w:t xml:space="preserve">évfolyamok </w:t>
      </w:r>
      <w:r w:rsidRPr="00121DF9">
        <w:t>kísérleti tankönyvei a kipróbálói visszajelzések alapján átdolgozásra és véglegesítésre kerültek, az így létrejött újgenerációs tankönyvekhez már az átdolgozott és az új tartalmakhoz igazított tanmenetek lesznek elérhetőek. A 4</w:t>
      </w:r>
      <w:proofErr w:type="gramStart"/>
      <w:r w:rsidRPr="00121DF9">
        <w:t>.,</w:t>
      </w:r>
      <w:proofErr w:type="gramEnd"/>
      <w:r w:rsidRPr="00121DF9">
        <w:t xml:space="preserve"> 8., </w:t>
      </w:r>
      <w:r w:rsidR="00247D9A" w:rsidRPr="00121DF9">
        <w:t xml:space="preserve">11., </w:t>
      </w:r>
      <w:r w:rsidRPr="00121DF9">
        <w:t>12. évfolyamok tankönyvei és tanmenetei a következő tanévre készülnek el, ezek esetében jelen tanévben még az eredeti, kísérleti vá</w:t>
      </w:r>
      <w:r w:rsidR="000F05EB">
        <w:t>ltozatok lesznek használhatóak.</w:t>
      </w:r>
    </w:p>
    <w:p w:rsidR="007B1320" w:rsidRDefault="007B1320" w:rsidP="00121DF9"/>
    <w:p w:rsidR="007B1320" w:rsidRDefault="007B1320" w:rsidP="00C8688F">
      <w:pPr>
        <w:pStyle w:val="Cmsor1"/>
      </w:pPr>
      <w:bookmarkStart w:id="4" w:name="_Toc491246432"/>
      <w:r>
        <w:t>Magyarország Digitális Oktatási Stratégiája és Magyarország Digitális Gyermekvédelmi Stratégiája</w:t>
      </w:r>
      <w:bookmarkEnd w:id="4"/>
    </w:p>
    <w:p w:rsidR="007B1320" w:rsidRDefault="007B1320" w:rsidP="007B1320"/>
    <w:p w:rsidR="007B1320" w:rsidRDefault="007B1320" w:rsidP="007B1320">
      <w:r>
        <w:t xml:space="preserve">Magyarország Kormánya 2016-ban elfogadta Magyarország Digitális Oktatási Stratégiáját (a továbbiakban: DOS) és Magyarország Digitális Gyermekvédelmi Stratégiáját (a továbbiakban: </w:t>
      </w:r>
      <w:proofErr w:type="spellStart"/>
      <w:r>
        <w:t>DGyS</w:t>
      </w:r>
      <w:proofErr w:type="spellEnd"/>
      <w:r>
        <w:t xml:space="preserve">). </w:t>
      </w:r>
    </w:p>
    <w:p w:rsidR="007B1320" w:rsidRDefault="007B1320" w:rsidP="007B1320">
      <w:r>
        <w:t xml:space="preserve">A DOS és a </w:t>
      </w:r>
      <w:proofErr w:type="spellStart"/>
      <w:r>
        <w:t>DGyS</w:t>
      </w:r>
      <w:proofErr w:type="spellEnd"/>
      <w:r>
        <w:t xml:space="preserve"> teljes terjedelmében elérhető</w:t>
      </w:r>
      <w:r w:rsidR="00E97440">
        <w:t xml:space="preserve"> a </w:t>
      </w:r>
      <w:hyperlink r:id="rId24" w:history="1">
        <w:r w:rsidR="00E97440" w:rsidRPr="00981915">
          <w:rPr>
            <w:rStyle w:val="Hiperhivatkozs"/>
          </w:rPr>
          <w:t>http://www.kormany.hu/hu/miniszterelnoki-kabinetiroda/digitalis-jolet-program/strategiak</w:t>
        </w:r>
      </w:hyperlink>
      <w:r w:rsidR="00E97440">
        <w:t xml:space="preserve"> hivatkozáson</w:t>
      </w:r>
      <w:r>
        <w:t xml:space="preserve">. </w:t>
      </w:r>
    </w:p>
    <w:p w:rsidR="007B1320" w:rsidRDefault="007B1320" w:rsidP="007B1320">
      <w:r>
        <w:t>A DOS a hazai oktatási-képzési rendszer egészére kiterjedő célokat és fejlesztési szempontokat fogalmaz meg. Egyik legfontosabb célja, hogy a köznevelési rendszerből kikerülő tanulók megfelelő digitális kompetenciával rendelkezzenek és képesek legyenek e kompetenciák élethosszig tartó, folyamatos fejlesztésére. A DOS célkitűzései között szerepel továbbá, hogy a tanulás-tanítás folyamatának támogatása érdekében megfelelő digitális eszközpark álljon rendelkezésre valamennyi köznevelési intézmény számára.</w:t>
      </w:r>
    </w:p>
    <w:p w:rsidR="007B1320" w:rsidRDefault="007B1320" w:rsidP="007B1320">
      <w:r>
        <w:t xml:space="preserve">A </w:t>
      </w:r>
      <w:proofErr w:type="spellStart"/>
      <w:r>
        <w:t>DGyS</w:t>
      </w:r>
      <w:proofErr w:type="spellEnd"/>
      <w:r>
        <w:t xml:space="preserve"> kiemelt célja a tudatos, értékteremtő internethasználat támogatása, illetve a gyermekek és a személyiségi jogok védelmét szolgáló szabályok és intézkedések érvényesítésének hangsúlyozása.</w:t>
      </w:r>
    </w:p>
    <w:p w:rsidR="007B1320" w:rsidRDefault="007B1320" w:rsidP="007B1320">
      <w:r>
        <w:t xml:space="preserve">A Kormány számos kiemelt és standard uniós projektet indít annak érdekében, hogy anyagi forrást biztosítson a DOS-ban és a </w:t>
      </w:r>
      <w:proofErr w:type="spellStart"/>
      <w:r>
        <w:t>DGyS-ben</w:t>
      </w:r>
      <w:proofErr w:type="spellEnd"/>
      <w:r>
        <w:t xml:space="preserve"> foglalt célok megvalósítására. </w:t>
      </w:r>
    </w:p>
    <w:p w:rsidR="007B1320" w:rsidRDefault="00E97440" w:rsidP="007B1320">
      <w:r>
        <w:t xml:space="preserve">A DOS-hoz és a </w:t>
      </w:r>
      <w:proofErr w:type="spellStart"/>
      <w:r>
        <w:t>DGyS-hez</w:t>
      </w:r>
      <w:proofErr w:type="spellEnd"/>
      <w:r>
        <w:t xml:space="preserve"> kapcsolódó pályázatokról a kiadvány melléklete tartalmaz bővebb információt.</w:t>
      </w:r>
    </w:p>
    <w:p w:rsidR="00D936B0" w:rsidRPr="00121DF9" w:rsidRDefault="00305AB8" w:rsidP="001628FB">
      <w:pPr>
        <w:pStyle w:val="Cmsor1"/>
      </w:pPr>
      <w:bookmarkStart w:id="5" w:name="_Toc491246433"/>
      <w:r>
        <w:lastRenderedPageBreak/>
        <w:t xml:space="preserve">A </w:t>
      </w:r>
      <w:r w:rsidR="00E97440">
        <w:t xml:space="preserve">digitális </w:t>
      </w:r>
      <w:r w:rsidR="002D02BC">
        <w:t xml:space="preserve">pedagógia, </w:t>
      </w:r>
      <w:r w:rsidR="00D936B0" w:rsidRPr="00121DF9">
        <w:t>a Nemzeti Köznevelési Portál</w:t>
      </w:r>
      <w:r w:rsidR="002D02BC">
        <w:t xml:space="preserve">, a </w:t>
      </w:r>
      <w:proofErr w:type="spellStart"/>
      <w:r w:rsidR="002D02BC" w:rsidRPr="002D02BC">
        <w:t>TanTrend</w:t>
      </w:r>
      <w:bookmarkEnd w:id="5"/>
      <w:proofErr w:type="spellEnd"/>
    </w:p>
    <w:p w:rsidR="00D936B0" w:rsidRPr="00121DF9" w:rsidRDefault="00D936B0" w:rsidP="00121DF9"/>
    <w:p w:rsidR="00495A23" w:rsidRPr="00121DF9" w:rsidRDefault="00495A23" w:rsidP="00121DF9">
      <w:r w:rsidRPr="00121DF9">
        <w:t xml:space="preserve">A köznevelés tartalmi szabályozóinak megfelelő tankönyvek, taneszközök fejlesztése mellett a következő tanévben megvalósul a Nemzeti Köznevelési Portál (NKP) továbbfejlesztése, mely során új funkciók kialakítására, a meglévők kiegészítésére, valamint a digitális tananyagok bővítésére kerül sor. A felhasználói élmény javítása érdekében a visszajelzések alapján bővülnek például a közösségimédia-használattal, az akadálymentesítéssel és a </w:t>
      </w:r>
      <w:proofErr w:type="spellStart"/>
      <w:r w:rsidRPr="00121DF9">
        <w:t>keresés-optimalizációval</w:t>
      </w:r>
      <w:proofErr w:type="spellEnd"/>
      <w:r w:rsidRPr="00121DF9">
        <w:t xml:space="preserve"> összefüggő funkciók. Az NKP használatának elterjesztésére tudásmegosztó műhelyeket, a pedagógusok részére felkészítéseket és képzéseket, a tanulóknak témahónapokat szervez az </w:t>
      </w:r>
      <w:hyperlink r:id="rId25" w:history="1">
        <w:r w:rsidRPr="000F05EB">
          <w:rPr>
            <w:rStyle w:val="Hiperhivatkozs"/>
          </w:rPr>
          <w:t>EKE OFI</w:t>
        </w:r>
      </w:hyperlink>
      <w:r w:rsidRPr="00121DF9">
        <w:t>.</w:t>
      </w:r>
    </w:p>
    <w:p w:rsidR="00495A23" w:rsidRDefault="00495A23" w:rsidP="00121DF9">
      <w:r w:rsidRPr="00121DF9">
        <w:t xml:space="preserve">Az NKP folyamatosan frissül és bővül digitális tananyagelemekkel. A tanév során új digitális kiegészítő tartalmak kerülnek fel a portálra a különböző tantárgyakhoz, melyek szerteágazó módszertani megoldásokkal segítik a tanulókat a tananyag megértésében és a gyakorlásban. A portálon </w:t>
      </w:r>
      <w:r w:rsidR="00EA7A09" w:rsidRPr="00121DF9">
        <w:t>(</w:t>
      </w:r>
      <w:hyperlink r:id="rId26" w:history="1">
        <w:r w:rsidR="00EA7A09" w:rsidRPr="00121DF9">
          <w:rPr>
            <w:u w:val="single"/>
          </w:rPr>
          <w:t>https://portal.nkp.hu/</w:t>
        </w:r>
      </w:hyperlink>
      <w:r w:rsidR="00EA7A09" w:rsidRPr="00121DF9">
        <w:t>)</w:t>
      </w:r>
      <w:r w:rsidR="00EA7A09">
        <w:t xml:space="preserve"> </w:t>
      </w:r>
      <w:r w:rsidRPr="00121DF9">
        <w:t>jelenleg több mint 200 tankönyv, 30</w:t>
      </w:r>
      <w:r w:rsidR="00527037" w:rsidRPr="00121DF9">
        <w:t xml:space="preserve"> </w:t>
      </w:r>
      <w:r w:rsidRPr="00121DF9">
        <w:t xml:space="preserve">000 digitális interaktív alkalmazás található.  Az </w:t>
      </w:r>
      <w:proofErr w:type="spellStart"/>
      <w:r w:rsidRPr="00121DF9">
        <w:t>NKP-n</w:t>
      </w:r>
      <w:proofErr w:type="spellEnd"/>
      <w:r w:rsidRPr="00121DF9">
        <w:t xml:space="preserve"> a nyilvános tartalmak elérésén túl a regisztrált felhasználók a saját tartalomtárukban olyan egyéni tartalmakat (pl. óravázlatokat) menthetnek el, amelyek segítik a tanórákra való felkészülést, ebből már 30</w:t>
      </w:r>
      <w:r w:rsidR="00527037" w:rsidRPr="00121DF9">
        <w:t xml:space="preserve"> </w:t>
      </w:r>
      <w:r w:rsidRPr="00121DF9">
        <w:t xml:space="preserve">000 áll rendelkezésre. A korábbi évekhez hasonlóan pedig szintén letölthetők a pedagógusok tanórai munkáját segítő tartalmi elemek (tanmenetek, tanóra minták, felmérők, témazárók, </w:t>
      </w:r>
      <w:proofErr w:type="spellStart"/>
      <w:r w:rsidRPr="00121DF9">
        <w:t>megoldókulcsok</w:t>
      </w:r>
      <w:proofErr w:type="spellEnd"/>
      <w:r w:rsidRPr="00121DF9">
        <w:t xml:space="preserve">). Az </w:t>
      </w:r>
      <w:proofErr w:type="spellStart"/>
      <w:r w:rsidRPr="00121DF9">
        <w:t>NKP-val</w:t>
      </w:r>
      <w:proofErr w:type="spellEnd"/>
      <w:r w:rsidRPr="00121DF9">
        <w:t xml:space="preserve"> kapcsolatban felmerülő kérdésekben a </w:t>
      </w:r>
      <w:hyperlink r:id="rId27" w:history="1">
        <w:r w:rsidRPr="00121DF9">
          <w:rPr>
            <w:rStyle w:val="Hiperhivatkozs"/>
            <w:color w:val="auto"/>
          </w:rPr>
          <w:t>tamogatas@nkp.hu</w:t>
        </w:r>
      </w:hyperlink>
      <w:r w:rsidRPr="00121DF9">
        <w:t xml:space="preserve"> e-mail címen kaphatnak információt.</w:t>
      </w:r>
    </w:p>
    <w:p w:rsidR="00495A23" w:rsidRPr="00121DF9" w:rsidRDefault="00495A23" w:rsidP="00121DF9"/>
    <w:p w:rsidR="00495A23" w:rsidRDefault="00495A23" w:rsidP="00121DF9">
      <w:r w:rsidRPr="00121DF9">
        <w:t xml:space="preserve">Az EKE OFI 2017 szeptemberében indítja el a TanTrend.hu elnevezésű oktatási portált. A TanTrend.hu köznevelési és felnőttképzési témákkal, érdekes, hasznos, szakmai tartalmakkal, hírekkel szolgálja a pedagógusokat, szülőket, diákokat és bárkit, aki figyelemmel követi a magyar oktatás helyzetét. A portál beszámol minden lényeges, köznevelést érintő kérdésről a </w:t>
      </w:r>
      <w:proofErr w:type="spellStart"/>
      <w:r w:rsidRPr="00121DF9">
        <w:t>Nat</w:t>
      </w:r>
      <w:proofErr w:type="spellEnd"/>
      <w:r w:rsidRPr="00121DF9">
        <w:t xml:space="preserve"> megújulásától kezdve az oktatás-neveléssel kapcsolatos híreken át egészen a digitális pedagógiáig.</w:t>
      </w:r>
    </w:p>
    <w:p w:rsidR="002D02BC" w:rsidRDefault="002D02BC" w:rsidP="00121DF9"/>
    <w:p w:rsidR="004A36B8" w:rsidRPr="00121DF9" w:rsidRDefault="004A36B8" w:rsidP="007E034D">
      <w:pPr>
        <w:pStyle w:val="Cmsor1"/>
      </w:pPr>
      <w:bookmarkStart w:id="6" w:name="_Toc491246434"/>
      <w:r w:rsidRPr="00121DF9">
        <w:t>Jogszabály módosítások</w:t>
      </w:r>
      <w:bookmarkEnd w:id="6"/>
    </w:p>
    <w:p w:rsidR="001E4358" w:rsidRPr="00121DF9" w:rsidRDefault="001E4358" w:rsidP="00121DF9"/>
    <w:p w:rsidR="000C7E6C" w:rsidRPr="00121DF9" w:rsidRDefault="005D2285" w:rsidP="000F05EB">
      <w:pPr>
        <w:pStyle w:val="Cmsor2"/>
      </w:pPr>
      <w:bookmarkStart w:id="7" w:name="_Toc491246435"/>
      <w:r w:rsidRPr="00CD56CB">
        <w:t xml:space="preserve">A nemzeti köznevelésről szóló 2011. évi CXC. törvény </w:t>
      </w:r>
      <w:r w:rsidR="00305AB8" w:rsidRPr="00CD56CB">
        <w:t xml:space="preserve">legfrissebb </w:t>
      </w:r>
      <w:r w:rsidRPr="00CD56CB">
        <w:t>módosítása</w:t>
      </w:r>
      <w:r w:rsidR="000F05EB" w:rsidRPr="00CD56CB">
        <w:t>i</w:t>
      </w:r>
      <w:bookmarkEnd w:id="7"/>
    </w:p>
    <w:p w:rsidR="002A4122" w:rsidRPr="00121DF9" w:rsidRDefault="002A4122" w:rsidP="00121DF9"/>
    <w:p w:rsidR="005D2285" w:rsidRPr="00121DF9" w:rsidRDefault="005D2285" w:rsidP="00121DF9">
      <w:r w:rsidRPr="00121DF9">
        <w:t xml:space="preserve">A </w:t>
      </w:r>
      <w:hyperlink r:id="rId28" w:history="1">
        <w:r w:rsidRPr="000F05EB">
          <w:rPr>
            <w:rStyle w:val="Hiperhivatkozs"/>
          </w:rPr>
          <w:t>Magyar Közlöny 2017. évi 87.</w:t>
        </w:r>
      </w:hyperlink>
      <w:r w:rsidRPr="00121DF9">
        <w:t xml:space="preserve"> számában jelent meg június 9-én az oktatás szabályozására vonatkozó és egyes kapcsolódó törvények módosításáról szóló 2017. évi LXX. törvény.</w:t>
      </w:r>
    </w:p>
    <w:p w:rsidR="005D2285" w:rsidRPr="006F09D7" w:rsidRDefault="005D2285" w:rsidP="00121DF9">
      <w:r w:rsidRPr="00121DF9">
        <w:t xml:space="preserve">A törvénymódosítás – az elmúlt időszak gyakorlatának megfelelően – több az oktatási ágazathoz tartozó vagy oktatási ágazati szabályozási tárgykörökkel kapcsolatos törvényt </w:t>
      </w:r>
      <w:r w:rsidRPr="006F09D7">
        <w:t>érintett. Ezek a következők:</w:t>
      </w:r>
    </w:p>
    <w:p w:rsidR="005D2285" w:rsidRPr="006F09D7" w:rsidRDefault="005D2285" w:rsidP="00C465A6">
      <w:pPr>
        <w:pStyle w:val="Listaszerbekezds"/>
        <w:numPr>
          <w:ilvl w:val="0"/>
          <w:numId w:val="8"/>
        </w:numPr>
        <w:rPr>
          <w:rFonts w:ascii="Times New Roman" w:hAnsi="Times New Roman"/>
          <w:sz w:val="24"/>
          <w:szCs w:val="24"/>
        </w:rPr>
      </w:pPr>
      <w:r w:rsidRPr="006F09D7">
        <w:rPr>
          <w:rFonts w:ascii="Times New Roman" w:hAnsi="Times New Roman"/>
          <w:sz w:val="24"/>
          <w:szCs w:val="24"/>
        </w:rPr>
        <w:t>A közalkalmazottak jogállásáról szóló 1992. évi XXXIII. törvény</w:t>
      </w:r>
    </w:p>
    <w:p w:rsidR="005D2285" w:rsidRPr="006F09D7" w:rsidRDefault="005D2285" w:rsidP="00C465A6">
      <w:pPr>
        <w:pStyle w:val="Listaszerbekezds"/>
        <w:numPr>
          <w:ilvl w:val="0"/>
          <w:numId w:val="8"/>
        </w:numPr>
        <w:rPr>
          <w:rFonts w:ascii="Times New Roman" w:hAnsi="Times New Roman"/>
          <w:sz w:val="24"/>
          <w:szCs w:val="24"/>
        </w:rPr>
      </w:pPr>
      <w:r w:rsidRPr="006F09D7">
        <w:rPr>
          <w:rFonts w:ascii="Times New Roman" w:hAnsi="Times New Roman"/>
          <w:sz w:val="24"/>
          <w:szCs w:val="24"/>
        </w:rPr>
        <w:t>A Nemzeti Közszolgálati Egyetemről, valamint a közigazgatási, rendészeti és katonai felsőoktatásról szóló 2011. évi CXXXII. törvény</w:t>
      </w:r>
    </w:p>
    <w:p w:rsidR="005D2285" w:rsidRPr="006F09D7" w:rsidRDefault="005D2285" w:rsidP="00C465A6">
      <w:pPr>
        <w:pStyle w:val="Listaszerbekezds"/>
        <w:numPr>
          <w:ilvl w:val="0"/>
          <w:numId w:val="8"/>
        </w:numPr>
        <w:rPr>
          <w:rFonts w:ascii="Times New Roman" w:hAnsi="Times New Roman"/>
          <w:sz w:val="24"/>
          <w:szCs w:val="24"/>
        </w:rPr>
      </w:pPr>
      <w:r w:rsidRPr="006F09D7">
        <w:rPr>
          <w:rFonts w:ascii="Times New Roman" w:hAnsi="Times New Roman"/>
          <w:sz w:val="24"/>
          <w:szCs w:val="24"/>
        </w:rPr>
        <w:t>A nemzeti köznevelésről szóló 2011. évi CXC. törvény</w:t>
      </w:r>
    </w:p>
    <w:p w:rsidR="005D2285" w:rsidRPr="006F09D7" w:rsidRDefault="005D2285" w:rsidP="00C465A6">
      <w:pPr>
        <w:pStyle w:val="Listaszerbekezds"/>
        <w:numPr>
          <w:ilvl w:val="0"/>
          <w:numId w:val="8"/>
        </w:numPr>
        <w:rPr>
          <w:rFonts w:ascii="Times New Roman" w:hAnsi="Times New Roman"/>
          <w:sz w:val="24"/>
          <w:szCs w:val="24"/>
        </w:rPr>
      </w:pPr>
      <w:r w:rsidRPr="006F09D7">
        <w:rPr>
          <w:rFonts w:ascii="Times New Roman" w:hAnsi="Times New Roman"/>
          <w:sz w:val="24"/>
          <w:szCs w:val="24"/>
        </w:rPr>
        <w:t>A közszolgálati tisztviselőkről szóló 2011. évi CXCIX. törvény</w:t>
      </w:r>
    </w:p>
    <w:p w:rsidR="005D2285" w:rsidRPr="006F09D7" w:rsidRDefault="005D2285" w:rsidP="00C465A6">
      <w:pPr>
        <w:pStyle w:val="Listaszerbekezds"/>
        <w:numPr>
          <w:ilvl w:val="0"/>
          <w:numId w:val="8"/>
        </w:numPr>
        <w:rPr>
          <w:rFonts w:ascii="Times New Roman" w:hAnsi="Times New Roman"/>
          <w:sz w:val="24"/>
          <w:szCs w:val="24"/>
        </w:rPr>
      </w:pPr>
      <w:r w:rsidRPr="006F09D7">
        <w:rPr>
          <w:rFonts w:ascii="Times New Roman" w:hAnsi="Times New Roman"/>
          <w:sz w:val="24"/>
          <w:szCs w:val="24"/>
        </w:rPr>
        <w:t>A nemzeti felsőoktatásról szóló 2011. évi CCIV. törvény</w:t>
      </w:r>
    </w:p>
    <w:p w:rsidR="005D2285" w:rsidRPr="006F09D7" w:rsidRDefault="005D2285" w:rsidP="00C465A6">
      <w:pPr>
        <w:pStyle w:val="Listaszerbekezds"/>
        <w:numPr>
          <w:ilvl w:val="0"/>
          <w:numId w:val="8"/>
        </w:numPr>
        <w:rPr>
          <w:rFonts w:ascii="Times New Roman" w:hAnsi="Times New Roman"/>
          <w:sz w:val="24"/>
          <w:szCs w:val="24"/>
        </w:rPr>
      </w:pPr>
      <w:r w:rsidRPr="006F09D7">
        <w:rPr>
          <w:rFonts w:ascii="Times New Roman" w:hAnsi="Times New Roman"/>
          <w:sz w:val="24"/>
          <w:szCs w:val="24"/>
        </w:rPr>
        <w:t>Az egyes szociális, gyermekvédelmi, családtámogatási tárgyú és egyéb kapcsolódó törvények módosításáról szóló 2015. évi CCXXIII. törvény</w:t>
      </w:r>
    </w:p>
    <w:p w:rsidR="002A4122" w:rsidRPr="00121DF9" w:rsidRDefault="002A4122" w:rsidP="00121DF9"/>
    <w:p w:rsidR="005D2285" w:rsidRPr="00121DF9" w:rsidRDefault="005D2285" w:rsidP="00121DF9">
      <w:r w:rsidRPr="00121DF9">
        <w:lastRenderedPageBreak/>
        <w:t xml:space="preserve">A fenti törvénymódosítások közül a köznevelés rendszerében a nemzeti köznevelésről szóló 2011. évi CXC. törvényen (a továbbiakban: </w:t>
      </w:r>
      <w:proofErr w:type="spellStart"/>
      <w:r w:rsidRPr="00121DF9">
        <w:t>Nkt</w:t>
      </w:r>
      <w:proofErr w:type="spellEnd"/>
      <w:r w:rsidRPr="00121DF9">
        <w:t>.) kívül a 4. és 6. pontban jelzett, a közszolgálati tisztviselőkről szóló 2011. évi CXCIX. törvény és az egyes szociális, gyermekvédelmi, családtámogatási tárgyú és egyéb kapcsolódó törvények módosításáról szóló 2015. évi CCXXIII. törvény módosítása hozott változásokat.</w:t>
      </w:r>
    </w:p>
    <w:p w:rsidR="002A4122" w:rsidRPr="00121DF9" w:rsidRDefault="002A4122" w:rsidP="00121DF9"/>
    <w:p w:rsidR="005D2285" w:rsidRPr="00121DF9" w:rsidRDefault="005D2285" w:rsidP="00121DF9">
      <w:r w:rsidRPr="00121DF9">
        <w:t>Az egyes módosító rendelkezések a §</w:t>
      </w:r>
      <w:proofErr w:type="spellStart"/>
      <w:r w:rsidRPr="00121DF9">
        <w:t>-ok</w:t>
      </w:r>
      <w:proofErr w:type="spellEnd"/>
      <w:r w:rsidRPr="00121DF9">
        <w:t xml:space="preserve"> sorrendjében kerülnek ismertetésre.</w:t>
      </w:r>
    </w:p>
    <w:p w:rsidR="002A4122" w:rsidRPr="00121DF9" w:rsidRDefault="002A4122" w:rsidP="00121DF9"/>
    <w:p w:rsidR="005D2285" w:rsidRPr="006F09D7" w:rsidRDefault="005D2285" w:rsidP="00121DF9">
      <w:pPr>
        <w:rPr>
          <w:b/>
        </w:rPr>
      </w:pPr>
      <w:r w:rsidRPr="006F09D7">
        <w:rPr>
          <w:b/>
        </w:rPr>
        <w:t>Új definíciók</w:t>
      </w:r>
    </w:p>
    <w:p w:rsidR="00681C04" w:rsidRDefault="00681C04" w:rsidP="00121DF9"/>
    <w:p w:rsidR="005D2285" w:rsidRPr="00121DF9" w:rsidRDefault="005D2285" w:rsidP="00121DF9">
      <w:r w:rsidRPr="00121DF9">
        <w:t xml:space="preserve">A törvény ún. </w:t>
      </w:r>
      <w:proofErr w:type="gramStart"/>
      <w:r w:rsidRPr="00121DF9">
        <w:t>értelmező</w:t>
      </w:r>
      <w:proofErr w:type="gramEnd"/>
      <w:r w:rsidRPr="00121DF9">
        <w:t xml:space="preserve"> rendelkezései (4. §) két ponttal egészültek ki, az egészségügyi és pedagógiai célú habilitáció, rehabilitáció, valamint a külföldi iskolai kirándulás fogalmával. Az új 4a. pontban meghatározott egészségügyi célú habilitáció, rehabilitáció egy, a jogi szabályozásban használt, régóta ismert fogalom, melynek definiálása esetleges értelmezési dilemmákat oszlat el. </w:t>
      </w:r>
    </w:p>
    <w:p w:rsidR="005D2285" w:rsidRPr="00121DF9" w:rsidRDefault="005D2285" w:rsidP="00121DF9">
      <w:r w:rsidRPr="00121DF9">
        <w:t>A törvény másik új definíciója – nem véletlenül – nagyobb figyelmet kapott. A szabályozási szükségletet –</w:t>
      </w:r>
      <w:r w:rsidR="00CD53A3">
        <w:t xml:space="preserve"> </w:t>
      </w:r>
      <w:r w:rsidR="00C075C2">
        <w:t xml:space="preserve">sajnálatos </w:t>
      </w:r>
      <w:r w:rsidRPr="00121DF9">
        <w:t xml:space="preserve">módon – a 2017. január 21-én történt olaszországi </w:t>
      </w:r>
      <w:proofErr w:type="spellStart"/>
      <w:r w:rsidRPr="00121DF9">
        <w:t>autóbuszbaleset</w:t>
      </w:r>
      <w:proofErr w:type="spellEnd"/>
      <w:r w:rsidRPr="00121DF9">
        <w:t xml:space="preserve"> váltotta ki, amelynek körülményeit, többek között köznevelési vonatkozásait egy tárcaközi munkacsoport vizsgálta. A munkacsoport megállapításai alapján indokoltnak mutatkozott az olyan iskolai szervezésű kirándulások, utazások definiálása és szabályozása, amelyek a hagyományos osztálykirándulások, erdei iskolák és egyéb az iskola pedagógiai programjában rögzített, a tanítási órák keretében meg nem valósítható osztály- vagy csoportfoglalkozás kereteit meghaladják. Bár a nem a köznevelési ágazathoz tartozó (pl. közlekedésbiztonsági) szabályozások már most is minden Európai Uniós szabálynak megfelelnek, sőt egyes esetekben még szigorúbbak is, azonban a szabályozás még hatékonyabbá tétele érdekében az </w:t>
      </w:r>
      <w:proofErr w:type="spellStart"/>
      <w:r w:rsidRPr="00121DF9">
        <w:t>Nkt.-ban</w:t>
      </w:r>
      <w:proofErr w:type="spellEnd"/>
      <w:r w:rsidRPr="00121DF9">
        <w:t xml:space="preserve"> is előírásra kerültek egyes rendelkezések. Ide tartozik a külföldi iskolai kirándulás fogalma:</w:t>
      </w:r>
    </w:p>
    <w:p w:rsidR="005D2285" w:rsidRPr="00121DF9" w:rsidRDefault="005D2285" w:rsidP="00121DF9">
      <w:pPr>
        <w:rPr>
          <w:i/>
        </w:rPr>
      </w:pPr>
      <w:r w:rsidRPr="00121DF9">
        <w:rPr>
          <w:i/>
        </w:rPr>
        <w:t>„15a. külföldi iskolai kirándulás: azonos nevelési-oktatási intézménnyel tanulói jogviszonyban álló legalább hét tanuló részvételével, a nevelési-oktatási intézménnyel foglalkoztatási jogviszonyban pedagógus- vagy nevelő oktató munkát közvetlenül segítő munkakörben foglalkoztatott személy felügyeletével megszervezett a szomszédos államokban élő magyarokról szóló 2001. évi LXII. törvény hatálya alá nem tartozó állam területére irányuló térítésköteles kirándulás,”</w:t>
      </w:r>
    </w:p>
    <w:p w:rsidR="005D2285" w:rsidRDefault="005D2285" w:rsidP="00121DF9">
      <w:r w:rsidRPr="00121DF9">
        <w:t>A fogalom meghatározása lehetővé teszi a jövőben, hogy más ágazati jogszabályok, pl. közlekedésbiztonsági jogszabályok még fokozottabb védelemben részesítsék ezeket az utazásokat, még szigorúbb, még magasabb szintű követelményeket támasszanak a definíciónak megfelelő utazások során használt közlekedési eszközzel, a járművezetővel szemben.</w:t>
      </w:r>
    </w:p>
    <w:p w:rsidR="0023547E" w:rsidRPr="00121DF9" w:rsidRDefault="0023547E" w:rsidP="00121DF9"/>
    <w:p w:rsidR="005D2285" w:rsidRPr="00121DF9" w:rsidRDefault="005D2285" w:rsidP="00121DF9">
      <w:r w:rsidRPr="00121DF9">
        <w:t>Ezen témakörhöz tartozik még két módosítás a törvényben, melyek a következők:</w:t>
      </w:r>
    </w:p>
    <w:p w:rsidR="005D2285" w:rsidRPr="00121DF9" w:rsidRDefault="005D2285" w:rsidP="00121DF9">
      <w:pPr>
        <w:rPr>
          <w:i/>
        </w:rPr>
      </w:pPr>
      <w:r w:rsidRPr="00121DF9">
        <w:rPr>
          <w:i/>
        </w:rPr>
        <w:t xml:space="preserve">„13. § Az </w:t>
      </w:r>
      <w:proofErr w:type="spellStart"/>
      <w:r w:rsidRPr="00121DF9">
        <w:rPr>
          <w:i/>
        </w:rPr>
        <w:t>Nkt</w:t>
      </w:r>
      <w:proofErr w:type="spellEnd"/>
      <w:r w:rsidRPr="00121DF9">
        <w:rPr>
          <w:i/>
        </w:rPr>
        <w:t>. 59. §</w:t>
      </w:r>
      <w:proofErr w:type="spellStart"/>
      <w:r w:rsidRPr="00121DF9">
        <w:rPr>
          <w:i/>
        </w:rPr>
        <w:t>-</w:t>
      </w:r>
      <w:proofErr w:type="gramStart"/>
      <w:r w:rsidRPr="00121DF9">
        <w:rPr>
          <w:i/>
        </w:rPr>
        <w:t>a</w:t>
      </w:r>
      <w:proofErr w:type="spellEnd"/>
      <w:proofErr w:type="gramEnd"/>
      <w:r w:rsidRPr="00121DF9">
        <w:rPr>
          <w:i/>
        </w:rPr>
        <w:t xml:space="preserve"> a következő (3a) bekezdéssel egészül ki:</w:t>
      </w:r>
    </w:p>
    <w:p w:rsidR="005D2285" w:rsidRPr="00121DF9" w:rsidRDefault="005D2285" w:rsidP="00121DF9">
      <w:pPr>
        <w:rPr>
          <w:i/>
        </w:rPr>
      </w:pPr>
      <w:r w:rsidRPr="00121DF9">
        <w:rPr>
          <w:i/>
        </w:rPr>
        <w:t xml:space="preserve">„(3a) </w:t>
      </w:r>
      <w:proofErr w:type="gramStart"/>
      <w:r w:rsidRPr="00121DF9">
        <w:rPr>
          <w:i/>
        </w:rPr>
        <w:t>A</w:t>
      </w:r>
      <w:proofErr w:type="gramEnd"/>
      <w:r w:rsidRPr="00121DF9">
        <w:rPr>
          <w:i/>
        </w:rPr>
        <w:t xml:space="preserve"> tanulmányi és a külföldi iskolai kirándulások esetén a köznevelési intézmény a tanulónak okozott kárért a kártérítési felelősség általános szabályai szerint felel.”</w:t>
      </w:r>
    </w:p>
    <w:p w:rsidR="005D2285" w:rsidRPr="00121DF9" w:rsidRDefault="005D2285" w:rsidP="00121DF9">
      <w:pPr>
        <w:rPr>
          <w:i/>
        </w:rPr>
      </w:pPr>
      <w:r w:rsidRPr="00121DF9">
        <w:rPr>
          <w:i/>
        </w:rPr>
        <w:t xml:space="preserve">14. § Az </w:t>
      </w:r>
      <w:proofErr w:type="spellStart"/>
      <w:r w:rsidRPr="00121DF9">
        <w:rPr>
          <w:i/>
        </w:rPr>
        <w:t>Nkt</w:t>
      </w:r>
      <w:proofErr w:type="spellEnd"/>
      <w:r w:rsidRPr="00121DF9">
        <w:rPr>
          <w:i/>
        </w:rPr>
        <w:t>. 32. alcíme a következő 59/</w:t>
      </w:r>
      <w:proofErr w:type="gramStart"/>
      <w:r w:rsidRPr="00121DF9">
        <w:rPr>
          <w:i/>
        </w:rPr>
        <w:t>A</w:t>
      </w:r>
      <w:proofErr w:type="gramEnd"/>
      <w:r w:rsidRPr="00121DF9">
        <w:rPr>
          <w:i/>
        </w:rPr>
        <w:t>. §</w:t>
      </w:r>
      <w:proofErr w:type="spellStart"/>
      <w:r w:rsidRPr="00121DF9">
        <w:rPr>
          <w:i/>
        </w:rPr>
        <w:t>-sal</w:t>
      </w:r>
      <w:proofErr w:type="spellEnd"/>
      <w:r w:rsidRPr="00121DF9">
        <w:rPr>
          <w:i/>
        </w:rPr>
        <w:t xml:space="preserve"> egészül ki:</w:t>
      </w:r>
    </w:p>
    <w:p w:rsidR="005D2285" w:rsidRPr="00121DF9" w:rsidRDefault="005D2285" w:rsidP="00121DF9">
      <w:pPr>
        <w:rPr>
          <w:i/>
        </w:rPr>
      </w:pPr>
      <w:r w:rsidRPr="00121DF9">
        <w:rPr>
          <w:i/>
        </w:rPr>
        <w:t>„59/A. § A többnapos tanulmányi és a külföldi iskolai kirándulások esetében - külön jogszabályban meghatározott - felelősségbiztosítást kell kötni az iskolának vagy a szervezőnek, amelynek kedvezményezettje a tanuló.”</w:t>
      </w:r>
    </w:p>
    <w:p w:rsidR="002A4122" w:rsidRPr="00121DF9" w:rsidRDefault="005D2285" w:rsidP="00121DF9">
      <w:r w:rsidRPr="00121DF9">
        <w:t xml:space="preserve">A fenti szabályozásban </w:t>
      </w:r>
      <w:r w:rsidR="002A4122" w:rsidRPr="00121DF9">
        <w:t xml:space="preserve">újdonság </w:t>
      </w:r>
      <w:r w:rsidRPr="00121DF9">
        <w:t xml:space="preserve">az eddig nem szabályozott külföldi iskolai kirándulások esetében a köznevelési intézmény felelősségének megállapítása (általános kártérítési felelősség előírása), továbbá a többnapos és a külföldi iskolai kirándulások esetében a </w:t>
      </w:r>
      <w:r w:rsidRPr="00121DF9">
        <w:lastRenderedPageBreak/>
        <w:t xml:space="preserve">felelősségbiztosítás megkötésének az előírása. Jellemzően eddig is kötöttek az iskolák pl. balesetbiztosítást az ilyen utakra, de immáron törvényi szinten kerül ez előírásra, felelősségbiztosítás formájában. </w:t>
      </w:r>
    </w:p>
    <w:p w:rsidR="002A4122" w:rsidRPr="00121DF9" w:rsidRDefault="002A4122" w:rsidP="00121DF9"/>
    <w:p w:rsidR="005D2285" w:rsidRPr="00681C04" w:rsidRDefault="005D2285" w:rsidP="00121DF9">
      <w:pPr>
        <w:rPr>
          <w:b/>
        </w:rPr>
      </w:pPr>
      <w:r w:rsidRPr="00681C04">
        <w:rPr>
          <w:b/>
        </w:rPr>
        <w:t>Saját</w:t>
      </w:r>
      <w:r w:rsidR="0023547E">
        <w:rPr>
          <w:b/>
        </w:rPr>
        <w:t xml:space="preserve">os nevelési igényű magántanulók </w:t>
      </w:r>
      <w:r w:rsidRPr="00681C04">
        <w:rPr>
          <w:b/>
        </w:rPr>
        <w:t>rehabilitációs órakerete</w:t>
      </w:r>
    </w:p>
    <w:p w:rsidR="00681C04" w:rsidRDefault="00681C04" w:rsidP="00121DF9"/>
    <w:p w:rsidR="005D2285" w:rsidRPr="00121DF9" w:rsidRDefault="005D2285" w:rsidP="00121DF9">
      <w:r w:rsidRPr="00121DF9">
        <w:t xml:space="preserve">A törvénymódosítás pontosítja, hogy a sajátos nevelési igényű magántanulót megillető egészségügyi és pedagógiai célú habilitációs, rehabilitációs foglalkozást milyen időkeretben kell biztosítania az iskolának. Eddig ugyanis nem volt egyértelmű, hogy az </w:t>
      </w:r>
      <w:proofErr w:type="spellStart"/>
      <w:r w:rsidRPr="00121DF9">
        <w:t>Nkt</w:t>
      </w:r>
      <w:proofErr w:type="spellEnd"/>
      <w:r w:rsidRPr="00121DF9">
        <w:t>. 27. § (7) bekezdésében a beilleszkedési, tanulási, magatartási nehézség vagy a sajátos nevelési igény miatt a szakértői bizottság véleménye alapján, vagy súlyos betegség miatt magántanulóként tanulmányokat folytatók egyéni foglalkozás keretében történő felkészítésére az iskolának tanulónként az osztályok heti időkeretén felül rendelkezésére álló átlag heti tíz órában benne vannak-e az egészségügyi és pedagógiai célú habilitációs, rehabilitációs foglalkozások vagy sem. Tekintettel arra, hogyha a heti 10 óra felett kellene még biztosítani a habilitációs, rehabilitációs foglalkozásokat, akkor a sajátos nevelési igényű tanuló óraszáma lényegében megközelítené a nem magántanulói státuszú tanuló óraszámát, indokolatlan, hogy ezt az óraszámot ne számítsuk bele a heti 10 órás időkeretbe.</w:t>
      </w:r>
    </w:p>
    <w:p w:rsidR="002A4122" w:rsidRPr="00121DF9" w:rsidRDefault="002A4122" w:rsidP="00121DF9"/>
    <w:p w:rsidR="005D2285" w:rsidRPr="00681C04" w:rsidRDefault="005D2285" w:rsidP="00121DF9">
      <w:pPr>
        <w:rPr>
          <w:b/>
        </w:rPr>
      </w:pPr>
      <w:r w:rsidRPr="00681C04">
        <w:rPr>
          <w:b/>
        </w:rPr>
        <w:t xml:space="preserve">Adatszolgáltatás a Határtalanul! </w:t>
      </w:r>
      <w:proofErr w:type="gramStart"/>
      <w:r w:rsidRPr="00681C04">
        <w:rPr>
          <w:b/>
        </w:rPr>
        <w:t>programban</w:t>
      </w:r>
      <w:proofErr w:type="gramEnd"/>
      <w:r w:rsidRPr="00681C04">
        <w:rPr>
          <w:b/>
        </w:rPr>
        <w:t xml:space="preserve"> megvalósuló kirándulásokról</w:t>
      </w:r>
    </w:p>
    <w:p w:rsidR="00681C04" w:rsidRDefault="00681C04" w:rsidP="00121DF9"/>
    <w:p w:rsidR="005D2285" w:rsidRPr="00121DF9" w:rsidRDefault="005D2285" w:rsidP="00121DF9">
      <w:r w:rsidRPr="00121DF9">
        <w:t xml:space="preserve">A most sorra kerülő módosítás nem rögtön a törvény kihirdetése után vagy 2017. szeptember 1-jén lép hatályba, mint a korábban ismertetettek, hanem csak </w:t>
      </w:r>
      <w:r w:rsidRPr="00C075C2">
        <w:rPr>
          <w:b/>
        </w:rPr>
        <w:t>2018. szeptember 1-jével</w:t>
      </w:r>
      <w:r w:rsidRPr="00121DF9">
        <w:t xml:space="preserve">. A </w:t>
      </w:r>
      <w:r w:rsidR="00C075C2">
        <w:t>következő</w:t>
      </w:r>
      <w:r w:rsidRPr="00121DF9">
        <w:t xml:space="preserve"> tanévtől tehát a köznevelési intézménynek </w:t>
      </w:r>
      <w:r w:rsidR="005652DF">
        <w:t xml:space="preserve">a </w:t>
      </w:r>
      <w:proofErr w:type="spellStart"/>
      <w:r w:rsidR="005652DF">
        <w:t>KIR-ben</w:t>
      </w:r>
      <w:proofErr w:type="spellEnd"/>
      <w:r w:rsidR="005652DF">
        <w:t xml:space="preserve"> rögzítenie kell</w:t>
      </w:r>
      <w:r w:rsidRPr="00121DF9">
        <w:t xml:space="preserve">, hogy a tanuló </w:t>
      </w:r>
    </w:p>
    <w:p w:rsidR="005D2285" w:rsidRPr="00121DF9" w:rsidRDefault="005D2285" w:rsidP="00121DF9">
      <w:r w:rsidRPr="00121DF9">
        <w:t xml:space="preserve">- hányadik évfolyamon, </w:t>
      </w:r>
    </w:p>
    <w:p w:rsidR="005D2285" w:rsidRPr="00121DF9" w:rsidRDefault="005D2285" w:rsidP="00121DF9">
      <w:r w:rsidRPr="00121DF9">
        <w:t xml:space="preserve">- mely országban vett részt </w:t>
      </w:r>
    </w:p>
    <w:p w:rsidR="005D2285" w:rsidRPr="00121DF9" w:rsidRDefault="005D2285" w:rsidP="00121DF9">
      <w:r w:rsidRPr="00121DF9">
        <w:t>- Nemzeti Összetartozás Napja bevezetéséről, a magyarországi és a külhoni magyar fiatalok közti kapcsolatok kialakításáról és erősítéséről a közoktatásban, valamint a Magyarország határain kívül élő magyarság bemutatásáról szóló országgyűlési határozat által meghatározott határon túli kirándulásokon.</w:t>
      </w:r>
    </w:p>
    <w:p w:rsidR="002A4122" w:rsidRDefault="002A4122" w:rsidP="00121DF9"/>
    <w:p w:rsidR="005D2285" w:rsidRPr="00681C04" w:rsidRDefault="005D2285" w:rsidP="00121DF9">
      <w:pPr>
        <w:rPr>
          <w:b/>
        </w:rPr>
      </w:pPr>
      <w:r w:rsidRPr="00681C04">
        <w:rPr>
          <w:b/>
        </w:rPr>
        <w:t>Enyhe és középsúlyos értelmi fogyatékos tanulókat nevelő-oktató pedagógusok képesítési követelményeinek változása</w:t>
      </w:r>
    </w:p>
    <w:p w:rsidR="00681C04" w:rsidRDefault="00681C04" w:rsidP="00121DF9"/>
    <w:p w:rsidR="004B0B6D" w:rsidRDefault="000E16B8" w:rsidP="00121DF9">
      <w:r w:rsidRPr="00121DF9">
        <w:t xml:space="preserve">A módosítás lényegi eleme, hogy egyes tantárgyak esetében a pedagógus munkakör betöltéséhez nemcsak a gyógypedagógus végzettség és szakképzettség, hanem a tantárgynak megfelelő szakos tanári végzettség és szakképzettség is megfelelő lehet. </w:t>
      </w:r>
    </w:p>
    <w:p w:rsidR="000E16B8" w:rsidRPr="00121DF9" w:rsidRDefault="000E16B8" w:rsidP="00121DF9">
      <w:r w:rsidRPr="00121DF9">
        <w:t>A módosítással érintett tantárgyak - rajz, testnevelés, technika, ének-zene, etika – kevésbé kötődnek a sajátos nevelési igényhez, fogyatékossághoz, ellenben általános művészeti, gyakorlati vagy erkölcsi értékeket hordoznak</w:t>
      </w:r>
      <w:r w:rsidR="005652DF">
        <w:t>, így a szakszerű oktatás-nevelés megvalósítható vagy gyógypedagógus, vagy a megfelelő tantárgy szerinti szakos végzettséggel és szakképzettséggel.</w:t>
      </w:r>
    </w:p>
    <w:p w:rsidR="000E16B8" w:rsidRPr="00121DF9" w:rsidRDefault="000E16B8" w:rsidP="00121DF9"/>
    <w:p w:rsidR="000E16B8" w:rsidRPr="00121DF9" w:rsidRDefault="000E16B8" w:rsidP="00121DF9">
      <w:r w:rsidRPr="00121DF9">
        <w:t>A jövőben gyógypedagógus mellett a tantárgynak megfelelő szakos tanár is elláthatja</w:t>
      </w:r>
    </w:p>
    <w:p w:rsidR="000E16B8" w:rsidRPr="00121DF9" w:rsidRDefault="000E16B8" w:rsidP="00C465A6">
      <w:pPr>
        <w:pStyle w:val="Listaszerbekezds"/>
        <w:numPr>
          <w:ilvl w:val="0"/>
          <w:numId w:val="9"/>
        </w:numPr>
        <w:spacing w:after="0" w:line="240" w:lineRule="auto"/>
        <w:contextualSpacing w:val="0"/>
        <w:rPr>
          <w:rFonts w:ascii="Times New Roman" w:hAnsi="Times New Roman"/>
          <w:sz w:val="24"/>
          <w:szCs w:val="24"/>
        </w:rPr>
      </w:pPr>
      <w:r w:rsidRPr="00121DF9">
        <w:rPr>
          <w:rFonts w:ascii="Times New Roman" w:hAnsi="Times New Roman"/>
          <w:sz w:val="24"/>
          <w:szCs w:val="24"/>
        </w:rPr>
        <w:t>az enyhe értelmi fogyatékos tanulók esetében a rajz, testnevelés, technika, ének-zene, etika, valamint az egyes kerettantervek által tartalmilag ezekkel egyenértékű tantárgyak,</w:t>
      </w:r>
    </w:p>
    <w:p w:rsidR="000E16B8" w:rsidRPr="00121DF9" w:rsidRDefault="000E16B8" w:rsidP="00C465A6">
      <w:pPr>
        <w:pStyle w:val="Listaszerbekezds"/>
        <w:numPr>
          <w:ilvl w:val="0"/>
          <w:numId w:val="9"/>
        </w:numPr>
        <w:spacing w:after="0" w:line="240" w:lineRule="auto"/>
        <w:contextualSpacing w:val="0"/>
        <w:rPr>
          <w:rFonts w:ascii="Times New Roman" w:hAnsi="Times New Roman"/>
          <w:sz w:val="24"/>
          <w:szCs w:val="24"/>
        </w:rPr>
      </w:pPr>
      <w:r w:rsidRPr="00121DF9">
        <w:rPr>
          <w:rFonts w:ascii="Times New Roman" w:hAnsi="Times New Roman"/>
          <w:sz w:val="24"/>
          <w:szCs w:val="24"/>
        </w:rPr>
        <w:t xml:space="preserve">a középsúlyos értelmi fogyatékos tanulók esetében a rajz, technika, ének-zene, etika, valamint az egyes kerettantervek által tartalmilag ezekkel egyenértékű tantárgyak </w:t>
      </w:r>
    </w:p>
    <w:p w:rsidR="008760C1" w:rsidRDefault="000E16B8" w:rsidP="00121DF9">
      <w:proofErr w:type="gramStart"/>
      <w:r w:rsidRPr="00121DF9">
        <w:t>oktatását</w:t>
      </w:r>
      <w:proofErr w:type="gramEnd"/>
      <w:r w:rsidRPr="00121DF9">
        <w:t>.</w:t>
      </w:r>
    </w:p>
    <w:p w:rsidR="008760C1" w:rsidRPr="00F55369" w:rsidRDefault="008760C1" w:rsidP="008760C1">
      <w:r w:rsidRPr="00F55369">
        <w:rPr>
          <w:bCs w:val="0"/>
        </w:rPr>
        <w:lastRenderedPageBreak/>
        <w:t xml:space="preserve">A módosítás így a gyógypedagógusok mellett a tantárgynak megfelelő szakos tanárok alkalmazását is lehetővé teszi az érintett tantárgyaknál, amely elengedhetetlen </w:t>
      </w:r>
      <w:r w:rsidR="00BD736F" w:rsidRPr="00F55369">
        <w:rPr>
          <w:bCs w:val="0"/>
        </w:rPr>
        <w:t xml:space="preserve">eszköz </w:t>
      </w:r>
      <w:r w:rsidRPr="00F55369">
        <w:rPr>
          <w:bCs w:val="0"/>
        </w:rPr>
        <w:t>az inkluzív szemlélet</w:t>
      </w:r>
      <w:r w:rsidR="00BD736F" w:rsidRPr="00F55369">
        <w:rPr>
          <w:bCs w:val="0"/>
        </w:rPr>
        <w:t xml:space="preserve"> mind szélesebb körben való elterjesztés</w:t>
      </w:r>
      <w:r w:rsidRPr="00F55369">
        <w:rPr>
          <w:bCs w:val="0"/>
        </w:rPr>
        <w:t>e érdekében. Fontos kiemelni, hogy ez csupán lehetőség és nem kötelezettség az intézmények számára.</w:t>
      </w:r>
    </w:p>
    <w:p w:rsidR="00681C04" w:rsidRDefault="00681C04" w:rsidP="00121DF9"/>
    <w:p w:rsidR="005D2285" w:rsidRPr="00681C04" w:rsidRDefault="005D2285" w:rsidP="00121DF9">
      <w:pPr>
        <w:rPr>
          <w:b/>
        </w:rPr>
      </w:pPr>
      <w:r w:rsidRPr="00EB469A">
        <w:rPr>
          <w:b/>
        </w:rPr>
        <w:t xml:space="preserve">Beilleszkedési, tanulási, magatartási </w:t>
      </w:r>
      <w:r w:rsidR="003377EE" w:rsidRPr="00EB469A">
        <w:rPr>
          <w:b/>
        </w:rPr>
        <w:t>nehézséggel</w:t>
      </w:r>
      <w:r w:rsidRPr="00EB469A">
        <w:rPr>
          <w:b/>
        </w:rPr>
        <w:t xml:space="preserve"> küzdő tanulók értékelés és a minősítés</w:t>
      </w:r>
      <w:r w:rsidRPr="003377EE">
        <w:rPr>
          <w:b/>
        </w:rPr>
        <w:t xml:space="preserve"> alól történő felmentésének megszűnése</w:t>
      </w:r>
    </w:p>
    <w:p w:rsidR="00681C04" w:rsidRDefault="00681C04" w:rsidP="00121DF9"/>
    <w:p w:rsidR="005D2285" w:rsidRPr="00121DF9" w:rsidRDefault="005D2285" w:rsidP="00121DF9">
      <w:r w:rsidRPr="00121DF9">
        <w:t xml:space="preserve">A törvénymódosító csomag </w:t>
      </w:r>
      <w:r w:rsidR="008B6C36">
        <w:t xml:space="preserve">egyik eleme </w:t>
      </w:r>
      <w:r w:rsidRPr="00121DF9">
        <w:t xml:space="preserve">a beilleszkedési, tanulási, magatartási </w:t>
      </w:r>
      <w:r w:rsidR="003377EE">
        <w:t xml:space="preserve">nehézséggel </w:t>
      </w:r>
      <w:r w:rsidRPr="00121DF9">
        <w:t>küzdő tanulóknak adható egyik könnyítés, az értékelés és minősítés alóli felmentés lehetőségének kivezetése. Néhány tény:</w:t>
      </w:r>
    </w:p>
    <w:p w:rsidR="005D2285" w:rsidRPr="00681C04" w:rsidRDefault="005D2285" w:rsidP="00C465A6">
      <w:pPr>
        <w:pStyle w:val="Listaszerbekezds"/>
        <w:numPr>
          <w:ilvl w:val="1"/>
          <w:numId w:val="10"/>
        </w:numPr>
        <w:ind w:left="709" w:hanging="345"/>
        <w:rPr>
          <w:rFonts w:ascii="Times New Roman" w:hAnsi="Times New Roman"/>
          <w:sz w:val="24"/>
          <w:szCs w:val="24"/>
        </w:rPr>
      </w:pPr>
      <w:r w:rsidRPr="00681C04">
        <w:rPr>
          <w:rFonts w:ascii="Times New Roman" w:hAnsi="Times New Roman"/>
          <w:sz w:val="24"/>
          <w:szCs w:val="24"/>
        </w:rPr>
        <w:t xml:space="preserve">a módosítás csak a beilleszkedési, tanulási, magatartási </w:t>
      </w:r>
      <w:r w:rsidR="003377EE" w:rsidRPr="002516F6">
        <w:rPr>
          <w:rFonts w:ascii="Times New Roman" w:hAnsi="Times New Roman"/>
          <w:sz w:val="24"/>
          <w:szCs w:val="24"/>
        </w:rPr>
        <w:t>nehézséggel</w:t>
      </w:r>
      <w:r w:rsidRPr="00681C04">
        <w:rPr>
          <w:rFonts w:ascii="Times New Roman" w:hAnsi="Times New Roman"/>
          <w:sz w:val="24"/>
          <w:szCs w:val="24"/>
        </w:rPr>
        <w:t xml:space="preserve"> küzdő tanulókat érintette, tehát a sajátos nevelési igényű tanulókat, ami egy másik kategória, nem,</w:t>
      </w:r>
    </w:p>
    <w:p w:rsidR="005D2285" w:rsidRPr="00681C04" w:rsidRDefault="005D2285" w:rsidP="00C465A6">
      <w:pPr>
        <w:pStyle w:val="Listaszerbekezds"/>
        <w:numPr>
          <w:ilvl w:val="1"/>
          <w:numId w:val="10"/>
        </w:numPr>
        <w:ind w:left="709" w:hanging="345"/>
        <w:rPr>
          <w:rFonts w:ascii="Times New Roman" w:hAnsi="Times New Roman"/>
          <w:sz w:val="24"/>
          <w:szCs w:val="24"/>
        </w:rPr>
      </w:pPr>
      <w:r w:rsidRPr="00681C04">
        <w:rPr>
          <w:rFonts w:ascii="Times New Roman" w:hAnsi="Times New Roman"/>
          <w:sz w:val="24"/>
          <w:szCs w:val="24"/>
        </w:rPr>
        <w:t xml:space="preserve">a különböző pszichés fejlődési zavarral (diszlexia, diszgráfia, </w:t>
      </w:r>
      <w:proofErr w:type="spellStart"/>
      <w:r w:rsidRPr="00681C04">
        <w:rPr>
          <w:rFonts w:ascii="Times New Roman" w:hAnsi="Times New Roman"/>
          <w:sz w:val="24"/>
          <w:szCs w:val="24"/>
        </w:rPr>
        <w:t>diszkalkulia</w:t>
      </w:r>
      <w:proofErr w:type="spellEnd"/>
      <w:r w:rsidRPr="00681C04">
        <w:rPr>
          <w:rFonts w:ascii="Times New Roman" w:hAnsi="Times New Roman"/>
          <w:sz w:val="24"/>
          <w:szCs w:val="24"/>
        </w:rPr>
        <w:t xml:space="preserve">) küzdő tanulók sajátos nevelési igényűnek és nem beilleszkedési, tanulási, magatartási </w:t>
      </w:r>
      <w:r w:rsidR="003377EE" w:rsidRPr="002516F6">
        <w:rPr>
          <w:rFonts w:ascii="Times New Roman" w:hAnsi="Times New Roman"/>
          <w:sz w:val="24"/>
          <w:szCs w:val="24"/>
        </w:rPr>
        <w:t>nehézséggel</w:t>
      </w:r>
      <w:r w:rsidR="003377EE" w:rsidRPr="00681C04" w:rsidDel="003377EE">
        <w:rPr>
          <w:rFonts w:ascii="Times New Roman" w:hAnsi="Times New Roman"/>
          <w:sz w:val="24"/>
          <w:szCs w:val="24"/>
        </w:rPr>
        <w:t xml:space="preserve"> </w:t>
      </w:r>
      <w:r w:rsidRPr="00681C04">
        <w:rPr>
          <w:rFonts w:ascii="Times New Roman" w:hAnsi="Times New Roman"/>
          <w:sz w:val="24"/>
          <w:szCs w:val="24"/>
        </w:rPr>
        <w:t>küzdőnek minősülnek, tehát őket a módosítás nem érintette, esetükben megmarad az értékelés és minősítés alóli felmentés lehetősége,</w:t>
      </w:r>
    </w:p>
    <w:p w:rsidR="005D2285" w:rsidRPr="00681C04" w:rsidRDefault="005D2285" w:rsidP="00C465A6">
      <w:pPr>
        <w:pStyle w:val="Listaszerbekezds"/>
        <w:numPr>
          <w:ilvl w:val="1"/>
          <w:numId w:val="10"/>
        </w:numPr>
        <w:ind w:left="709" w:hanging="345"/>
        <w:rPr>
          <w:rFonts w:ascii="Times New Roman" w:hAnsi="Times New Roman"/>
          <w:sz w:val="24"/>
          <w:szCs w:val="24"/>
        </w:rPr>
      </w:pPr>
      <w:r w:rsidRPr="00681C04">
        <w:rPr>
          <w:rFonts w:ascii="Times New Roman" w:hAnsi="Times New Roman"/>
          <w:sz w:val="24"/>
          <w:szCs w:val="24"/>
        </w:rPr>
        <w:t xml:space="preserve">minden egyéb megsegítést, fejlesztést, továbbra is megkapnak a beilleszkedési, tanulási, magatartási </w:t>
      </w:r>
      <w:r w:rsidR="003377EE" w:rsidRPr="002516F6">
        <w:rPr>
          <w:rFonts w:ascii="Times New Roman" w:hAnsi="Times New Roman"/>
          <w:sz w:val="24"/>
          <w:szCs w:val="24"/>
        </w:rPr>
        <w:t>nehézséggel</w:t>
      </w:r>
      <w:r w:rsidR="003377EE" w:rsidRPr="00681C04" w:rsidDel="003377EE">
        <w:rPr>
          <w:rFonts w:ascii="Times New Roman" w:hAnsi="Times New Roman"/>
          <w:sz w:val="24"/>
          <w:szCs w:val="24"/>
        </w:rPr>
        <w:t xml:space="preserve"> </w:t>
      </w:r>
      <w:r w:rsidRPr="00681C04">
        <w:rPr>
          <w:rFonts w:ascii="Times New Roman" w:hAnsi="Times New Roman"/>
          <w:sz w:val="24"/>
          <w:szCs w:val="24"/>
        </w:rPr>
        <w:t>küzdő tanulók, erre a törvénymódosítás rá is erősít,</w:t>
      </w:r>
    </w:p>
    <w:p w:rsidR="005D2285" w:rsidRPr="00681C04" w:rsidRDefault="005D2285" w:rsidP="00C465A6">
      <w:pPr>
        <w:pStyle w:val="Listaszerbekezds"/>
        <w:numPr>
          <w:ilvl w:val="1"/>
          <w:numId w:val="10"/>
        </w:numPr>
        <w:ind w:left="709" w:hanging="345"/>
        <w:rPr>
          <w:rFonts w:ascii="Times New Roman" w:hAnsi="Times New Roman"/>
          <w:sz w:val="24"/>
          <w:szCs w:val="24"/>
        </w:rPr>
      </w:pPr>
      <w:r w:rsidRPr="00681C04">
        <w:rPr>
          <w:rFonts w:ascii="Times New Roman" w:hAnsi="Times New Roman"/>
          <w:sz w:val="24"/>
          <w:szCs w:val="24"/>
        </w:rPr>
        <w:t>a változás több mint egy évtized alatt kerül teljes</w:t>
      </w:r>
      <w:r w:rsidR="002516F6">
        <w:rPr>
          <w:rFonts w:ascii="Times New Roman" w:hAnsi="Times New Roman"/>
          <w:sz w:val="24"/>
          <w:szCs w:val="24"/>
        </w:rPr>
        <w:t xml:space="preserve"> </w:t>
      </w:r>
      <w:r w:rsidRPr="00681C04">
        <w:rPr>
          <w:rFonts w:ascii="Times New Roman" w:hAnsi="Times New Roman"/>
          <w:sz w:val="24"/>
          <w:szCs w:val="24"/>
        </w:rPr>
        <w:t>körűen, felmenő rendszerben bevezetésre, ezt átmeneti szabály garantálja.</w:t>
      </w:r>
    </w:p>
    <w:p w:rsidR="005D2285" w:rsidRPr="00121DF9" w:rsidRDefault="005D2285" w:rsidP="00121DF9">
      <w:r w:rsidRPr="00121DF9">
        <w:t>A vonatkozó rendelkezések a következők:</w:t>
      </w:r>
    </w:p>
    <w:p w:rsidR="005D2285" w:rsidRPr="00121DF9" w:rsidRDefault="005D2285" w:rsidP="00121DF9">
      <w:pPr>
        <w:rPr>
          <w:i/>
        </w:rPr>
      </w:pPr>
      <w:r w:rsidRPr="00121DF9">
        <w:rPr>
          <w:i/>
        </w:rPr>
        <w:t xml:space="preserve">„56. § (1) A sajátos nevelési igényű tanulót, ha egyéni adottsága, fejlettsége szükségessé teszi, a szakértői bizottság szakértői véleménye alapján az igazgató </w:t>
      </w:r>
      <w:proofErr w:type="gramStart"/>
      <w:r w:rsidRPr="00121DF9">
        <w:rPr>
          <w:i/>
        </w:rPr>
        <w:t>mentesíti</w:t>
      </w:r>
      <w:proofErr w:type="gramEnd"/>
    </w:p>
    <w:p w:rsidR="005D2285" w:rsidRPr="00121DF9" w:rsidRDefault="005D2285" w:rsidP="00121DF9">
      <w:pPr>
        <w:rPr>
          <w:i/>
        </w:rPr>
      </w:pPr>
      <w:r w:rsidRPr="00121DF9">
        <w:rPr>
          <w:i/>
        </w:rPr>
        <w:t xml:space="preserve">a) az érdemjegyekkel és osztályzatokkal történő értékelés és minősítés alól, és </w:t>
      </w:r>
      <w:proofErr w:type="gramStart"/>
      <w:r w:rsidRPr="00121DF9">
        <w:rPr>
          <w:i/>
        </w:rPr>
        <w:t>ehelyett</w:t>
      </w:r>
      <w:proofErr w:type="gramEnd"/>
      <w:r w:rsidRPr="00121DF9">
        <w:rPr>
          <w:i/>
        </w:rPr>
        <w:t xml:space="preserve"> szöveges értékelés és minősítés alkalmazását írja elő,</w:t>
      </w:r>
    </w:p>
    <w:p w:rsidR="005D2285" w:rsidRPr="00121DF9" w:rsidRDefault="005D2285" w:rsidP="00121DF9">
      <w:pPr>
        <w:rPr>
          <w:i/>
        </w:rPr>
      </w:pPr>
      <w:r w:rsidRPr="00121DF9">
        <w:rPr>
          <w:i/>
        </w:rPr>
        <w:t>b) a gyakorlati képzés kivételével egyes tantárgyakból, tantárgyrészekből az értékelés és a minősítés alól.”</w:t>
      </w:r>
    </w:p>
    <w:p w:rsidR="005D2285" w:rsidRPr="00121DF9" w:rsidRDefault="005D2285" w:rsidP="00121DF9">
      <w:pPr>
        <w:rPr>
          <w:i/>
        </w:rPr>
      </w:pPr>
      <w:r w:rsidRPr="00121DF9">
        <w:rPr>
          <w:i/>
        </w:rPr>
        <w:t>„56/A. § A beilleszkedési, tanulási, magatartási nehézséggel küzdő gyermekek, tanulók a szakértői bizottság szakértői véleménye alapján fejlesztő foglalkoztatásban és az e törvényben, továbbá jogszabályban meghatározott kedvezményekben részesülnek.”</w:t>
      </w:r>
    </w:p>
    <w:p w:rsidR="005D2285" w:rsidRPr="00121DF9" w:rsidRDefault="005D2285" w:rsidP="00121DF9">
      <w:pPr>
        <w:rPr>
          <w:i/>
        </w:rPr>
      </w:pPr>
      <w:r w:rsidRPr="00121DF9">
        <w:rPr>
          <w:i/>
        </w:rPr>
        <w:t xml:space="preserve">„97. § (1a) Az a beilleszkedési, tanulási, magatartási nehézséggel küzdő tanuló, akit 2018. augusztus 31. napjáig a szakértői bizottság szakértői véleménye alapján egyes tantárgyakból, tantárgyrészekből az értékelés és a minősítés alól mentesítettek, a </w:t>
      </w:r>
      <w:proofErr w:type="gramStart"/>
      <w:r w:rsidRPr="00121DF9">
        <w:rPr>
          <w:i/>
        </w:rPr>
        <w:t>mentesítés</w:t>
      </w:r>
      <w:proofErr w:type="gramEnd"/>
      <w:r w:rsidRPr="00121DF9">
        <w:rPr>
          <w:i/>
        </w:rPr>
        <w:t xml:space="preserve"> időtartamának félbeszakadása nélkül, középfokú iskolai tanulmányainak befejezéséig egyes tantárgyakból, tantárgyrészekből az értékelés és a minősítés alól mentesülhet. Az e bekezdésben foglaltakra az 56. § (1) és (2) bekezdésben foglalt szabályok értelemszerűen alkalmazandóak.”</w:t>
      </w:r>
    </w:p>
    <w:p w:rsidR="008B6C36" w:rsidRDefault="008B6C36" w:rsidP="00121DF9">
      <w:pPr>
        <w:rPr>
          <w:b/>
        </w:rPr>
      </w:pPr>
    </w:p>
    <w:p w:rsidR="005D2285" w:rsidRPr="00681C04" w:rsidRDefault="005D2285" w:rsidP="00121DF9">
      <w:pPr>
        <w:rPr>
          <w:b/>
        </w:rPr>
      </w:pPr>
      <w:r w:rsidRPr="00681C04">
        <w:rPr>
          <w:b/>
        </w:rPr>
        <w:t>Köznevelés-fejlesztési terv helyett jelentés</w:t>
      </w:r>
    </w:p>
    <w:p w:rsidR="00681C04" w:rsidRDefault="00681C04" w:rsidP="00121DF9"/>
    <w:p w:rsidR="005D2285" w:rsidRPr="00121DF9" w:rsidRDefault="005D2285" w:rsidP="00121DF9">
      <w:r w:rsidRPr="00121DF9">
        <w:t xml:space="preserve">A törvénymódosítás változtat a köznevelési tervezés folyamatán is. A köznevelés-fejlesztési tervek, többnyire statikus helyzetelemzése helyébe, egy évről évre változó jelentés lép. </w:t>
      </w:r>
    </w:p>
    <w:p w:rsidR="005D2285" w:rsidRPr="00121DF9" w:rsidRDefault="005D2285" w:rsidP="00121DF9">
      <w:r w:rsidRPr="00121DF9">
        <w:t>„</w:t>
      </w:r>
      <w:r w:rsidRPr="00121DF9">
        <w:rPr>
          <w:i/>
        </w:rPr>
        <w:t xml:space="preserve"> Az </w:t>
      </w:r>
      <w:proofErr w:type="spellStart"/>
      <w:r w:rsidRPr="00121DF9">
        <w:rPr>
          <w:i/>
        </w:rPr>
        <w:t>Nkt</w:t>
      </w:r>
      <w:proofErr w:type="spellEnd"/>
      <w:r w:rsidRPr="00121DF9">
        <w:rPr>
          <w:i/>
        </w:rPr>
        <w:t>. 75. § (1) bekezdése helyébe a következő rendelkezés lép:</w:t>
      </w:r>
    </w:p>
    <w:p w:rsidR="005D2285" w:rsidRPr="00121DF9" w:rsidRDefault="005D2285" w:rsidP="00121DF9">
      <w:pPr>
        <w:rPr>
          <w:i/>
        </w:rPr>
      </w:pPr>
      <w:r w:rsidRPr="00121DF9">
        <w:rPr>
          <w:i/>
        </w:rPr>
        <w:t xml:space="preserve">„(1) Az oktatásért felelős miniszternek a köznevelési közszolgálati feladatok megszervezéséhez szükséges döntései előkészítése céljából a hivatal tankerületi központ illetékességi területe szerinti bontásban, fenntartó típusonként évente jelentést készít az oktatásért felelős miniszter számára a </w:t>
      </w:r>
      <w:proofErr w:type="spellStart"/>
      <w:r w:rsidRPr="00121DF9">
        <w:rPr>
          <w:i/>
        </w:rPr>
        <w:t>KIR-ben</w:t>
      </w:r>
      <w:proofErr w:type="spellEnd"/>
      <w:r w:rsidRPr="00121DF9">
        <w:rPr>
          <w:i/>
        </w:rPr>
        <w:t xml:space="preserve"> rendelkezésre álló adatok felhasználásával a nevelési-oktatási intézményi férőhelyek és a nevelésben-oktatásban részt vevő gyermekek, tanulók létszámának </w:t>
      </w:r>
      <w:r w:rsidRPr="00121DF9">
        <w:rPr>
          <w:i/>
        </w:rPr>
        <w:lastRenderedPageBreak/>
        <w:t>alakulásáról. A jelentést az oktatásért felelős miniszter által vezetett minisztérium honlapján közzé kell tenni.”</w:t>
      </w:r>
    </w:p>
    <w:p w:rsidR="005D2285" w:rsidRPr="00121DF9" w:rsidRDefault="005D2285" w:rsidP="00121DF9">
      <w:r w:rsidRPr="00121DF9">
        <w:t>A rendelkezés 2018. április 1-jén lép hatályba. Az Oktatási Hivatalnak ennyi felkészülési ideje van az első jelentés elkészítéséhez.</w:t>
      </w:r>
    </w:p>
    <w:p w:rsidR="005D2285" w:rsidRPr="00121DF9" w:rsidRDefault="005D2285" w:rsidP="00121DF9">
      <w:r w:rsidRPr="00121DF9">
        <w:t>A törvényben mindenhol átvezetésre kerül az újfajta tervezési dokumentum.</w:t>
      </w:r>
    </w:p>
    <w:p w:rsidR="002A4122" w:rsidRPr="00121DF9" w:rsidRDefault="002A4122" w:rsidP="00121DF9"/>
    <w:p w:rsidR="005D2285" w:rsidRPr="00681C04" w:rsidRDefault="005D2285" w:rsidP="00121DF9">
      <w:pPr>
        <w:rPr>
          <w:b/>
        </w:rPr>
      </w:pPr>
      <w:r w:rsidRPr="00681C04">
        <w:rPr>
          <w:b/>
        </w:rPr>
        <w:t>A pedagógus képesítési előírások változása</w:t>
      </w:r>
    </w:p>
    <w:p w:rsidR="00681C04" w:rsidRDefault="00681C04" w:rsidP="00121DF9"/>
    <w:p w:rsidR="005D2285" w:rsidRPr="00121DF9" w:rsidRDefault="00D64037" w:rsidP="00121DF9">
      <w:r w:rsidRPr="002516F6">
        <w:t>R</w:t>
      </w:r>
      <w:r w:rsidR="005D2285" w:rsidRPr="00D64037">
        <w:t>endszeresen kerülnek az iskolák látókörébe olyan szakemberek, akik az adott tantárgy</w:t>
      </w:r>
      <w:r w:rsidR="005D2285" w:rsidRPr="00121DF9">
        <w:t xml:space="preserve"> tartalmi követelményeit ismerik, arra felkészítést kaptak a felsőfokú tanulmányaik során, ám pedagógus szakképzettséggel nem rendelkeznek vagy akár pedagógus szakképzettséggel is rendelkeznek, de nem az adott tantárgy vonatkozásában, viszont kétségtelenül ahhoz kapcsolódó szakterületen. Ezen személyek sok esetben a megfelelő pedagógus szakképzettség megszerzését is vállalnák, de a diploma megszerzéséig nem lehetett őket még átmenetileg sem alkalmazni az </w:t>
      </w:r>
      <w:proofErr w:type="spellStart"/>
      <w:r w:rsidR="005D2285" w:rsidRPr="00121DF9">
        <w:t>Nkt</w:t>
      </w:r>
      <w:proofErr w:type="spellEnd"/>
      <w:r w:rsidR="005D2285" w:rsidRPr="00121DF9">
        <w:t>. szigorú rendelkezései alapján. Ezeket a jelzéseket meghallva egy bizonyos szűk körben és feltételekhez kötötten, kis mértékben lazított a jogalkotó a pedagógus-munkakör betöltésének követelményein. Milyen munkakörökről és szakmai területekről is van szó?</w:t>
      </w:r>
    </w:p>
    <w:p w:rsidR="00681C04" w:rsidRDefault="00681C04" w:rsidP="00681C04">
      <w:pPr>
        <w:rPr>
          <w:b/>
        </w:rPr>
      </w:pPr>
    </w:p>
    <w:p w:rsidR="005D2285" w:rsidRPr="00681C04" w:rsidRDefault="00681C04" w:rsidP="00681C04">
      <w:pPr>
        <w:rPr>
          <w:i/>
        </w:rPr>
      </w:pPr>
      <w:r>
        <w:rPr>
          <w:b/>
          <w:i/>
        </w:rPr>
        <w:t>„</w:t>
      </w:r>
      <w:r w:rsidR="005D2285" w:rsidRPr="00681C04">
        <w:rPr>
          <w:b/>
          <w:i/>
        </w:rPr>
        <w:t>A tantárgynak megfelelő szakmai tanár</w:t>
      </w:r>
      <w:r w:rsidR="005D2285" w:rsidRPr="00681C04">
        <w:rPr>
          <w:i/>
        </w:rPr>
        <w:t xml:space="preserve"> felsőfokú végzettségi szinttel és szakképzettséggel,</w:t>
      </w:r>
    </w:p>
    <w:p w:rsidR="005D2285" w:rsidRPr="00681C04" w:rsidRDefault="005D2285" w:rsidP="00681C04">
      <w:pPr>
        <w:rPr>
          <w:i/>
        </w:rPr>
      </w:pPr>
      <w:proofErr w:type="gramStart"/>
      <w:r w:rsidRPr="00681C04">
        <w:rPr>
          <w:b/>
          <w:i/>
        </w:rPr>
        <w:t>felsőfokú végzettségi szinttel és a tantárgynak megfelelő, felsőoktatásban természettudomány képzési területen szerzett szakképzettséggel</w:t>
      </w:r>
      <w:r w:rsidRPr="00681C04">
        <w:rPr>
          <w:i/>
        </w:rPr>
        <w:t>,</w:t>
      </w:r>
      <w:r w:rsidR="00681C04" w:rsidRPr="00681C04">
        <w:rPr>
          <w:i/>
        </w:rPr>
        <w:t xml:space="preserve"> </w:t>
      </w:r>
      <w:r w:rsidRPr="00681C04">
        <w:rPr>
          <w:i/>
        </w:rPr>
        <w:t xml:space="preserve">alapfokú művészeti iskolában felsőoktatásban művészet képzési terület szakján szerzett művészeti tárgynak megfelelő felsőfokú végzettségi szinttel és </w:t>
      </w:r>
      <w:r w:rsidRPr="00681C04">
        <w:rPr>
          <w:b/>
          <w:i/>
        </w:rPr>
        <w:t>előadóművész-szakképzettséggel</w:t>
      </w:r>
      <w:r w:rsidR="00681C04" w:rsidRPr="00681C04">
        <w:rPr>
          <w:b/>
          <w:i/>
        </w:rPr>
        <w:t xml:space="preserve"> </w:t>
      </w:r>
      <w:r w:rsidRPr="00681C04">
        <w:rPr>
          <w:i/>
        </w:rPr>
        <w:t>rendelkező személy, aki vállalja a megfelelő tanári szakképzettség megszerzését, annak megszerzéséig, de legfeljebb egy alkalommal, vagy több egymást követő jogviszony esetén mindösszesen öt évig határozott időre foglalkoztatható, ha a pedagógus-munkakör megfelelő végzettséggel é</w:t>
      </w:r>
      <w:proofErr w:type="gramEnd"/>
      <w:r w:rsidRPr="00681C04">
        <w:rPr>
          <w:i/>
        </w:rPr>
        <w:t xml:space="preserve">s </w:t>
      </w:r>
      <w:proofErr w:type="gramStart"/>
      <w:r w:rsidRPr="00681C04">
        <w:rPr>
          <w:i/>
        </w:rPr>
        <w:t>szakképzettséggel</w:t>
      </w:r>
      <w:proofErr w:type="gramEnd"/>
      <w:r w:rsidRPr="00681C04">
        <w:rPr>
          <w:i/>
        </w:rPr>
        <w:t xml:space="preserve"> rendelkezővel nem tölthető be.</w:t>
      </w:r>
      <w:r w:rsidR="00681C04">
        <w:rPr>
          <w:i/>
        </w:rPr>
        <w:t>”</w:t>
      </w:r>
      <w:r w:rsidRPr="00681C04">
        <w:rPr>
          <w:i/>
        </w:rPr>
        <w:t xml:space="preserve"> </w:t>
      </w:r>
      <w:r w:rsidRPr="00681C04">
        <w:t>(</w:t>
      </w:r>
      <w:proofErr w:type="spellStart"/>
      <w:r w:rsidRPr="00681C04">
        <w:t>Nkt</w:t>
      </w:r>
      <w:proofErr w:type="spellEnd"/>
      <w:r w:rsidRPr="00681C04">
        <w:t xml:space="preserve">. 99. § (16) </w:t>
      </w:r>
      <w:proofErr w:type="spellStart"/>
      <w:r w:rsidRPr="00681C04">
        <w:t>bek</w:t>
      </w:r>
      <w:proofErr w:type="spellEnd"/>
      <w:r w:rsidRPr="00681C04">
        <w:t>.)</w:t>
      </w:r>
    </w:p>
    <w:p w:rsidR="00681C04" w:rsidRPr="00121DF9" w:rsidRDefault="00681C04" w:rsidP="00681C04"/>
    <w:p w:rsidR="005D2285" w:rsidRDefault="005D2285" w:rsidP="00121DF9">
      <w:r w:rsidRPr="00121DF9">
        <w:rPr>
          <w:i/>
        </w:rPr>
        <w:t>„</w:t>
      </w:r>
      <w:r w:rsidRPr="00681C04">
        <w:rPr>
          <w:b/>
          <w:i/>
        </w:rPr>
        <w:t>A tánc és dráma tantárgyat 9-12. évfolyamon taníthatja az is, aki magyar nyelv és irodalom szakos tanári szakképzettséggel rendelkezik</w:t>
      </w:r>
      <w:r w:rsidRPr="00121DF9">
        <w:rPr>
          <w:i/>
        </w:rPr>
        <w:t>, valamint elsajátította a tantárgy oktatásához szükséges elméleti és módszertani ismereteket a 98. § (14) bekezdés szerinti továbbképzésben vagy a tantárgy szakirányának megfelelő felsőfokú végzettséggel és szakképzettséggel is rendelkezik.”</w:t>
      </w:r>
      <w:r w:rsidRPr="00121DF9">
        <w:t xml:space="preserve"> (</w:t>
      </w:r>
      <w:proofErr w:type="spellStart"/>
      <w:r w:rsidRPr="00121DF9">
        <w:t>Nkt</w:t>
      </w:r>
      <w:proofErr w:type="spellEnd"/>
      <w:r w:rsidRPr="00121DF9">
        <w:t xml:space="preserve">. 99. § (17) </w:t>
      </w:r>
      <w:proofErr w:type="spellStart"/>
      <w:r w:rsidRPr="00121DF9">
        <w:t>bek</w:t>
      </w:r>
      <w:proofErr w:type="spellEnd"/>
      <w:r w:rsidRPr="00121DF9">
        <w:t>.)</w:t>
      </w:r>
    </w:p>
    <w:p w:rsidR="0023547E" w:rsidRPr="00121DF9" w:rsidRDefault="0023547E" w:rsidP="00121DF9"/>
    <w:p w:rsidR="005D2285" w:rsidRPr="00121DF9" w:rsidRDefault="001845B2" w:rsidP="00121DF9">
      <w:r w:rsidDel="001845B2">
        <w:t xml:space="preserve"> </w:t>
      </w:r>
      <w:r w:rsidR="005D2285" w:rsidRPr="00121DF9">
        <w:t>„</w:t>
      </w:r>
      <w:r w:rsidR="005D2285" w:rsidRPr="00681C04">
        <w:rPr>
          <w:b/>
          <w:i/>
        </w:rPr>
        <w:t>Alapfokú művészeti iskolában az azonos tanszakhoz tartozó tantárgyakat taníthatja az is, aki bármely, az adott tanszakhoz tartozó tantárgy tanításához megfelelő felsőfokú végzettségi szinttel és szakképzettséggel rendelkezik</w:t>
      </w:r>
      <w:r w:rsidR="005D2285" w:rsidRPr="00121DF9">
        <w:rPr>
          <w:i/>
        </w:rPr>
        <w:t xml:space="preserve">, és vállalja, hogy a 98. § (14) bekezdés szerint elsajátítja a tantárgy tanításának módszertanát. E bekezdésben foglaltak szerint legfeljebb egy alkalommal, vagy több egymást követő jogviszony esetén mindösszesen öt évig határozott időre foglalkoztatható az is, aki vállalja a megfelelő tanári szakképzettség megszerzését.” </w:t>
      </w:r>
      <w:r w:rsidR="005D2285" w:rsidRPr="00121DF9">
        <w:t>(</w:t>
      </w:r>
      <w:proofErr w:type="spellStart"/>
      <w:r w:rsidR="005D2285" w:rsidRPr="00121DF9">
        <w:t>Nkt</w:t>
      </w:r>
      <w:proofErr w:type="spellEnd"/>
      <w:r w:rsidR="005D2285" w:rsidRPr="00121DF9">
        <w:t xml:space="preserve">. 99. § (18) </w:t>
      </w:r>
      <w:proofErr w:type="spellStart"/>
      <w:r w:rsidR="005D2285" w:rsidRPr="00121DF9">
        <w:t>bek</w:t>
      </w:r>
      <w:proofErr w:type="spellEnd"/>
      <w:r w:rsidR="005D2285" w:rsidRPr="00121DF9">
        <w:t>.)</w:t>
      </w:r>
    </w:p>
    <w:p w:rsidR="00681C04" w:rsidRDefault="00681C04" w:rsidP="00121DF9"/>
    <w:p w:rsidR="005D2285" w:rsidRPr="00121DF9" w:rsidRDefault="005D2285" w:rsidP="00121DF9">
      <w:r w:rsidRPr="00121DF9">
        <w:t xml:space="preserve">A fenti rendelkezések a törvény kihirdetését követő nyolcadik napon hatályba léptek, így a következő tanévben már alkalmazhatóak. Akár már ezen a nyáron felvehető olyan személy, aki megfelel a feltételeknek, olyan munkakörökre, ahol bizonyíthatóan sikertelenül zárultak a pályázati eljárások, és nem tudták az </w:t>
      </w:r>
      <w:proofErr w:type="spellStart"/>
      <w:r w:rsidRPr="00121DF9">
        <w:t>Nkt</w:t>
      </w:r>
      <w:proofErr w:type="spellEnd"/>
      <w:r w:rsidRPr="00121DF9">
        <w:t>. főszabályai szerinti pedagógussal betölteni a munkakört.</w:t>
      </w:r>
    </w:p>
    <w:p w:rsidR="002A4122" w:rsidRDefault="002A4122" w:rsidP="00121DF9"/>
    <w:p w:rsidR="001845B2" w:rsidRPr="00121DF9" w:rsidRDefault="001845B2" w:rsidP="00121DF9"/>
    <w:p w:rsidR="005D2285" w:rsidRPr="00681C04" w:rsidRDefault="00305AB8" w:rsidP="00121DF9">
      <w:pPr>
        <w:rPr>
          <w:b/>
        </w:rPr>
      </w:pPr>
      <w:r>
        <w:rPr>
          <w:b/>
        </w:rPr>
        <w:lastRenderedPageBreak/>
        <w:t>Az e</w:t>
      </w:r>
      <w:r w:rsidR="005D2285" w:rsidRPr="00681C04">
        <w:rPr>
          <w:b/>
        </w:rPr>
        <w:t>gységes óvoda-bölcsőde még egy évig</w:t>
      </w:r>
      <w:r>
        <w:rPr>
          <w:b/>
        </w:rPr>
        <w:t xml:space="preserve"> működhet</w:t>
      </w:r>
    </w:p>
    <w:p w:rsidR="002A4122" w:rsidRPr="00121DF9" w:rsidRDefault="002A4122" w:rsidP="00121DF9"/>
    <w:p w:rsidR="005D2285" w:rsidRPr="00121DF9" w:rsidRDefault="002A4122" w:rsidP="00121DF9">
      <w:r w:rsidRPr="00121DF9">
        <w:t>A</w:t>
      </w:r>
      <w:r w:rsidR="005D2285" w:rsidRPr="00121DF9">
        <w:t xml:space="preserve"> bölcsődei rendszer átalakulásával párhuzamosan az egységes óvoda-bölcsőde intézménytípus kivezetésre került volna 2017. szeptember 1-jével. Ezt egy még 2015-ben megjelent törvény rendelte el, az egyes szociális, gyermekvédelmi, családtámogatási tárgyú és egyéb kapcsolódó törvények módosításáról szóló 2015. évi CCXXIII. törvény. A jelen törvénymódosító csomagban az egységes óvoda-bölcsődére vonatkozó szabályozást hatályon kívül helyező, el</w:t>
      </w:r>
      <w:r w:rsidR="005250DF">
        <w:t>őbb említett 2015. évi</w:t>
      </w:r>
      <w:r w:rsidR="005D2285" w:rsidRPr="00121DF9">
        <w:t xml:space="preserve"> törvény 82. § (2) bekezdése hatályon kívül helyezésre került, és csak 2018. szeptember 1-jével szűnik meg a többcélú intézménytípus. Így az érintettek még egy éves felkészülési időt kaptak az intézményeik átszervezésére.</w:t>
      </w:r>
    </w:p>
    <w:p w:rsidR="005D2285" w:rsidRPr="00121DF9" w:rsidRDefault="005D2285" w:rsidP="00121DF9">
      <w:pPr>
        <w:rPr>
          <w:sz w:val="32"/>
          <w:szCs w:val="32"/>
        </w:rPr>
      </w:pPr>
    </w:p>
    <w:p w:rsidR="00681C04" w:rsidRDefault="00681C04" w:rsidP="00681C04">
      <w:pPr>
        <w:pStyle w:val="Cmsor2"/>
        <w:rPr>
          <w:bCs/>
        </w:rPr>
      </w:pPr>
      <w:bookmarkStart w:id="8" w:name="_Toc491246436"/>
      <w:r w:rsidRPr="00121DF9">
        <w:t xml:space="preserve">A nemzeti köznevelésről szóló 2011. évi CXC. törvény </w:t>
      </w:r>
      <w:r>
        <w:t>további</w:t>
      </w:r>
      <w:r w:rsidRPr="00121DF9">
        <w:t xml:space="preserve"> módosítása</w:t>
      </w:r>
      <w:r>
        <w:t>i</w:t>
      </w:r>
      <w:bookmarkEnd w:id="8"/>
      <w:r w:rsidRPr="00121DF9">
        <w:rPr>
          <w:bCs/>
        </w:rPr>
        <w:t xml:space="preserve"> </w:t>
      </w:r>
    </w:p>
    <w:p w:rsidR="00681C04" w:rsidRDefault="00681C04" w:rsidP="00121DF9">
      <w:pPr>
        <w:rPr>
          <w:bCs w:val="0"/>
        </w:rPr>
      </w:pPr>
    </w:p>
    <w:p w:rsidR="009C2689" w:rsidRPr="00121DF9" w:rsidRDefault="00681C04" w:rsidP="00121DF9">
      <w:r>
        <w:rPr>
          <w:bCs w:val="0"/>
        </w:rPr>
        <w:t>A</w:t>
      </w:r>
      <w:r w:rsidR="009C2689" w:rsidRPr="00121DF9">
        <w:rPr>
          <w:bCs w:val="0"/>
        </w:rPr>
        <w:t>z utazó gyógypedagógusi, utazó konduktori hálózatok, illetve a készségfejlesztő iskolák megváltozott szabályai nem a legutóbbi módosításkor kerültek a jogszabályba, de hatásaik a 2016/2017</w:t>
      </w:r>
      <w:r w:rsidR="00C075C2">
        <w:rPr>
          <w:bCs w:val="0"/>
        </w:rPr>
        <w:t>.</w:t>
      </w:r>
      <w:r w:rsidR="009C2689" w:rsidRPr="00121DF9">
        <w:rPr>
          <w:bCs w:val="0"/>
        </w:rPr>
        <w:t>, illetve a 2017/2018</w:t>
      </w:r>
      <w:r w:rsidR="00C075C2">
        <w:rPr>
          <w:bCs w:val="0"/>
        </w:rPr>
        <w:t>.</w:t>
      </w:r>
      <w:r w:rsidR="009C2689" w:rsidRPr="00121DF9">
        <w:rPr>
          <w:bCs w:val="0"/>
        </w:rPr>
        <w:t xml:space="preserve"> tanévben álltak/állnak be.</w:t>
      </w:r>
    </w:p>
    <w:p w:rsidR="009C2689" w:rsidRPr="00121DF9" w:rsidRDefault="009C2689" w:rsidP="00121DF9">
      <w:pPr>
        <w:rPr>
          <w:bCs w:val="0"/>
        </w:rPr>
      </w:pPr>
    </w:p>
    <w:p w:rsidR="009C2689" w:rsidRPr="00121DF9" w:rsidRDefault="009C2689" w:rsidP="00121DF9">
      <w:pPr>
        <w:rPr>
          <w:bCs w:val="0"/>
        </w:rPr>
      </w:pPr>
      <w:r w:rsidRPr="00121DF9">
        <w:rPr>
          <w:bCs w:val="0"/>
        </w:rPr>
        <w:t xml:space="preserve">Az utazó gyógypedagógusi, utazó konduktori hálózatok szabályozásának előkészítése 2014 őszén kezdődött meg. Először az </w:t>
      </w:r>
      <w:proofErr w:type="spellStart"/>
      <w:r w:rsidRPr="00121DF9">
        <w:rPr>
          <w:bCs w:val="0"/>
        </w:rPr>
        <w:t>Nkt</w:t>
      </w:r>
      <w:proofErr w:type="spellEnd"/>
      <w:r w:rsidRPr="00121DF9">
        <w:rPr>
          <w:bCs w:val="0"/>
        </w:rPr>
        <w:t xml:space="preserve">. vonatkozó keretszabályainak pontosítása történt meg, melyek 2015 januárjában léptek hatályba. Ezt követően kezdte meg működését egy szakmai és kormányzati oldal képviselőiből álló munkacsoport a részletszabályok kidolgozása érdekében. A munkacsoport számos kodifikációs javaslatot tett, a kidolgozott szabályok többsége 2016. szeptember 1. napján hatályba is lépett. Ennek következtében a szabályokban megjelenik: </w:t>
      </w:r>
    </w:p>
    <w:p w:rsidR="009C2689" w:rsidRPr="00121DF9" w:rsidRDefault="009C2689" w:rsidP="00C465A6">
      <w:pPr>
        <w:pStyle w:val="Listaszerbekezds"/>
        <w:numPr>
          <w:ilvl w:val="0"/>
          <w:numId w:val="11"/>
        </w:numPr>
        <w:spacing w:after="0" w:line="240" w:lineRule="auto"/>
        <w:contextualSpacing w:val="0"/>
        <w:rPr>
          <w:rFonts w:ascii="Times New Roman" w:hAnsi="Times New Roman"/>
          <w:bCs w:val="0"/>
          <w:sz w:val="24"/>
          <w:szCs w:val="24"/>
        </w:rPr>
      </w:pPr>
      <w:r w:rsidRPr="00121DF9">
        <w:rPr>
          <w:rFonts w:ascii="Times New Roman" w:hAnsi="Times New Roman"/>
          <w:bCs w:val="0"/>
          <w:sz w:val="24"/>
          <w:szCs w:val="24"/>
        </w:rPr>
        <w:t xml:space="preserve">utazó gyógypedagógusi, utazó konduktori hálózat, </w:t>
      </w:r>
      <w:proofErr w:type="gramStart"/>
      <w:r w:rsidRPr="00121DF9">
        <w:rPr>
          <w:rFonts w:ascii="Times New Roman" w:hAnsi="Times New Roman"/>
          <w:bCs w:val="0"/>
          <w:sz w:val="24"/>
          <w:szCs w:val="24"/>
        </w:rPr>
        <w:t>megjelenése</w:t>
      </w:r>
      <w:proofErr w:type="gramEnd"/>
      <w:r w:rsidRPr="00121DF9">
        <w:rPr>
          <w:rFonts w:ascii="Times New Roman" w:hAnsi="Times New Roman"/>
          <w:bCs w:val="0"/>
          <w:sz w:val="24"/>
          <w:szCs w:val="24"/>
        </w:rPr>
        <w:t xml:space="preserve"> mint köznevelési alapfeladat,</w:t>
      </w:r>
    </w:p>
    <w:p w:rsidR="009C2689" w:rsidRPr="00121DF9" w:rsidRDefault="009C2689" w:rsidP="00C465A6">
      <w:pPr>
        <w:pStyle w:val="Listaszerbekezds"/>
        <w:numPr>
          <w:ilvl w:val="0"/>
          <w:numId w:val="11"/>
        </w:numPr>
        <w:spacing w:after="0" w:line="240" w:lineRule="auto"/>
        <w:contextualSpacing w:val="0"/>
        <w:rPr>
          <w:rFonts w:ascii="Times New Roman" w:hAnsi="Times New Roman"/>
          <w:bCs w:val="0"/>
          <w:sz w:val="24"/>
          <w:szCs w:val="24"/>
        </w:rPr>
      </w:pPr>
      <w:r w:rsidRPr="00121DF9">
        <w:rPr>
          <w:rFonts w:ascii="Times New Roman" w:hAnsi="Times New Roman"/>
          <w:bCs w:val="0"/>
          <w:sz w:val="24"/>
          <w:szCs w:val="24"/>
        </w:rPr>
        <w:t>az utazó gyógypedagógus, utazó konduktor fogalma és a szükséges szakképzettségek tisztázása,</w:t>
      </w:r>
    </w:p>
    <w:p w:rsidR="009C2689" w:rsidRPr="00121DF9" w:rsidRDefault="009C2689" w:rsidP="00C465A6">
      <w:pPr>
        <w:pStyle w:val="Listaszerbekezds"/>
        <w:numPr>
          <w:ilvl w:val="0"/>
          <w:numId w:val="11"/>
        </w:numPr>
        <w:spacing w:after="0" w:line="240" w:lineRule="auto"/>
        <w:contextualSpacing w:val="0"/>
        <w:rPr>
          <w:rFonts w:ascii="Times New Roman" w:hAnsi="Times New Roman"/>
          <w:bCs w:val="0"/>
          <w:sz w:val="24"/>
          <w:szCs w:val="24"/>
        </w:rPr>
      </w:pPr>
      <w:r w:rsidRPr="00121DF9">
        <w:rPr>
          <w:rFonts w:ascii="Times New Roman" w:hAnsi="Times New Roman"/>
          <w:bCs w:val="0"/>
          <w:sz w:val="24"/>
          <w:szCs w:val="24"/>
        </w:rPr>
        <w:t>az utazó gyógypedagógus, utazó konduktor hálózatok feladatai,</w:t>
      </w:r>
    </w:p>
    <w:p w:rsidR="009C2689" w:rsidRPr="00121DF9" w:rsidRDefault="009C2689" w:rsidP="00C465A6">
      <w:pPr>
        <w:pStyle w:val="Listaszerbekezds"/>
        <w:numPr>
          <w:ilvl w:val="0"/>
          <w:numId w:val="11"/>
        </w:numPr>
        <w:spacing w:after="0" w:line="240" w:lineRule="auto"/>
        <w:contextualSpacing w:val="0"/>
        <w:rPr>
          <w:rFonts w:ascii="Times New Roman" w:hAnsi="Times New Roman"/>
          <w:bCs w:val="0"/>
          <w:sz w:val="24"/>
          <w:szCs w:val="24"/>
        </w:rPr>
      </w:pPr>
      <w:r w:rsidRPr="00121DF9">
        <w:rPr>
          <w:rFonts w:ascii="Times New Roman" w:hAnsi="Times New Roman"/>
          <w:bCs w:val="0"/>
          <w:sz w:val="24"/>
          <w:szCs w:val="24"/>
        </w:rPr>
        <w:t xml:space="preserve">az </w:t>
      </w:r>
      <w:proofErr w:type="spellStart"/>
      <w:r w:rsidRPr="00121DF9">
        <w:rPr>
          <w:rFonts w:ascii="Times New Roman" w:hAnsi="Times New Roman"/>
          <w:bCs w:val="0"/>
          <w:sz w:val="24"/>
          <w:szCs w:val="24"/>
        </w:rPr>
        <w:t>EGYMI-k</w:t>
      </w:r>
      <w:proofErr w:type="spellEnd"/>
      <w:r w:rsidRPr="00121DF9">
        <w:rPr>
          <w:rFonts w:ascii="Times New Roman" w:hAnsi="Times New Roman"/>
          <w:bCs w:val="0"/>
          <w:sz w:val="24"/>
          <w:szCs w:val="24"/>
        </w:rPr>
        <w:t xml:space="preserve"> (egységes gyógypedagógiai, konduktív pedagógiai módszertani intézmények) által működtetett szakmai munkaközösség életre hívása.</w:t>
      </w:r>
    </w:p>
    <w:p w:rsidR="009C2689" w:rsidRPr="00121DF9" w:rsidRDefault="009C2689" w:rsidP="00121DF9">
      <w:pPr>
        <w:rPr>
          <w:bCs w:val="0"/>
        </w:rPr>
      </w:pPr>
    </w:p>
    <w:p w:rsidR="009C2689" w:rsidRPr="00121DF9" w:rsidRDefault="009C2689" w:rsidP="00121DF9">
      <w:pPr>
        <w:rPr>
          <w:bCs w:val="0"/>
        </w:rPr>
      </w:pPr>
      <w:r w:rsidRPr="00121DF9">
        <w:rPr>
          <w:bCs w:val="0"/>
        </w:rPr>
        <w:t xml:space="preserve">Az utazó gyógypedagógusi, utazó konduktori hálózat feladata a sajátos nevelési igényű gyermek, tanuló többi gyermekkel, tanulóval részben vagy egészben együtt, azonos óvodai csoportban, iskolai osztályban történő óvodai nevelését, tanuló iskolai </w:t>
      </w:r>
      <w:proofErr w:type="gramStart"/>
      <w:r w:rsidRPr="00121DF9">
        <w:rPr>
          <w:bCs w:val="0"/>
        </w:rPr>
        <w:t>nevelés-oktatását végző</w:t>
      </w:r>
      <w:proofErr w:type="gramEnd"/>
      <w:r w:rsidRPr="00121DF9">
        <w:rPr>
          <w:bCs w:val="0"/>
        </w:rPr>
        <w:t xml:space="preserve"> nevelési-oktatási intézmények számára a sajátos nevelési igényű gyermek, tanuló neveléséhez, oktatásához szükséges speciális szakképzettséggel rendelkező szakember biztosítása, amennyiben a nevelési-oktatási intézmény a  szükséges szakemberrel nem rendelkezik.</w:t>
      </w:r>
    </w:p>
    <w:p w:rsidR="009C2689" w:rsidRPr="00121DF9" w:rsidRDefault="009C2689" w:rsidP="00121DF9">
      <w:pPr>
        <w:pStyle w:val="Listaszerbekezds"/>
        <w:spacing w:after="0" w:line="240" w:lineRule="auto"/>
        <w:contextualSpacing w:val="0"/>
        <w:rPr>
          <w:rFonts w:ascii="Times New Roman" w:hAnsi="Times New Roman"/>
          <w:bCs w:val="0"/>
          <w:sz w:val="24"/>
          <w:szCs w:val="24"/>
        </w:rPr>
      </w:pPr>
    </w:p>
    <w:p w:rsidR="009C2689" w:rsidRPr="00121DF9" w:rsidRDefault="009C2689" w:rsidP="00121DF9">
      <w:pPr>
        <w:rPr>
          <w:bCs w:val="0"/>
        </w:rPr>
      </w:pPr>
      <w:r w:rsidRPr="00121DF9">
        <w:rPr>
          <w:bCs w:val="0"/>
        </w:rPr>
        <w:t>2013 novemberében – a szakképzés átalakításától indukálva – megkezdődött a középsúlyos értelmi fogyatékos tanulók gyakorlati képzését megvalósító készségfejlesztő speciális szakiskolák tartalmi megújítása. Az életre hívott, EMMI és az NGM által koordinált, szakmai és kormányzati tagokból álló munkacsoport munkájának eredményeképpen kidolgozásra került az új koncepció, s a hozzá tartozó 18 új kerettanterv, melyek 2017. szeptember 1. napjával vá</w:t>
      </w:r>
      <w:r w:rsidR="00681C04">
        <w:rPr>
          <w:bCs w:val="0"/>
        </w:rPr>
        <w:t>lnak kötelezően alkalmazandóvá.</w:t>
      </w:r>
    </w:p>
    <w:p w:rsidR="00305AB8" w:rsidRDefault="00305AB8" w:rsidP="00305AB8"/>
    <w:p w:rsidR="001845B2" w:rsidRDefault="001845B2" w:rsidP="00305AB8">
      <w:pPr>
        <w:rPr>
          <w:b/>
        </w:rPr>
      </w:pPr>
    </w:p>
    <w:p w:rsidR="00C9735E" w:rsidRPr="00305AB8" w:rsidRDefault="00C9735E" w:rsidP="00305AB8">
      <w:pPr>
        <w:rPr>
          <w:b/>
        </w:rPr>
      </w:pPr>
      <w:r w:rsidRPr="00305AB8">
        <w:rPr>
          <w:b/>
        </w:rPr>
        <w:lastRenderedPageBreak/>
        <w:t>A gyermekvédelmi észlelő- és jelzőrendszer működésével kapcsolatos köznevelési feladatok</w:t>
      </w:r>
    </w:p>
    <w:p w:rsidR="00C9735E" w:rsidRPr="00121DF9" w:rsidRDefault="00C9735E" w:rsidP="00121DF9">
      <w:pPr>
        <w:rPr>
          <w:bCs w:val="0"/>
        </w:rPr>
      </w:pPr>
    </w:p>
    <w:p w:rsidR="00C9735E" w:rsidRPr="00121DF9" w:rsidRDefault="00C9735E" w:rsidP="00121DF9">
      <w:pPr>
        <w:rPr>
          <w:bCs w:val="0"/>
        </w:rPr>
      </w:pPr>
      <w:r w:rsidRPr="00121DF9">
        <w:rPr>
          <w:bCs w:val="0"/>
        </w:rPr>
        <w:t xml:space="preserve">A gyermekek védelméről és a gyámügyi igazgatásról szóló 1997. évi XXXI. törvénynek </w:t>
      </w:r>
      <w:r w:rsidR="00527037" w:rsidRPr="00121DF9">
        <w:rPr>
          <w:bCs w:val="0"/>
        </w:rPr>
        <w:t xml:space="preserve">(a továbbiakban: Gyvt.) </w:t>
      </w:r>
      <w:r w:rsidRPr="00121DF9">
        <w:rPr>
          <w:bCs w:val="0"/>
        </w:rPr>
        <w:t xml:space="preserve">a gyermekvédelem rendszerének megerősítése érdekében történő, valamint egyéb törvények módosításáról szóló 2017. évi XCV. törvény 2017. július 12. napjával módosította az </w:t>
      </w:r>
      <w:proofErr w:type="spellStart"/>
      <w:r w:rsidRPr="00121DF9">
        <w:rPr>
          <w:bCs w:val="0"/>
        </w:rPr>
        <w:t>Nkt</w:t>
      </w:r>
      <w:proofErr w:type="spellEnd"/>
      <w:r w:rsidRPr="00121DF9">
        <w:rPr>
          <w:bCs w:val="0"/>
        </w:rPr>
        <w:t>. 42. §</w:t>
      </w:r>
      <w:proofErr w:type="spellStart"/>
      <w:r w:rsidRPr="00121DF9">
        <w:rPr>
          <w:bCs w:val="0"/>
        </w:rPr>
        <w:t>-át</w:t>
      </w:r>
      <w:proofErr w:type="spellEnd"/>
      <w:r w:rsidRPr="00121DF9">
        <w:rPr>
          <w:bCs w:val="0"/>
        </w:rPr>
        <w:t>. Az egyének, családok, gyermekek problémáinak időben történő felismerése és azok mihamarabbi enyhítése, megoldása érdekében az állam a szociális és gyermekjóléti ellátórendszerének keretében észlelő- és jelzőrendszert működtet. Ez az észlelő- és jelzőrendszer ágazatok, intézmények, szakemberek és magánszemélyek közötti együttműködés, amelynek célja a problémák, veszélyeztető tényezők, krízishelyzetek észlelése, felismerése és jelzése az erre a célra kijelölt szolgáltató felé, folyamatos együttműködés és információáramlás biztosítása az egyének és családok problémáinak mielőbbi megoldása, a krízishelyzet következményeinek enyhítése, állapotromlásának megelőzése érdekében.</w:t>
      </w:r>
    </w:p>
    <w:p w:rsidR="00C9735E" w:rsidRPr="00121DF9" w:rsidRDefault="00C9735E" w:rsidP="00121DF9">
      <w:pPr>
        <w:rPr>
          <w:bCs w:val="0"/>
        </w:rPr>
      </w:pPr>
      <w:r w:rsidRPr="00121DF9">
        <w:rPr>
          <w:bCs w:val="0"/>
        </w:rPr>
        <w:t>A gyermekek a védelmi rendszer keretében különös figyelmet kell, hogy kapjanak, mivel helyzetüknél fogva problémáikat önállóan jelezni csak részben, vagy egyáltalán nem képesek. A gyermeki jogok érvényre juttatása érdekében a Gyvt. külön is rendelkezik az észlelő- és jelzőrendszer gyermekvédelmi rendszerhez kapcsolódó feladatairól. A Gyvt. 17. § (1) bekezdése értelmében a gyermekvédelmi rendszerhez kapcsolódó feladatot látnak el többek között a köznevelési intézmények. A Gyvt. egyértelmű kötelezettséget ró a gyermekvédelmi jelzőrendszer tagjaira. Rögzíti, hogy amennyiben a jelzőrendszeri tagok tevékenységük során gyermek veszélyeztetettségére utaló információ birtokába jutnak, azt mérlegelés nélkül kötelesek jelezni a területileg illetékes család- és gyermekjóléti szolgáltató felé, továbbá a gyermek életét, testi épségét súlyosan veszélyeztető helyzetben haladéktalanul hatósági intézkedést kell kezdeményezniük a gyermek védelme érdekében. A jelzésre irányuló kötelezettség és annak szankciói mellett nagyon fontos kiemelni, hogy a Gyvt.-ben nevesített jelzőrendszeri tagok számára folyamatos és rendszerszintű együttműködési kötelezettséget írnak elő az ágazati jogszabályok.</w:t>
      </w:r>
    </w:p>
    <w:p w:rsidR="0058312C" w:rsidRPr="00121DF9" w:rsidRDefault="0058312C" w:rsidP="00121DF9">
      <w:pPr>
        <w:rPr>
          <w:bCs w:val="0"/>
        </w:rPr>
      </w:pPr>
      <w:r w:rsidRPr="00121DF9">
        <w:rPr>
          <w:bCs w:val="0"/>
        </w:rPr>
        <w:t xml:space="preserve">A fenti célok megvalósulását segíti elő az </w:t>
      </w:r>
      <w:proofErr w:type="spellStart"/>
      <w:r w:rsidRPr="00121DF9">
        <w:rPr>
          <w:bCs w:val="0"/>
        </w:rPr>
        <w:t>Nkt</w:t>
      </w:r>
      <w:proofErr w:type="spellEnd"/>
      <w:r w:rsidRPr="00121DF9">
        <w:rPr>
          <w:bCs w:val="0"/>
        </w:rPr>
        <w:t>. 42. § (1) és (3) bekezdésében rögzített azon szabály, mely egyértelművé teszi, hogy a nevelőtestület tagjainak titoktartási kötelezettsége nem terjed ki a gyermekvédelmi jelzőrendszer tagjaival történő, a gyermek fejlődésével összefüggő megbeszélésre, továbbá egyértelművé váltak a kompetencia határok. Az új rendelkezés szerint a pedagógus, a nevelő és oktató munkát közvetlenül segítő alkalmazott a nevelési-oktatási intézmény vezetője útján köteles a Gyvt. 17. § (2) bekezdésében foglaltak szerint eljárni. Ez azt jelenti, hogy a nevelési-oktatási intézmény vezetőjének jelzéssel kell élnie a gyermekjóléti szolgáltatást nyújtó szolgáltatónál a gyermek veszélyeztetettsége esetén, illetve hatósági eljárást kell kezdeményeznie a gyermek bántalmazása, elhanyagolása vagy egyéb súlyos, a gyermeket veszélyeztető ok fennállása esetén. Ebben a helyzetben az adattovábbításhoz az érintett, valamint az adattal kapcsolatosan egyébként rendelkezésre jogosult beleegyezése nem szükséges.</w:t>
      </w:r>
    </w:p>
    <w:p w:rsidR="004A1286" w:rsidRPr="00121DF9" w:rsidRDefault="004A1286" w:rsidP="00121DF9">
      <w:pPr>
        <w:rPr>
          <w:bCs w:val="0"/>
        </w:rPr>
      </w:pPr>
    </w:p>
    <w:p w:rsidR="004A1286" w:rsidRPr="00121DF9" w:rsidRDefault="004A1286" w:rsidP="00681C04">
      <w:pPr>
        <w:pStyle w:val="Cmsor2"/>
        <w:rPr>
          <w:lang w:eastAsia="en-US"/>
        </w:rPr>
      </w:pPr>
      <w:bookmarkStart w:id="9" w:name="_Toc491246437"/>
      <w:r w:rsidRPr="00121DF9">
        <w:rPr>
          <w:lang w:eastAsia="en-US"/>
        </w:rPr>
        <w:t>A közigazgatási reform köznevelési vonatkozása</w:t>
      </w:r>
      <w:bookmarkEnd w:id="9"/>
    </w:p>
    <w:p w:rsidR="004A1286" w:rsidRPr="00121DF9" w:rsidRDefault="004A1286" w:rsidP="00121DF9">
      <w:pPr>
        <w:autoSpaceDE w:val="0"/>
        <w:autoSpaceDN w:val="0"/>
        <w:adjustRightInd w:val="0"/>
        <w:rPr>
          <w:rFonts w:eastAsiaTheme="minorHAnsi"/>
          <w:lang w:eastAsia="en-US"/>
        </w:rPr>
      </w:pPr>
    </w:p>
    <w:p w:rsidR="00FD7C5E" w:rsidRPr="00121DF9" w:rsidRDefault="004A1286" w:rsidP="00121DF9">
      <w:pPr>
        <w:autoSpaceDE w:val="0"/>
        <w:autoSpaceDN w:val="0"/>
        <w:adjustRightInd w:val="0"/>
        <w:rPr>
          <w:rFonts w:eastAsiaTheme="minorHAnsi"/>
          <w:lang w:eastAsia="en-US"/>
        </w:rPr>
      </w:pPr>
      <w:r w:rsidRPr="00121DF9">
        <w:rPr>
          <w:rFonts w:eastAsiaTheme="minorHAnsi"/>
          <w:lang w:eastAsia="en-US"/>
        </w:rPr>
        <w:t>A központi hivatalok felülvizsgálatával és a járási (fővárosi kerületi) hivatalok megerősítésével összefüggő egyes törvények módosításáról szóló 2016. évi CIV. törvény nyomán a</w:t>
      </w:r>
      <w:r w:rsidRPr="00121DF9">
        <w:rPr>
          <w:rFonts w:eastAsiaTheme="minorHAnsi"/>
          <w:bCs w:val="0"/>
          <w:lang w:eastAsia="en-US"/>
        </w:rPr>
        <w:t xml:space="preserve"> közigazgatási reform részeként egyes közneveléssel kapcsolatos feladatok közelebb kerültek a végrehajtás helyéhez, ezért a középszintű köznevelési igazgatási feladatokkal kapcsolatos hatáskörök a fővárosi és megyei s</w:t>
      </w:r>
      <w:r w:rsidR="00FD7C5E" w:rsidRPr="00121DF9">
        <w:rPr>
          <w:rFonts w:eastAsiaTheme="minorHAnsi"/>
          <w:bCs w:val="0"/>
          <w:lang w:eastAsia="en-US"/>
        </w:rPr>
        <w:t xml:space="preserve">zintről a járásokhoz kerültek. </w:t>
      </w:r>
      <w:r w:rsidR="00FD7C5E" w:rsidRPr="00121DF9">
        <w:rPr>
          <w:rFonts w:eastAsiaTheme="minorHAnsi"/>
          <w:lang w:eastAsia="en-US"/>
        </w:rPr>
        <w:t xml:space="preserve">A járási hivatalokon belül pedig vagy a megyeszékhely szerinti járási hivatalhoz vagy az általános </w:t>
      </w:r>
      <w:r w:rsidR="00FD7C5E" w:rsidRPr="00121DF9">
        <w:rPr>
          <w:rFonts w:eastAsiaTheme="minorHAnsi"/>
          <w:lang w:eastAsia="en-US"/>
        </w:rPr>
        <w:lastRenderedPageBreak/>
        <w:t xml:space="preserve">illetékességgel eljáró járási hivatalhoz. Tehát pl. a köznevelési intézmények nyilvántartásba vételét vagy a működési engedély kiadását korábban a megyei (fővárosi) kormányhivataltól lehetett kérni, 2017. január 1-jétől viszont az ilyen ügyekben a megyeszékhely szerinti járási hivatalhoz kell fordulni. </w:t>
      </w:r>
    </w:p>
    <w:p w:rsidR="004A1286" w:rsidRPr="00121DF9" w:rsidRDefault="00FD7C5E" w:rsidP="00121DF9">
      <w:pPr>
        <w:autoSpaceDE w:val="0"/>
        <w:autoSpaceDN w:val="0"/>
        <w:adjustRightInd w:val="0"/>
        <w:rPr>
          <w:rFonts w:eastAsiaTheme="minorHAnsi"/>
          <w:iCs/>
          <w:lang w:eastAsia="en-US"/>
        </w:rPr>
      </w:pPr>
      <w:r w:rsidRPr="00121DF9">
        <w:rPr>
          <w:rFonts w:eastAsiaTheme="minorHAnsi"/>
          <w:lang w:eastAsia="en-US"/>
        </w:rPr>
        <w:t>Fentiekkel párhuzamosan a</w:t>
      </w:r>
      <w:r w:rsidR="004A1286" w:rsidRPr="00121DF9">
        <w:rPr>
          <w:rFonts w:eastAsiaTheme="minorHAnsi"/>
          <w:iCs/>
          <w:szCs w:val="22"/>
          <w:lang w:eastAsia="en-US"/>
        </w:rPr>
        <w:t xml:space="preserve">z ágazati törvényből kikerültek a fővárosi, megyei kormányhivatallal és annak járási (fővárosi kerületi) hivatalával kapcsolatos konkrét hatósági megnevezések, </w:t>
      </w:r>
      <w:r w:rsidR="004A1286" w:rsidRPr="00121DF9">
        <w:rPr>
          <w:rFonts w:eastAsiaTheme="minorHAnsi"/>
          <w:iCs/>
          <w:lang w:eastAsia="en-US"/>
        </w:rPr>
        <w:t xml:space="preserve">helyüket pedig a „köznevelési feladatokat ellátó hatóság” általános kifejezés vette át. </w:t>
      </w:r>
    </w:p>
    <w:p w:rsidR="004A1286" w:rsidRPr="00121DF9" w:rsidRDefault="004A1286" w:rsidP="00121DF9">
      <w:pPr>
        <w:autoSpaceDE w:val="0"/>
        <w:autoSpaceDN w:val="0"/>
        <w:rPr>
          <w:rFonts w:eastAsiaTheme="minorHAnsi"/>
          <w:iCs/>
          <w:lang w:eastAsia="en-US"/>
        </w:rPr>
      </w:pPr>
      <w:r w:rsidRPr="00121DF9">
        <w:rPr>
          <w:rFonts w:eastAsiaTheme="minorHAnsi"/>
          <w:bCs w:val="0"/>
          <w:lang w:eastAsia="en-US"/>
        </w:rPr>
        <w:t xml:space="preserve">Azok az adott hatáskört gyakorló szervek, hatóságok, amelyek a törvény szövegéből kikerültek, 2017. január 1-jét követően már csak a végrehajtási szabályokban jelennek meg. </w:t>
      </w:r>
      <w:r w:rsidRPr="00121DF9">
        <w:rPr>
          <w:rFonts w:eastAsiaTheme="minorHAnsi"/>
          <w:iCs/>
          <w:lang w:eastAsia="en-US"/>
        </w:rPr>
        <w:t>Ennek megfelelően 2017. január 1-jével módosult valamennyi kapcsolódó köznevelési Kormány – és miniszteri rendelet.</w:t>
      </w:r>
    </w:p>
    <w:p w:rsidR="004A1286" w:rsidRPr="00121DF9" w:rsidRDefault="004A1286" w:rsidP="00121DF9">
      <w:pPr>
        <w:rPr>
          <w:bCs w:val="0"/>
        </w:rPr>
      </w:pPr>
    </w:p>
    <w:p w:rsidR="004A1286" w:rsidRDefault="00776589" w:rsidP="00305AB8">
      <w:pPr>
        <w:pStyle w:val="Cmsor2"/>
        <w:rPr>
          <w:rFonts w:eastAsiaTheme="minorHAnsi"/>
          <w:iCs/>
          <w:lang w:eastAsia="en-US"/>
        </w:rPr>
      </w:pPr>
      <w:bookmarkStart w:id="10" w:name="_Toc491246438"/>
      <w:r w:rsidRPr="00C61747">
        <w:t xml:space="preserve">A </w:t>
      </w:r>
      <w:r w:rsidR="00AF3613" w:rsidRPr="00C61747">
        <w:t xml:space="preserve">közigazgatási reformhoz kapcsolódó </w:t>
      </w:r>
      <w:r w:rsidRPr="00C61747">
        <w:t>köznevelést érintő k</w:t>
      </w:r>
      <w:r w:rsidR="004A1286" w:rsidRPr="00C61747">
        <w:t>ormányrendelet</w:t>
      </w:r>
      <w:r w:rsidR="007852DC" w:rsidRPr="00C61747">
        <w:t>i szintű</w:t>
      </w:r>
      <w:r w:rsidR="007852DC" w:rsidRPr="00681C04">
        <w:t xml:space="preserve"> jogszabály módosítások</w:t>
      </w:r>
      <w:bookmarkEnd w:id="10"/>
      <w:r w:rsidR="007852DC" w:rsidRPr="00681C04">
        <w:t xml:space="preserve"> </w:t>
      </w:r>
    </w:p>
    <w:p w:rsidR="00305AB8" w:rsidRPr="00681C04" w:rsidRDefault="00305AB8" w:rsidP="00121DF9">
      <w:pPr>
        <w:rPr>
          <w:b/>
          <w:bCs w:val="0"/>
        </w:rPr>
      </w:pPr>
    </w:p>
    <w:p w:rsidR="004A1286" w:rsidRPr="00121DF9" w:rsidRDefault="004A1286" w:rsidP="00121DF9">
      <w:pPr>
        <w:autoSpaceDE w:val="0"/>
        <w:autoSpaceDN w:val="0"/>
        <w:adjustRightInd w:val="0"/>
        <w:rPr>
          <w:rFonts w:eastAsiaTheme="minorHAnsi"/>
          <w:iCs/>
          <w:lang w:eastAsia="en-US"/>
        </w:rPr>
      </w:pPr>
      <w:r w:rsidRPr="00121DF9">
        <w:rPr>
          <w:rFonts w:eastAsiaTheme="minorHAnsi"/>
          <w:iCs/>
          <w:lang w:eastAsia="en-US"/>
        </w:rPr>
        <w:t xml:space="preserve">Az </w:t>
      </w:r>
      <w:proofErr w:type="spellStart"/>
      <w:r w:rsidRPr="00121DF9">
        <w:rPr>
          <w:rFonts w:eastAsiaTheme="minorHAnsi"/>
          <w:iCs/>
          <w:lang w:eastAsia="en-US"/>
        </w:rPr>
        <w:t>Nkt</w:t>
      </w:r>
      <w:proofErr w:type="spellEnd"/>
      <w:r w:rsidRPr="00121DF9">
        <w:rPr>
          <w:rFonts w:eastAsiaTheme="minorHAnsi"/>
          <w:iCs/>
          <w:lang w:eastAsia="en-US"/>
        </w:rPr>
        <w:t xml:space="preserve">. módosításával összefüggésben 2017. január 1-jével módosult </w:t>
      </w:r>
    </w:p>
    <w:p w:rsidR="004A1286" w:rsidRPr="00121DF9" w:rsidRDefault="004A1286" w:rsidP="00C465A6">
      <w:pPr>
        <w:numPr>
          <w:ilvl w:val="0"/>
          <w:numId w:val="12"/>
        </w:numPr>
        <w:autoSpaceDE w:val="0"/>
        <w:autoSpaceDN w:val="0"/>
        <w:adjustRightInd w:val="0"/>
        <w:rPr>
          <w:bCs w:val="0"/>
          <w:lang w:eastAsia="en-US"/>
        </w:rPr>
      </w:pPr>
      <w:r w:rsidRPr="00121DF9">
        <w:rPr>
          <w:iCs/>
          <w:lang w:eastAsia="en-US"/>
        </w:rPr>
        <w:t>a</w:t>
      </w:r>
      <w:r w:rsidRPr="00121DF9">
        <w:rPr>
          <w:bCs w:val="0"/>
          <w:lang w:eastAsia="en-US"/>
        </w:rPr>
        <w:t xml:space="preserve"> nemzeti köznevelésről szóló törvény végrehajtásáról szóló 229/2012. (VIII.28.) Korm. rendelet,</w:t>
      </w:r>
    </w:p>
    <w:p w:rsidR="004A1286" w:rsidRPr="00121DF9" w:rsidRDefault="004A1286" w:rsidP="00C465A6">
      <w:pPr>
        <w:numPr>
          <w:ilvl w:val="0"/>
          <w:numId w:val="12"/>
        </w:numPr>
        <w:autoSpaceDE w:val="0"/>
        <w:autoSpaceDN w:val="0"/>
        <w:adjustRightInd w:val="0"/>
        <w:rPr>
          <w:bCs w:val="0"/>
          <w:lang w:eastAsia="en-US"/>
        </w:rPr>
      </w:pPr>
      <w:r w:rsidRPr="00121DF9">
        <w:rPr>
          <w:bCs w:val="0"/>
          <w:lang w:eastAsia="en-US"/>
        </w:rPr>
        <w:t>az</w:t>
      </w:r>
      <w:r w:rsidRPr="00121DF9">
        <w:rPr>
          <w:lang w:eastAsia="en-US"/>
        </w:rPr>
        <w:t xml:space="preserve"> oktatási igazolványokról szóló 362/2011. (XII. 30.) Korm. rendelet, valamint </w:t>
      </w:r>
    </w:p>
    <w:p w:rsidR="004A1286" w:rsidRPr="00121DF9" w:rsidRDefault="004A1286" w:rsidP="00C465A6">
      <w:pPr>
        <w:numPr>
          <w:ilvl w:val="0"/>
          <w:numId w:val="12"/>
        </w:numPr>
        <w:autoSpaceDE w:val="0"/>
        <w:autoSpaceDN w:val="0"/>
        <w:adjustRightInd w:val="0"/>
        <w:rPr>
          <w:bCs w:val="0"/>
          <w:lang w:eastAsia="en-US"/>
        </w:rPr>
      </w:pPr>
      <w:r w:rsidRPr="00121DF9">
        <w:rPr>
          <w:lang w:eastAsia="en-US"/>
        </w:rPr>
        <w:t>az Oktatási Hivatalról szóló 121/2013. (IV. 26.) Korm. rendelet.</w:t>
      </w:r>
    </w:p>
    <w:p w:rsidR="00AF3613" w:rsidRPr="00121DF9" w:rsidRDefault="004A1286" w:rsidP="00121DF9">
      <w:pPr>
        <w:rPr>
          <w:rFonts w:eastAsiaTheme="minorHAnsi"/>
          <w:bCs w:val="0"/>
          <w:lang w:eastAsia="en-US"/>
        </w:rPr>
      </w:pPr>
      <w:r w:rsidRPr="0080000D">
        <w:rPr>
          <w:rFonts w:eastAsiaTheme="minorHAnsi"/>
          <w:b/>
          <w:bCs w:val="0"/>
          <w:lang w:eastAsia="en-US"/>
        </w:rPr>
        <w:t xml:space="preserve">Valamennyi módosítás az </w:t>
      </w:r>
      <w:proofErr w:type="spellStart"/>
      <w:r w:rsidRPr="0080000D">
        <w:rPr>
          <w:rFonts w:eastAsiaTheme="minorHAnsi"/>
          <w:b/>
          <w:bCs w:val="0"/>
          <w:lang w:eastAsia="en-US"/>
        </w:rPr>
        <w:t>Nkt</w:t>
      </w:r>
      <w:proofErr w:type="spellEnd"/>
      <w:r w:rsidRPr="0080000D">
        <w:rPr>
          <w:rFonts w:eastAsiaTheme="minorHAnsi"/>
          <w:b/>
          <w:bCs w:val="0"/>
          <w:lang w:eastAsia="en-US"/>
        </w:rPr>
        <w:t>. módosításból következő hatáskör kijelölést végezte el kormányrendeleti szinten</w:t>
      </w:r>
      <w:r w:rsidRPr="00121DF9">
        <w:rPr>
          <w:rFonts w:eastAsiaTheme="minorHAnsi"/>
          <w:bCs w:val="0"/>
          <w:lang w:eastAsia="en-US"/>
        </w:rPr>
        <w:t>. A köznevelési tárgyú kormányrendeletek módosítása egyértelműen meghatározza, hogy az adott hat</w:t>
      </w:r>
      <w:r w:rsidR="00AF3613" w:rsidRPr="00121DF9">
        <w:rPr>
          <w:rFonts w:eastAsiaTheme="minorHAnsi"/>
          <w:bCs w:val="0"/>
          <w:lang w:eastAsia="en-US"/>
        </w:rPr>
        <w:t xml:space="preserve">áskört mely esetben gyakorolja </w:t>
      </w:r>
      <w:r w:rsidRPr="00121DF9">
        <w:rPr>
          <w:rFonts w:eastAsiaTheme="minorHAnsi"/>
          <w:bCs w:val="0"/>
          <w:lang w:eastAsia="en-US"/>
        </w:rPr>
        <w:t xml:space="preserve">2017. január 1-jétől a megyei kormányhivatal, annak járási hivatala, illetve a megyeszékhely szerinti járási hivatal. </w:t>
      </w:r>
    </w:p>
    <w:p w:rsidR="004A1286" w:rsidRPr="00121DF9" w:rsidRDefault="004A1286" w:rsidP="00121DF9">
      <w:pPr>
        <w:autoSpaceDE w:val="0"/>
        <w:autoSpaceDN w:val="0"/>
        <w:adjustRightInd w:val="0"/>
        <w:rPr>
          <w:rFonts w:eastAsiaTheme="minorHAnsi"/>
          <w:bCs w:val="0"/>
          <w:u w:val="single"/>
          <w:lang w:eastAsia="en-US"/>
        </w:rPr>
      </w:pPr>
    </w:p>
    <w:p w:rsidR="00070C7B" w:rsidRPr="00121DF9" w:rsidRDefault="00070C7B" w:rsidP="00121DF9">
      <w:pPr>
        <w:autoSpaceDE w:val="0"/>
        <w:autoSpaceDN w:val="0"/>
        <w:adjustRightInd w:val="0"/>
        <w:rPr>
          <w:rFonts w:eastAsiaTheme="minorHAnsi"/>
          <w:bCs w:val="0"/>
          <w:lang w:eastAsia="en-US"/>
        </w:rPr>
      </w:pPr>
      <w:r w:rsidRPr="00121DF9">
        <w:rPr>
          <w:rFonts w:eastAsiaTheme="minorHAnsi"/>
          <w:bCs w:val="0"/>
          <w:lang w:eastAsia="en-US"/>
        </w:rPr>
        <w:t xml:space="preserve">A </w:t>
      </w:r>
      <w:r w:rsidRPr="00121DF9">
        <w:rPr>
          <w:rFonts w:eastAsiaTheme="minorHAnsi"/>
          <w:iCs/>
          <w:lang w:eastAsia="en-US"/>
        </w:rPr>
        <w:t>köznevelési feladatokat ellátó hatóságok</w:t>
      </w:r>
    </w:p>
    <w:p w:rsidR="00070C7B" w:rsidRPr="00121DF9" w:rsidRDefault="00070C7B" w:rsidP="00121DF9">
      <w:pPr>
        <w:autoSpaceDE w:val="0"/>
        <w:autoSpaceDN w:val="0"/>
        <w:adjustRightInd w:val="0"/>
        <w:rPr>
          <w:rFonts w:eastAsiaTheme="minorHAnsi"/>
          <w:iCs/>
          <w:lang w:eastAsia="en-US"/>
        </w:rPr>
      </w:pPr>
    </w:p>
    <w:p w:rsidR="00070C7B" w:rsidRPr="00121DF9" w:rsidRDefault="00070C7B" w:rsidP="00121DF9">
      <w:pPr>
        <w:autoSpaceDE w:val="0"/>
        <w:autoSpaceDN w:val="0"/>
        <w:adjustRightInd w:val="0"/>
        <w:rPr>
          <w:rFonts w:eastAsiaTheme="minorHAnsi"/>
          <w:bCs w:val="0"/>
          <w:lang w:eastAsia="en-US"/>
        </w:rPr>
      </w:pPr>
      <w:r w:rsidRPr="00121DF9">
        <w:rPr>
          <w:rFonts w:eastAsiaTheme="minorHAnsi"/>
          <w:iCs/>
          <w:lang w:eastAsia="en-US"/>
        </w:rPr>
        <w:t xml:space="preserve">Az </w:t>
      </w:r>
      <w:proofErr w:type="spellStart"/>
      <w:r w:rsidRPr="00121DF9">
        <w:rPr>
          <w:rFonts w:eastAsiaTheme="minorHAnsi"/>
          <w:iCs/>
          <w:lang w:eastAsia="en-US"/>
        </w:rPr>
        <w:t>Nkt.-ban</w:t>
      </w:r>
      <w:proofErr w:type="spellEnd"/>
      <w:r w:rsidRPr="00121DF9">
        <w:rPr>
          <w:rFonts w:eastAsiaTheme="minorHAnsi"/>
          <w:iCs/>
          <w:lang w:eastAsia="en-US"/>
        </w:rPr>
        <w:t xml:space="preserve"> megjelenő „köznevelési feladatot ellátó hatóság” általános kifejezés 2017. január 1-jétől </w:t>
      </w:r>
      <w:r w:rsidRPr="00121DF9">
        <w:rPr>
          <w:rFonts w:eastAsiaTheme="minorHAnsi"/>
          <w:bCs w:val="0"/>
          <w:lang w:eastAsia="en-US"/>
        </w:rPr>
        <w:t>három közigazgatási szervet jelent:</w:t>
      </w:r>
    </w:p>
    <w:p w:rsidR="00070C7B" w:rsidRPr="00121DF9" w:rsidRDefault="00070C7B" w:rsidP="00C465A6">
      <w:pPr>
        <w:numPr>
          <w:ilvl w:val="0"/>
          <w:numId w:val="13"/>
        </w:numPr>
        <w:autoSpaceDE w:val="0"/>
        <w:autoSpaceDN w:val="0"/>
        <w:adjustRightInd w:val="0"/>
        <w:rPr>
          <w:bCs w:val="0"/>
          <w:lang w:eastAsia="en-US"/>
        </w:rPr>
      </w:pPr>
      <w:r w:rsidRPr="00121DF9">
        <w:rPr>
          <w:bCs w:val="0"/>
          <w:lang w:eastAsia="en-US"/>
        </w:rPr>
        <w:t>a fővárosi, megyei kormányhivatalt,</w:t>
      </w:r>
    </w:p>
    <w:p w:rsidR="00070C7B" w:rsidRPr="00121DF9" w:rsidRDefault="00070C7B" w:rsidP="00C465A6">
      <w:pPr>
        <w:numPr>
          <w:ilvl w:val="0"/>
          <w:numId w:val="13"/>
        </w:numPr>
        <w:autoSpaceDE w:val="0"/>
        <w:autoSpaceDN w:val="0"/>
        <w:adjustRightInd w:val="0"/>
        <w:rPr>
          <w:bCs w:val="0"/>
          <w:lang w:eastAsia="en-US"/>
        </w:rPr>
      </w:pPr>
      <w:r w:rsidRPr="00121DF9">
        <w:rPr>
          <w:bCs w:val="0"/>
          <w:lang w:eastAsia="en-US"/>
        </w:rPr>
        <w:t>a megyei kormányhivatal megyeszékhely szerinti j</w:t>
      </w:r>
      <w:r w:rsidR="0080000D">
        <w:rPr>
          <w:bCs w:val="0"/>
          <w:lang w:eastAsia="en-US"/>
        </w:rPr>
        <w:t>árási hivatalát, valamint</w:t>
      </w:r>
    </w:p>
    <w:p w:rsidR="00070C7B" w:rsidRPr="00121DF9" w:rsidRDefault="00070C7B" w:rsidP="00C465A6">
      <w:pPr>
        <w:numPr>
          <w:ilvl w:val="0"/>
          <w:numId w:val="13"/>
        </w:numPr>
        <w:autoSpaceDE w:val="0"/>
        <w:autoSpaceDN w:val="0"/>
        <w:adjustRightInd w:val="0"/>
        <w:rPr>
          <w:bCs w:val="0"/>
          <w:lang w:eastAsia="en-US"/>
        </w:rPr>
      </w:pPr>
      <w:r w:rsidRPr="00121DF9">
        <w:rPr>
          <w:bCs w:val="0"/>
          <w:lang w:eastAsia="en-US"/>
        </w:rPr>
        <w:t>a fővárosi, megyei kormányhivatal általános illetékességgel eljáró járási hivatalát.</w:t>
      </w:r>
    </w:p>
    <w:p w:rsidR="00070C7B" w:rsidRPr="00121DF9" w:rsidRDefault="00070C7B" w:rsidP="00121DF9">
      <w:pPr>
        <w:autoSpaceDE w:val="0"/>
        <w:autoSpaceDN w:val="0"/>
        <w:adjustRightInd w:val="0"/>
        <w:rPr>
          <w:rFonts w:eastAsiaTheme="minorHAnsi"/>
          <w:bCs w:val="0"/>
          <w:lang w:eastAsia="en-US"/>
        </w:rPr>
      </w:pPr>
    </w:p>
    <w:p w:rsidR="00070C7B" w:rsidRPr="00121DF9" w:rsidRDefault="00070C7B" w:rsidP="00121DF9">
      <w:pPr>
        <w:autoSpaceDE w:val="0"/>
        <w:autoSpaceDN w:val="0"/>
        <w:adjustRightInd w:val="0"/>
        <w:rPr>
          <w:rFonts w:eastAsiaTheme="minorHAnsi"/>
          <w:bCs w:val="0"/>
          <w:lang w:eastAsia="en-US"/>
        </w:rPr>
      </w:pPr>
      <w:r w:rsidRPr="00121DF9">
        <w:rPr>
          <w:rFonts w:eastAsiaTheme="minorHAnsi"/>
          <w:bCs w:val="0"/>
          <w:lang w:eastAsia="en-US"/>
        </w:rPr>
        <w:t xml:space="preserve">A megyeszékhely szerinti járási hivatal kiemelése a többi járási hivatal közül, hatáskörrel való felruházása, feladatellátása új elem a köznevelés-igazgatásban. </w:t>
      </w:r>
    </w:p>
    <w:p w:rsidR="00070C7B" w:rsidRPr="00121DF9" w:rsidRDefault="00070C7B" w:rsidP="00121DF9">
      <w:pPr>
        <w:autoSpaceDE w:val="0"/>
        <w:autoSpaceDN w:val="0"/>
        <w:adjustRightInd w:val="0"/>
        <w:rPr>
          <w:rFonts w:eastAsiaTheme="minorHAnsi"/>
          <w:bCs w:val="0"/>
          <w:lang w:eastAsia="en-US"/>
        </w:rPr>
      </w:pPr>
      <w:r w:rsidRPr="00121DF9">
        <w:rPr>
          <w:rFonts w:eastAsiaTheme="minorHAnsi"/>
          <w:bCs w:val="0"/>
          <w:lang w:eastAsia="en-US"/>
        </w:rPr>
        <w:t xml:space="preserve">E szervezet alatt főszabályként </w:t>
      </w:r>
    </w:p>
    <w:p w:rsidR="00070C7B" w:rsidRPr="00121DF9" w:rsidRDefault="00070C7B" w:rsidP="00C465A6">
      <w:pPr>
        <w:numPr>
          <w:ilvl w:val="0"/>
          <w:numId w:val="14"/>
        </w:numPr>
        <w:autoSpaceDE w:val="0"/>
        <w:autoSpaceDN w:val="0"/>
        <w:adjustRightInd w:val="0"/>
        <w:rPr>
          <w:bCs w:val="0"/>
          <w:lang w:eastAsia="en-US"/>
        </w:rPr>
      </w:pPr>
      <w:r w:rsidRPr="00121DF9">
        <w:rPr>
          <w:bCs w:val="0"/>
          <w:lang w:eastAsia="en-US"/>
        </w:rPr>
        <w:t xml:space="preserve">a </w:t>
      </w:r>
      <w:r w:rsidRPr="0080000D">
        <w:rPr>
          <w:b/>
          <w:bCs w:val="0"/>
          <w:lang w:eastAsia="en-US"/>
        </w:rPr>
        <w:t>18</w:t>
      </w:r>
      <w:r w:rsidRPr="00121DF9">
        <w:rPr>
          <w:bCs w:val="0"/>
          <w:lang w:eastAsia="en-US"/>
        </w:rPr>
        <w:t xml:space="preserve"> megyei kormányhivatal köznevelési feladatkörében eljáró </w:t>
      </w:r>
      <w:r w:rsidRPr="0080000D">
        <w:rPr>
          <w:b/>
          <w:bCs w:val="0"/>
          <w:lang w:eastAsia="en-US"/>
        </w:rPr>
        <w:t>megyeszékhely szerinti járási hivatalát</w:t>
      </w:r>
      <w:r w:rsidRPr="00121DF9">
        <w:rPr>
          <w:bCs w:val="0"/>
          <w:lang w:eastAsia="en-US"/>
        </w:rPr>
        <w:t xml:space="preserve">, </w:t>
      </w:r>
    </w:p>
    <w:p w:rsidR="00070C7B" w:rsidRPr="00121DF9" w:rsidRDefault="00070C7B" w:rsidP="00C465A6">
      <w:pPr>
        <w:numPr>
          <w:ilvl w:val="0"/>
          <w:numId w:val="14"/>
        </w:numPr>
        <w:autoSpaceDE w:val="0"/>
        <w:autoSpaceDN w:val="0"/>
        <w:adjustRightInd w:val="0"/>
        <w:rPr>
          <w:bCs w:val="0"/>
          <w:lang w:eastAsia="en-US"/>
        </w:rPr>
      </w:pPr>
      <w:r w:rsidRPr="0080000D">
        <w:rPr>
          <w:b/>
          <w:bCs w:val="0"/>
          <w:lang w:eastAsia="en-US"/>
        </w:rPr>
        <w:t>Pest megye</w:t>
      </w:r>
      <w:r w:rsidRPr="00121DF9">
        <w:rPr>
          <w:bCs w:val="0"/>
          <w:lang w:eastAsia="en-US"/>
        </w:rPr>
        <w:t xml:space="preserve"> területére kiterjedő illetékességgel a Pest Megyei </w:t>
      </w:r>
      <w:r w:rsidRPr="0080000D">
        <w:rPr>
          <w:b/>
          <w:bCs w:val="0"/>
          <w:lang w:eastAsia="en-US"/>
        </w:rPr>
        <w:t>Kormányhivatal Érdi Járási Hivatalát</w:t>
      </w:r>
      <w:r w:rsidRPr="00121DF9">
        <w:rPr>
          <w:bCs w:val="0"/>
          <w:lang w:eastAsia="en-US"/>
        </w:rPr>
        <w:t xml:space="preserve">, </w:t>
      </w:r>
    </w:p>
    <w:p w:rsidR="00070C7B" w:rsidRPr="00121DF9" w:rsidRDefault="00070C7B" w:rsidP="00C465A6">
      <w:pPr>
        <w:numPr>
          <w:ilvl w:val="0"/>
          <w:numId w:val="14"/>
        </w:numPr>
        <w:autoSpaceDE w:val="0"/>
        <w:autoSpaceDN w:val="0"/>
        <w:adjustRightInd w:val="0"/>
        <w:rPr>
          <w:bCs w:val="0"/>
          <w:lang w:eastAsia="en-US"/>
        </w:rPr>
      </w:pPr>
      <w:r w:rsidRPr="0080000D">
        <w:rPr>
          <w:b/>
          <w:bCs w:val="0"/>
          <w:lang w:eastAsia="en-US"/>
        </w:rPr>
        <w:t>Budapest</w:t>
      </w:r>
      <w:r w:rsidRPr="00121DF9">
        <w:rPr>
          <w:bCs w:val="0"/>
          <w:lang w:eastAsia="en-US"/>
        </w:rPr>
        <w:t xml:space="preserve"> területére kiterjedő illetékességgel </w:t>
      </w:r>
      <w:r w:rsidRPr="0080000D">
        <w:rPr>
          <w:b/>
          <w:bCs w:val="0"/>
          <w:lang w:eastAsia="en-US"/>
        </w:rPr>
        <w:t>Budapest Főváros Kormányhivatala V. Kerületi Hivatalát</w:t>
      </w:r>
      <w:r w:rsidRPr="00121DF9">
        <w:rPr>
          <w:bCs w:val="0"/>
          <w:lang w:eastAsia="en-US"/>
        </w:rPr>
        <w:t xml:space="preserve"> kell érteni. </w:t>
      </w:r>
    </w:p>
    <w:p w:rsidR="00070C7B" w:rsidRPr="00121DF9" w:rsidRDefault="00070C7B" w:rsidP="00121DF9">
      <w:pPr>
        <w:autoSpaceDE w:val="0"/>
        <w:autoSpaceDN w:val="0"/>
        <w:adjustRightInd w:val="0"/>
        <w:rPr>
          <w:bCs w:val="0"/>
          <w:lang w:eastAsia="en-US"/>
        </w:rPr>
      </w:pPr>
    </w:p>
    <w:p w:rsidR="00070C7B" w:rsidRPr="00121DF9" w:rsidRDefault="00070C7B" w:rsidP="00121DF9">
      <w:pPr>
        <w:autoSpaceDE w:val="0"/>
        <w:autoSpaceDN w:val="0"/>
        <w:adjustRightInd w:val="0"/>
        <w:rPr>
          <w:rFonts w:eastAsiaTheme="minorHAnsi"/>
          <w:bCs w:val="0"/>
          <w:u w:val="single"/>
          <w:lang w:eastAsia="en-US"/>
        </w:rPr>
      </w:pPr>
      <w:r w:rsidRPr="00121DF9">
        <w:rPr>
          <w:bCs w:val="0"/>
          <w:lang w:eastAsia="en-US"/>
        </w:rPr>
        <w:t xml:space="preserve">Azt, hogy e hatóságok közül </w:t>
      </w:r>
      <w:r w:rsidRPr="0080000D">
        <w:rPr>
          <w:b/>
          <w:bCs w:val="0"/>
          <w:lang w:eastAsia="en-US"/>
        </w:rPr>
        <w:t>ki látja el az adott köznevelési feladatot</w:t>
      </w:r>
      <w:r w:rsidRPr="00121DF9">
        <w:rPr>
          <w:bCs w:val="0"/>
          <w:lang w:eastAsia="en-US"/>
        </w:rPr>
        <w:t xml:space="preserve">, </w:t>
      </w:r>
      <w:r w:rsidRPr="00121DF9">
        <w:rPr>
          <w:iCs/>
          <w:lang w:eastAsia="en-US"/>
        </w:rPr>
        <w:t>a</w:t>
      </w:r>
      <w:r w:rsidRPr="00121DF9">
        <w:rPr>
          <w:bCs w:val="0"/>
          <w:lang w:eastAsia="en-US"/>
        </w:rPr>
        <w:t xml:space="preserve"> nemzeti köznevelésről szóló törvény végrehajtásáról szóló </w:t>
      </w:r>
      <w:r w:rsidRPr="0080000D">
        <w:rPr>
          <w:b/>
          <w:bCs w:val="0"/>
          <w:lang w:eastAsia="en-US"/>
        </w:rPr>
        <w:t>229/2012. (VIII. 28.) Korm. rendelet  új IV/</w:t>
      </w:r>
      <w:proofErr w:type="gramStart"/>
      <w:r w:rsidRPr="0080000D">
        <w:rPr>
          <w:b/>
          <w:bCs w:val="0"/>
          <w:lang w:eastAsia="en-US"/>
        </w:rPr>
        <w:t>A</w:t>
      </w:r>
      <w:proofErr w:type="gramEnd"/>
      <w:r w:rsidRPr="0080000D">
        <w:rPr>
          <w:b/>
          <w:bCs w:val="0"/>
          <w:lang w:eastAsia="en-US"/>
        </w:rPr>
        <w:t>. Fejezete, a 38/</w:t>
      </w:r>
      <w:proofErr w:type="gramStart"/>
      <w:r w:rsidRPr="0080000D">
        <w:rPr>
          <w:b/>
          <w:bCs w:val="0"/>
          <w:lang w:eastAsia="en-US"/>
        </w:rPr>
        <w:t>A</w:t>
      </w:r>
      <w:proofErr w:type="gramEnd"/>
      <w:r w:rsidRPr="0080000D">
        <w:rPr>
          <w:b/>
          <w:bCs w:val="0"/>
          <w:lang w:eastAsia="en-US"/>
        </w:rPr>
        <w:t>. §</w:t>
      </w:r>
      <w:proofErr w:type="spellStart"/>
      <w:r w:rsidRPr="0080000D">
        <w:rPr>
          <w:b/>
          <w:bCs w:val="0"/>
          <w:lang w:eastAsia="en-US"/>
        </w:rPr>
        <w:t>-a</w:t>
      </w:r>
      <w:proofErr w:type="spellEnd"/>
      <w:r w:rsidRPr="0080000D">
        <w:rPr>
          <w:b/>
          <w:bCs w:val="0"/>
          <w:lang w:eastAsia="en-US"/>
        </w:rPr>
        <w:t xml:space="preserve"> határozza meg</w:t>
      </w:r>
      <w:r w:rsidRPr="00121DF9">
        <w:rPr>
          <w:bCs w:val="0"/>
          <w:lang w:eastAsia="en-US"/>
        </w:rPr>
        <w:t>.</w:t>
      </w:r>
    </w:p>
    <w:p w:rsidR="004A1286" w:rsidRPr="00121DF9" w:rsidRDefault="004A1286" w:rsidP="00121DF9">
      <w:pPr>
        <w:rPr>
          <w:bCs w:val="0"/>
        </w:rPr>
      </w:pPr>
    </w:p>
    <w:p w:rsidR="004A1286" w:rsidRPr="00C075C2" w:rsidRDefault="00C075C2" w:rsidP="00EE4922">
      <w:pPr>
        <w:pStyle w:val="Cmsor2"/>
        <w:rPr>
          <w:rFonts w:eastAsiaTheme="minorHAnsi"/>
          <w:lang w:eastAsia="en-US"/>
        </w:rPr>
      </w:pPr>
      <w:bookmarkStart w:id="11" w:name="_Toc491246439"/>
      <w:r w:rsidRPr="00C075C2">
        <w:lastRenderedPageBreak/>
        <w:t xml:space="preserve">A közigazgatási reformhoz kapcsolódó köznevelést érintő </w:t>
      </w:r>
      <w:r w:rsidR="004A1286" w:rsidRPr="00C075C2">
        <w:rPr>
          <w:rFonts w:eastAsiaTheme="minorHAnsi"/>
          <w:lang w:eastAsia="en-US"/>
        </w:rPr>
        <w:t>miniszteri rendeleti szintű változások</w:t>
      </w:r>
      <w:bookmarkEnd w:id="11"/>
      <w:r w:rsidR="004A1286" w:rsidRPr="00C075C2">
        <w:rPr>
          <w:rFonts w:eastAsiaTheme="minorHAnsi"/>
          <w:lang w:eastAsia="en-US"/>
        </w:rPr>
        <w:t xml:space="preserve"> </w:t>
      </w:r>
    </w:p>
    <w:p w:rsidR="0080000D" w:rsidRDefault="0080000D" w:rsidP="00121DF9">
      <w:pPr>
        <w:autoSpaceDE w:val="0"/>
        <w:autoSpaceDN w:val="0"/>
        <w:adjustRightInd w:val="0"/>
        <w:rPr>
          <w:rFonts w:eastAsiaTheme="minorHAnsi"/>
          <w:lang w:eastAsia="en-US"/>
        </w:rPr>
      </w:pPr>
    </w:p>
    <w:p w:rsidR="004A1286" w:rsidRPr="00121DF9" w:rsidRDefault="00C502DA" w:rsidP="00121DF9">
      <w:pPr>
        <w:autoSpaceDE w:val="0"/>
        <w:autoSpaceDN w:val="0"/>
        <w:adjustRightInd w:val="0"/>
        <w:rPr>
          <w:rFonts w:eastAsiaTheme="minorHAnsi"/>
          <w:bCs w:val="0"/>
          <w:lang w:eastAsia="en-US"/>
        </w:rPr>
      </w:pPr>
      <w:r w:rsidRPr="00121DF9">
        <w:rPr>
          <w:rFonts w:eastAsiaTheme="minorHAnsi"/>
          <w:lang w:eastAsia="en-US"/>
        </w:rPr>
        <w:t>A</w:t>
      </w:r>
      <w:r w:rsidR="004A1286" w:rsidRPr="00121DF9">
        <w:rPr>
          <w:rFonts w:eastAsiaTheme="minorHAnsi"/>
          <w:lang w:eastAsia="en-US"/>
        </w:rPr>
        <w:t xml:space="preserve"> járási hivatalok átalakításához kapcsolódóan egyes köznevelési tárgyú miniszteri rendeletek módosításáról szóló 51/2016. (XII. 29.) EMMI rendelet</w:t>
      </w:r>
      <w:r w:rsidR="004A1286" w:rsidRPr="00121DF9">
        <w:rPr>
          <w:rFonts w:eastAsiaTheme="minorHAnsi"/>
          <w:bCs w:val="0"/>
          <w:lang w:eastAsia="en-US"/>
        </w:rPr>
        <w:t xml:space="preserve"> kihirdetésével a </w:t>
      </w:r>
      <w:r w:rsidR="004A1286" w:rsidRPr="00121DF9">
        <w:rPr>
          <w:rFonts w:eastAsiaTheme="minorHAnsi"/>
          <w:iCs/>
          <w:lang w:eastAsia="en-US"/>
        </w:rPr>
        <w:t>miniszteri rendeletek körében változott</w:t>
      </w:r>
    </w:p>
    <w:p w:rsidR="004A1286" w:rsidRPr="00121DF9" w:rsidRDefault="004A1286" w:rsidP="00C465A6">
      <w:pPr>
        <w:numPr>
          <w:ilvl w:val="0"/>
          <w:numId w:val="15"/>
        </w:numPr>
        <w:autoSpaceDE w:val="0"/>
        <w:autoSpaceDN w:val="0"/>
        <w:rPr>
          <w:lang w:eastAsia="en-US"/>
        </w:rPr>
      </w:pPr>
      <w:r w:rsidRPr="00121DF9">
        <w:rPr>
          <w:lang w:eastAsia="en-US"/>
        </w:rPr>
        <w:t xml:space="preserve">az érettségi vizsga részletes követelményeiről szóló 40/2002. (V. 24.) OM rendelet, </w:t>
      </w:r>
    </w:p>
    <w:p w:rsidR="004A1286" w:rsidRPr="00C61747" w:rsidRDefault="004A1286" w:rsidP="00C465A6">
      <w:pPr>
        <w:numPr>
          <w:ilvl w:val="0"/>
          <w:numId w:val="15"/>
        </w:numPr>
        <w:rPr>
          <w:bCs w:val="0"/>
          <w:lang w:eastAsia="en-US"/>
        </w:rPr>
      </w:pPr>
      <w:r w:rsidRPr="00C61747">
        <w:rPr>
          <w:bCs w:val="0"/>
          <w:lang w:eastAsia="en-US"/>
        </w:rPr>
        <w:t>a</w:t>
      </w:r>
      <w:r w:rsidR="00C61747">
        <w:rPr>
          <w:bCs w:val="0"/>
          <w:lang w:eastAsia="en-US"/>
        </w:rPr>
        <w:t xml:space="preserve">z </w:t>
      </w:r>
      <w:r w:rsidRPr="00C61747">
        <w:rPr>
          <w:bCs w:val="0"/>
          <w:lang w:eastAsia="en-US"/>
        </w:rPr>
        <w:t>EMMI rendelet,</w:t>
      </w:r>
    </w:p>
    <w:p w:rsidR="004A1286" w:rsidRPr="00121DF9" w:rsidRDefault="004A1286" w:rsidP="00C465A6">
      <w:pPr>
        <w:numPr>
          <w:ilvl w:val="0"/>
          <w:numId w:val="15"/>
        </w:numPr>
        <w:rPr>
          <w:bCs w:val="0"/>
          <w:lang w:eastAsia="en-US"/>
        </w:rPr>
      </w:pPr>
      <w:r w:rsidRPr="00121DF9">
        <w:rPr>
          <w:bCs w:val="0"/>
          <w:lang w:eastAsia="en-US"/>
        </w:rPr>
        <w:t>a pedagógiai-szakmai szolgáltatásokról, a pedagógiai-szakmai szolgáltatásokat ellátó intézményekről és a pedagógiai-szakmai szolgáltatásokban való közreműködés feltételeiről szóló 48/2012. (XII. 12.) EMMI rendelet,</w:t>
      </w:r>
    </w:p>
    <w:p w:rsidR="004A1286" w:rsidRPr="00121DF9" w:rsidRDefault="004A1286" w:rsidP="00C465A6">
      <w:pPr>
        <w:numPr>
          <w:ilvl w:val="0"/>
          <w:numId w:val="16"/>
        </w:numPr>
        <w:rPr>
          <w:lang w:eastAsia="ar-SA"/>
        </w:rPr>
      </w:pPr>
      <w:r w:rsidRPr="00121DF9">
        <w:rPr>
          <w:bCs w:val="0"/>
          <w:lang w:eastAsia="en-US"/>
        </w:rPr>
        <w:t>a pedagógiai szakszolgálati intézmények működéséről szóló 15/2013. (II. 26.) EMMI rendelet.</w:t>
      </w:r>
    </w:p>
    <w:p w:rsidR="004A1286" w:rsidRPr="00121DF9" w:rsidRDefault="004A1286" w:rsidP="00121DF9">
      <w:pPr>
        <w:ind w:left="360"/>
        <w:rPr>
          <w:rFonts w:eastAsiaTheme="minorHAnsi"/>
          <w:iCs/>
          <w:lang w:eastAsia="en-US"/>
        </w:rPr>
      </w:pPr>
    </w:p>
    <w:p w:rsidR="004A1286" w:rsidRPr="00121DF9" w:rsidRDefault="004A1286" w:rsidP="00121DF9">
      <w:pPr>
        <w:rPr>
          <w:rFonts w:eastAsiaTheme="minorHAnsi"/>
          <w:lang w:eastAsia="ar-SA"/>
        </w:rPr>
      </w:pPr>
      <w:r w:rsidRPr="00121DF9">
        <w:rPr>
          <w:rFonts w:eastAsiaTheme="minorHAnsi"/>
          <w:bCs w:val="0"/>
          <w:lang w:eastAsia="en-US"/>
        </w:rPr>
        <w:t>A rendeletek módosítása egyértelműen kijelöli, hogy az adott hatáskört mely esetben gyakorolja 2017. január 1-jétől a fővárosi, megyei kormányhivatal, annak járási (kerületi) hivatala, illetve a megyeszékhely szerinti járási hivatal.</w:t>
      </w:r>
    </w:p>
    <w:p w:rsidR="00C502DA" w:rsidRPr="00121DF9" w:rsidRDefault="00C502DA" w:rsidP="00121DF9">
      <w:pPr>
        <w:autoSpaceDE w:val="0"/>
        <w:autoSpaceDN w:val="0"/>
        <w:adjustRightInd w:val="0"/>
        <w:rPr>
          <w:rFonts w:eastAsiaTheme="minorHAnsi"/>
          <w:bCs w:val="0"/>
          <w:lang w:eastAsia="en-US"/>
        </w:rPr>
      </w:pPr>
    </w:p>
    <w:p w:rsidR="00070C7B" w:rsidRPr="00C61747" w:rsidRDefault="007342DF" w:rsidP="0037745D">
      <w:pPr>
        <w:pStyle w:val="Cmsor2"/>
        <w:rPr>
          <w:rFonts w:eastAsiaTheme="minorHAnsi"/>
          <w:lang w:eastAsia="en-US"/>
        </w:rPr>
      </w:pPr>
      <w:bookmarkStart w:id="12" w:name="_Toc491246440"/>
      <w:r w:rsidRPr="002B7CB5">
        <w:t>A nevelési-oktatási intézmények működéséről és a köznevelési intézm</w:t>
      </w:r>
      <w:r>
        <w:t>ények névhasználatáról szóló 20/</w:t>
      </w:r>
      <w:r w:rsidRPr="002B7CB5">
        <w:t xml:space="preserve">2012. (VIII. 31.) EMMI rendelet </w:t>
      </w:r>
      <w:r w:rsidR="00305AB8" w:rsidRPr="00C61747">
        <w:rPr>
          <w:rFonts w:eastAsiaTheme="minorHAnsi"/>
          <w:lang w:eastAsia="en-US"/>
        </w:rPr>
        <w:t>egyéb</w:t>
      </w:r>
      <w:r w:rsidR="00070C7B" w:rsidRPr="00C61747">
        <w:rPr>
          <w:rFonts w:eastAsiaTheme="minorHAnsi"/>
          <w:lang w:eastAsia="en-US"/>
        </w:rPr>
        <w:t xml:space="preserve"> módosítása</w:t>
      </w:r>
      <w:bookmarkEnd w:id="12"/>
    </w:p>
    <w:p w:rsidR="00070C7B" w:rsidRPr="00121DF9" w:rsidRDefault="00070C7B" w:rsidP="00121DF9">
      <w:pPr>
        <w:autoSpaceDE w:val="0"/>
        <w:autoSpaceDN w:val="0"/>
        <w:adjustRightInd w:val="0"/>
        <w:rPr>
          <w:rFonts w:eastAsiaTheme="minorHAnsi"/>
          <w:bCs w:val="0"/>
          <w:lang w:eastAsia="en-US"/>
        </w:rPr>
      </w:pPr>
    </w:p>
    <w:p w:rsidR="00070C7B" w:rsidRPr="0080000D" w:rsidRDefault="00070C7B" w:rsidP="00121DF9">
      <w:pPr>
        <w:autoSpaceDE w:val="0"/>
        <w:autoSpaceDN w:val="0"/>
        <w:adjustRightInd w:val="0"/>
        <w:rPr>
          <w:rFonts w:eastAsiaTheme="minorHAnsi"/>
          <w:b/>
          <w:szCs w:val="22"/>
          <w:lang w:eastAsia="en-US"/>
        </w:rPr>
      </w:pPr>
      <w:r w:rsidRPr="0080000D">
        <w:rPr>
          <w:rFonts w:eastAsiaTheme="minorHAnsi"/>
          <w:b/>
          <w:szCs w:val="22"/>
          <w:lang w:eastAsia="en-US"/>
        </w:rPr>
        <w:t>A felvételi körzethatárok meghatározása</w:t>
      </w:r>
    </w:p>
    <w:p w:rsidR="00070C7B" w:rsidRPr="00121DF9" w:rsidRDefault="00070C7B" w:rsidP="00121DF9">
      <w:pPr>
        <w:autoSpaceDE w:val="0"/>
        <w:autoSpaceDN w:val="0"/>
        <w:adjustRightInd w:val="0"/>
        <w:rPr>
          <w:rFonts w:eastAsiaTheme="minorHAnsi"/>
          <w:lang w:eastAsia="en-US"/>
        </w:rPr>
      </w:pPr>
    </w:p>
    <w:p w:rsidR="00864DDF" w:rsidRDefault="00070C7B" w:rsidP="00121DF9">
      <w:pPr>
        <w:autoSpaceDE w:val="0"/>
        <w:autoSpaceDN w:val="0"/>
        <w:adjustRightInd w:val="0"/>
        <w:rPr>
          <w:rFonts w:eastAsiaTheme="minorHAnsi"/>
          <w:lang w:eastAsia="en-US"/>
        </w:rPr>
      </w:pPr>
      <w:r w:rsidRPr="00121DF9">
        <w:rPr>
          <w:rFonts w:eastAsiaTheme="minorHAnsi"/>
          <w:lang w:eastAsia="en-US"/>
        </w:rPr>
        <w:t>A járási hivatalok átalakításához kapcsolódóan egyes köznevelési tárgyú miniszteri rendeletek módosításáról szóló 51/2016. (XII. 29.) EMMI rendelet keretében 2017. január 1-jével módosult a</w:t>
      </w:r>
      <w:r w:rsidR="00305AB8">
        <w:rPr>
          <w:rFonts w:eastAsiaTheme="minorHAnsi"/>
          <w:lang w:eastAsia="en-US"/>
        </w:rPr>
        <w:t>z</w:t>
      </w:r>
      <w:r w:rsidR="00305AB8">
        <w:rPr>
          <w:rFonts w:eastAsiaTheme="minorHAnsi"/>
          <w:bCs w:val="0"/>
          <w:lang w:eastAsia="en-US"/>
        </w:rPr>
        <w:t xml:space="preserve"> </w:t>
      </w:r>
      <w:r w:rsidRPr="00121DF9">
        <w:rPr>
          <w:rFonts w:eastAsiaTheme="minorHAnsi"/>
          <w:bCs w:val="0"/>
          <w:lang w:eastAsia="en-US"/>
        </w:rPr>
        <w:t>EMMI rendelet</w:t>
      </w:r>
      <w:r w:rsidR="00305AB8">
        <w:rPr>
          <w:rFonts w:eastAsiaTheme="minorHAnsi"/>
          <w:bCs w:val="0"/>
          <w:lang w:eastAsia="en-US"/>
        </w:rPr>
        <w:t xml:space="preserve">. </w:t>
      </w:r>
      <w:r w:rsidR="00864DDF" w:rsidRPr="00121DF9">
        <w:rPr>
          <w:rFonts w:eastAsiaTheme="minorHAnsi"/>
          <w:bCs w:val="0"/>
          <w:lang w:eastAsia="en-US"/>
        </w:rPr>
        <w:t xml:space="preserve">A módosítása </w:t>
      </w:r>
      <w:r w:rsidR="00864DDF" w:rsidRPr="00121DF9">
        <w:rPr>
          <w:rFonts w:eastAsiaTheme="minorHAnsi"/>
          <w:lang w:eastAsia="en-US"/>
        </w:rPr>
        <w:t xml:space="preserve">a már ismert, magasabb szintű jogszabály-módosításokhoz kapcsolódó változtatásokon kívül (kormányhivatali feladatátcsoportosítás, tankerületi központok létrejötte stb.) egyéb érdemi rendelkezéseket is tartalmazott. Ilyen fontos új eleme a rendeletnek, hogy bekerültek az iskolai körzethatárok megállapításával kapcsolatos eljárási szabályok, amelyre az </w:t>
      </w:r>
      <w:proofErr w:type="spellStart"/>
      <w:r w:rsidR="00864DDF" w:rsidRPr="00121DF9">
        <w:rPr>
          <w:rFonts w:eastAsiaTheme="minorHAnsi"/>
          <w:lang w:eastAsia="en-US"/>
        </w:rPr>
        <w:t>Nkt</w:t>
      </w:r>
      <w:proofErr w:type="spellEnd"/>
      <w:r w:rsidR="00864DDF" w:rsidRPr="00121DF9">
        <w:rPr>
          <w:rFonts w:eastAsiaTheme="minorHAnsi"/>
          <w:lang w:eastAsia="en-US"/>
        </w:rPr>
        <w:t xml:space="preserve">. módosítása miatt volt szükség. Az </w:t>
      </w:r>
      <w:proofErr w:type="spellStart"/>
      <w:r w:rsidR="00864DDF" w:rsidRPr="00121DF9">
        <w:rPr>
          <w:rFonts w:eastAsiaTheme="minorHAnsi"/>
          <w:lang w:eastAsia="en-US"/>
        </w:rPr>
        <w:t>Nkt</w:t>
      </w:r>
      <w:proofErr w:type="spellEnd"/>
      <w:r w:rsidR="00864DDF" w:rsidRPr="00121DF9">
        <w:rPr>
          <w:rFonts w:eastAsiaTheme="minorHAnsi"/>
          <w:lang w:eastAsia="en-US"/>
        </w:rPr>
        <w:t>. 2016. évi CXXVI. törvénnyel történt módosítása változtatott az iskolai körzethatárok meghatározásának rendjén, garanciális elemeket beemelve a szabályozásba az egyenlő bánásmód érvényesülése érdekében (</w:t>
      </w:r>
      <w:proofErr w:type="spellStart"/>
      <w:r w:rsidR="00864DDF" w:rsidRPr="00121DF9">
        <w:rPr>
          <w:rFonts w:eastAsiaTheme="minorHAnsi"/>
          <w:lang w:eastAsia="en-US"/>
        </w:rPr>
        <w:t>Nkt</w:t>
      </w:r>
      <w:proofErr w:type="spellEnd"/>
      <w:r w:rsidR="00864DDF" w:rsidRPr="00121DF9">
        <w:rPr>
          <w:rFonts w:eastAsiaTheme="minorHAnsi"/>
          <w:lang w:eastAsia="en-US"/>
        </w:rPr>
        <w:t xml:space="preserve"> 50. § (8) </w:t>
      </w:r>
      <w:proofErr w:type="spellStart"/>
      <w:r w:rsidR="00864DDF" w:rsidRPr="00121DF9">
        <w:rPr>
          <w:rFonts w:eastAsiaTheme="minorHAnsi"/>
          <w:lang w:eastAsia="en-US"/>
        </w:rPr>
        <w:t>bek</w:t>
      </w:r>
      <w:proofErr w:type="spellEnd"/>
      <w:r w:rsidR="00864DDF" w:rsidRPr="00121DF9">
        <w:rPr>
          <w:rFonts w:eastAsiaTheme="minorHAnsi"/>
          <w:lang w:eastAsia="en-US"/>
        </w:rPr>
        <w:t xml:space="preserve">.). Az új szabályozás lényege, hogy a körzethatárt megállapító megyeszékhely szerinti járási hivatalnak és a fenntartó tankerületi központnak egyetértésre kell jutnia a felvételi körzet meghatározásakor. A köznevelési intézmény </w:t>
      </w:r>
      <w:proofErr w:type="spellStart"/>
      <w:r w:rsidR="00864DDF" w:rsidRPr="00121DF9">
        <w:rPr>
          <w:rFonts w:eastAsiaTheme="minorHAnsi"/>
          <w:lang w:eastAsia="en-US"/>
        </w:rPr>
        <w:t>feladatellátási</w:t>
      </w:r>
      <w:proofErr w:type="spellEnd"/>
      <w:r w:rsidR="00864DDF" w:rsidRPr="00121DF9">
        <w:rPr>
          <w:rFonts w:eastAsiaTheme="minorHAnsi"/>
          <w:lang w:eastAsia="en-US"/>
        </w:rPr>
        <w:t xml:space="preserve"> helye szerint érintett települési önkormányzatnak továbbra is véleményezési joga van. Újdonság továbbá, hogy amennyiben az egyetértés nem jön létre, végső soron az oktatásért felelős miniszter állapítja meg a körzethatárokat. Tekintettel arra, hogy a törvény – kerettörvényi jellegéből fakadóan – csak az alapvető szabályokat határozza meg, szükség volt rá, hogy a részleteket (pl. határidők, egyes eljárási cselekmények) miniszteri rendeleti szinten megállapítsák. Az új szabályok lényegét az alábbi összefoglaló tábla szemlélteti:</w:t>
      </w:r>
    </w:p>
    <w:p w:rsidR="00864DDF" w:rsidRPr="00121DF9" w:rsidRDefault="00864DDF" w:rsidP="00121DF9">
      <w:pPr>
        <w:autoSpaceDE w:val="0"/>
        <w:autoSpaceDN w:val="0"/>
        <w:adjustRightInd w:val="0"/>
        <w:rPr>
          <w:rFonts w:eastAsiaTheme="minorHAnsi"/>
          <w:lang w:eastAsia="en-US"/>
        </w:rPr>
      </w:pPr>
    </w:p>
    <w:tbl>
      <w:tblPr>
        <w:tblStyle w:val="Rcsostblzat"/>
        <w:tblW w:w="0" w:type="auto"/>
        <w:tblLook w:val="04A0" w:firstRow="1" w:lastRow="0" w:firstColumn="1" w:lastColumn="0" w:noHBand="0" w:noVBand="1"/>
      </w:tblPr>
      <w:tblGrid>
        <w:gridCol w:w="3070"/>
        <w:gridCol w:w="3071"/>
        <w:gridCol w:w="3071"/>
      </w:tblGrid>
      <w:tr w:rsidR="00121DF9" w:rsidRPr="00121DF9" w:rsidTr="00121DF9">
        <w:tc>
          <w:tcPr>
            <w:tcW w:w="3070"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Feladat</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Felelős</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Határidő</w:t>
            </w:r>
          </w:p>
        </w:tc>
      </w:tr>
      <w:tr w:rsidR="00121DF9" w:rsidRPr="00121DF9" w:rsidTr="00121DF9">
        <w:tc>
          <w:tcPr>
            <w:tcW w:w="3070"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 xml:space="preserve">Az illetékességi területén található települési önkormányzatok véleményének beszerzése, amely tartalmazza a település </w:t>
            </w:r>
            <w:r w:rsidRPr="00121DF9">
              <w:rPr>
                <w:rFonts w:eastAsiaTheme="minorHAnsi"/>
                <w:lang w:eastAsia="en-US"/>
              </w:rPr>
              <w:lastRenderedPageBreak/>
              <w:t xml:space="preserve">jegyzőjének nyilvántartásában szereplő, a településen lakóhellyel, ennek hiányában tartózkodási hellyel rendelkező hátrányos helyzetű, általános iskolába járó gyermekek létszámát intézményi és tagintézményi bontásban. </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lastRenderedPageBreak/>
              <w:t>megyeszékhely szerinti járási hivatal</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október utolsó napjáig</w:t>
            </w:r>
          </w:p>
        </w:tc>
      </w:tr>
      <w:tr w:rsidR="00121DF9" w:rsidRPr="00121DF9" w:rsidTr="00121DF9">
        <w:tc>
          <w:tcPr>
            <w:tcW w:w="3070"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lastRenderedPageBreak/>
              <w:t xml:space="preserve">A települési önkormányzatok, az illetékességi területén működő általános iskolák, az illetékes tankerületi központok, valamint az </w:t>
            </w:r>
            <w:proofErr w:type="spellStart"/>
            <w:r w:rsidRPr="00121DF9">
              <w:rPr>
                <w:rFonts w:eastAsiaTheme="minorHAnsi"/>
                <w:lang w:eastAsia="en-US"/>
              </w:rPr>
              <w:t>Nkt</w:t>
            </w:r>
            <w:proofErr w:type="spellEnd"/>
            <w:r w:rsidRPr="00121DF9">
              <w:rPr>
                <w:rFonts w:eastAsiaTheme="minorHAnsi"/>
                <w:lang w:eastAsia="en-US"/>
              </w:rPr>
              <w:t>. 50. § (10) bekezdése szerinti esetben a nemzetiségi önkormányzat tájékoztatása a kijelölt körzetek tervezetéről.</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megyeszékhely szerinti járási hivatal</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január 15-ig</w:t>
            </w:r>
          </w:p>
        </w:tc>
      </w:tr>
      <w:tr w:rsidR="00121DF9" w:rsidRPr="00121DF9" w:rsidTr="00121DF9">
        <w:tc>
          <w:tcPr>
            <w:tcW w:w="3070"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A véleményről, az egyetértésről vagy körzethatár módosítását kezdeményező javaslatról a megyeszékhely szerinti járási hivatal értesítése.</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 xml:space="preserve">települési önkormányzat, tankerületi központ, valamint az </w:t>
            </w:r>
            <w:proofErr w:type="spellStart"/>
            <w:r w:rsidRPr="00121DF9">
              <w:rPr>
                <w:rFonts w:eastAsiaTheme="minorHAnsi"/>
                <w:lang w:eastAsia="en-US"/>
              </w:rPr>
              <w:t>Nkt</w:t>
            </w:r>
            <w:proofErr w:type="spellEnd"/>
            <w:r w:rsidRPr="00121DF9">
              <w:rPr>
                <w:rFonts w:eastAsiaTheme="minorHAnsi"/>
                <w:lang w:eastAsia="en-US"/>
              </w:rPr>
              <w:t>. 50. § (10) bekezdése szerinti esetben a nemzetiségi önkormányzat</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február 15-ig</w:t>
            </w:r>
          </w:p>
        </w:tc>
      </w:tr>
      <w:tr w:rsidR="00121DF9" w:rsidRPr="00121DF9" w:rsidTr="00121DF9">
        <w:tc>
          <w:tcPr>
            <w:tcW w:w="3070"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 xml:space="preserve">A települési önkormányzatok, az illetékességi területén működő általános iskolák, a tankerületi központok, valamint az </w:t>
            </w:r>
            <w:proofErr w:type="spellStart"/>
            <w:r w:rsidRPr="00121DF9">
              <w:rPr>
                <w:rFonts w:eastAsiaTheme="minorHAnsi"/>
                <w:lang w:eastAsia="en-US"/>
              </w:rPr>
              <w:t>Nkt</w:t>
            </w:r>
            <w:proofErr w:type="spellEnd"/>
            <w:r w:rsidRPr="00121DF9">
              <w:rPr>
                <w:rFonts w:eastAsiaTheme="minorHAnsi"/>
                <w:lang w:eastAsia="en-US"/>
              </w:rPr>
              <w:t xml:space="preserve">. 50. § (10) bekezdése szerinti esetben a nemzetiségi önkormányzat tájékoztatása a kijelölt körzetekről. </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megyeszékhely szerinti járási hivatal</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február utolsó napjáig</w:t>
            </w:r>
          </w:p>
        </w:tc>
      </w:tr>
      <w:tr w:rsidR="00121DF9" w:rsidRPr="00121DF9" w:rsidTr="00121DF9">
        <w:tc>
          <w:tcPr>
            <w:tcW w:w="3070"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 xml:space="preserve">Egyetértés hiányában vagy körzethatár-módosítást kezdeményező javaslattétel esetén egyeztetés. </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megyeszékhely szerinti járási hivatal és a tankerületi központ</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február utolsó napjáig</w:t>
            </w:r>
          </w:p>
        </w:tc>
      </w:tr>
      <w:tr w:rsidR="00121DF9" w:rsidRPr="00121DF9" w:rsidTr="00121DF9">
        <w:tc>
          <w:tcPr>
            <w:tcW w:w="3070"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Egyeztetést követően a felvételi körzetek kijelölése.</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megyeszékhely szerinti járási hivatal</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február utolsó napjáig</w:t>
            </w:r>
          </w:p>
        </w:tc>
      </w:tr>
      <w:tr w:rsidR="00864DDF" w:rsidRPr="00121DF9" w:rsidTr="00121DF9">
        <w:tc>
          <w:tcPr>
            <w:tcW w:w="3070"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Amennyiben az egyeztetés nem vezetett eredményre, úgy az érintett körzet vonatkozásában adott véleményekről és oktatásszervezési adatokról részletes, írásbeli tájékoztatás adása az oktatásért felelős miniszter részére.</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tankerületi központ</w:t>
            </w:r>
          </w:p>
        </w:tc>
        <w:tc>
          <w:tcPr>
            <w:tcW w:w="3071" w:type="dxa"/>
          </w:tcPr>
          <w:p w:rsidR="00864DDF" w:rsidRPr="00121DF9" w:rsidRDefault="00864DDF" w:rsidP="00121DF9">
            <w:pPr>
              <w:autoSpaceDE w:val="0"/>
              <w:autoSpaceDN w:val="0"/>
              <w:adjustRightInd w:val="0"/>
              <w:rPr>
                <w:rFonts w:eastAsiaTheme="minorHAnsi"/>
                <w:lang w:eastAsia="en-US"/>
              </w:rPr>
            </w:pPr>
            <w:r w:rsidRPr="00121DF9">
              <w:rPr>
                <w:rFonts w:eastAsiaTheme="minorHAnsi"/>
                <w:lang w:eastAsia="en-US"/>
              </w:rPr>
              <w:t>február utolsó napjáig</w:t>
            </w:r>
          </w:p>
        </w:tc>
      </w:tr>
    </w:tbl>
    <w:p w:rsidR="008A42CB" w:rsidRPr="00305AB8" w:rsidRDefault="008A42CB" w:rsidP="00305AB8">
      <w:pPr>
        <w:rPr>
          <w:rFonts w:eastAsiaTheme="minorHAnsi"/>
          <w:b/>
          <w:lang w:eastAsia="en-US"/>
        </w:rPr>
      </w:pPr>
      <w:r w:rsidRPr="00305AB8">
        <w:rPr>
          <w:rFonts w:eastAsiaTheme="minorHAnsi"/>
          <w:b/>
          <w:lang w:eastAsia="en-US"/>
        </w:rPr>
        <w:lastRenderedPageBreak/>
        <w:t xml:space="preserve">A kompetencia mérés eredményének </w:t>
      </w:r>
      <w:r w:rsidR="003C4B36" w:rsidRPr="00305AB8">
        <w:rPr>
          <w:rFonts w:eastAsiaTheme="minorHAnsi"/>
          <w:b/>
          <w:lang w:eastAsia="en-US"/>
        </w:rPr>
        <w:t xml:space="preserve">nyomon </w:t>
      </w:r>
      <w:r w:rsidRPr="00305AB8">
        <w:rPr>
          <w:rFonts w:eastAsiaTheme="minorHAnsi"/>
          <w:b/>
          <w:lang w:eastAsia="en-US"/>
        </w:rPr>
        <w:t>követése</w:t>
      </w:r>
    </w:p>
    <w:p w:rsidR="00070C7B" w:rsidRPr="00121DF9" w:rsidRDefault="00070C7B" w:rsidP="00121DF9">
      <w:pPr>
        <w:autoSpaceDE w:val="0"/>
        <w:autoSpaceDN w:val="0"/>
        <w:adjustRightInd w:val="0"/>
        <w:rPr>
          <w:rFonts w:eastAsiaTheme="minorHAnsi"/>
          <w:bCs w:val="0"/>
          <w:highlight w:val="yellow"/>
          <w:lang w:eastAsia="en-US"/>
        </w:rPr>
      </w:pPr>
    </w:p>
    <w:p w:rsidR="00E90017" w:rsidRPr="00121DF9" w:rsidRDefault="00E90017" w:rsidP="00121DF9">
      <w:r w:rsidRPr="00121DF9">
        <w:t xml:space="preserve">Abban az esetben, ha egy adott iskola tanulói nem tudnak megfelelni az országos mérés, értékelés elvárt eredményeinek, és ez a helyzet tartósan fennáll, a hatósági ellenőrzés helyett az Oktatási Hivatal által lefolytatott szakmai ellenőrzéssel kap segítséget az iskola, hogy változtatni tudjon a helyzeten. </w:t>
      </w:r>
    </w:p>
    <w:p w:rsidR="00070C7B" w:rsidRPr="00121DF9" w:rsidRDefault="00070C7B" w:rsidP="00121DF9"/>
    <w:p w:rsidR="005A6401" w:rsidRPr="00121DF9" w:rsidRDefault="005A6401" w:rsidP="0080000D">
      <w:pPr>
        <w:pStyle w:val="Cmsor2"/>
      </w:pPr>
      <w:bookmarkStart w:id="13" w:name="_Toc491246441"/>
      <w:r w:rsidRPr="00121DF9">
        <w:t>A kerettantervi rendelet módosítása</w:t>
      </w:r>
      <w:bookmarkEnd w:id="13"/>
    </w:p>
    <w:p w:rsidR="00FD322C" w:rsidRPr="00121DF9" w:rsidRDefault="00FD322C" w:rsidP="00121DF9"/>
    <w:p w:rsidR="005A6401" w:rsidRPr="00121DF9" w:rsidRDefault="005A6401" w:rsidP="00121DF9">
      <w:r w:rsidRPr="00121DF9">
        <w:t xml:space="preserve">Az intézmények a 2017/2018. tanévtől a kerettantervek kiadásának és jóváhagyásának rendjéről szóló 51/2012. (XII.21.) EMMI rendeletben meghatározottak szerint az öt kötelező testnevelés órából két órát </w:t>
      </w:r>
    </w:p>
    <w:p w:rsidR="005A6401" w:rsidRPr="00121DF9" w:rsidRDefault="005A6401" w:rsidP="00121DF9">
      <w:r w:rsidRPr="00121DF9">
        <w:t xml:space="preserve">• </w:t>
      </w:r>
      <w:proofErr w:type="gramStart"/>
      <w:r w:rsidRPr="00121DF9">
        <w:t>a</w:t>
      </w:r>
      <w:proofErr w:type="gramEnd"/>
      <w:r w:rsidRPr="00121DF9">
        <w:t xml:space="preserve"> 7-10. évfolyamon a Karate;</w:t>
      </w:r>
    </w:p>
    <w:p w:rsidR="000C7E6C" w:rsidRPr="00121DF9" w:rsidRDefault="005A6401" w:rsidP="00121DF9">
      <w:r w:rsidRPr="00121DF9">
        <w:t xml:space="preserve">• </w:t>
      </w:r>
      <w:proofErr w:type="gramStart"/>
      <w:r w:rsidRPr="00121DF9">
        <w:t>az</w:t>
      </w:r>
      <w:proofErr w:type="gramEnd"/>
      <w:r w:rsidRPr="00121DF9">
        <w:t xml:space="preserve"> 1-4. évfolyamon a Judo kerettanterv alkalmazásával is teljesíthetnek.</w:t>
      </w:r>
    </w:p>
    <w:p w:rsidR="005A6401" w:rsidRPr="00121DF9" w:rsidRDefault="005A6401" w:rsidP="00121DF9">
      <w:pPr>
        <w:rPr>
          <w:sz w:val="32"/>
          <w:szCs w:val="32"/>
        </w:rPr>
      </w:pPr>
    </w:p>
    <w:p w:rsidR="00045026" w:rsidRPr="00121DF9" w:rsidRDefault="00045026" w:rsidP="007E034D">
      <w:pPr>
        <w:pStyle w:val="Cmsor1"/>
      </w:pPr>
      <w:bookmarkStart w:id="14" w:name="_Toc491246442"/>
      <w:r w:rsidRPr="00121DF9">
        <w:t>Újdonságok a szakképzésben</w:t>
      </w:r>
      <w:bookmarkEnd w:id="14"/>
    </w:p>
    <w:p w:rsidR="00045026" w:rsidRPr="00121DF9" w:rsidRDefault="00045026" w:rsidP="00121DF9">
      <w:pPr>
        <w:rPr>
          <w:sz w:val="32"/>
          <w:szCs w:val="32"/>
        </w:rPr>
      </w:pPr>
    </w:p>
    <w:p w:rsidR="00045026" w:rsidRPr="0080000D" w:rsidRDefault="00045026" w:rsidP="00121DF9">
      <w:pPr>
        <w:rPr>
          <w:b/>
        </w:rPr>
      </w:pPr>
      <w:r w:rsidRPr="0080000D">
        <w:rPr>
          <w:b/>
        </w:rPr>
        <w:t xml:space="preserve">A </w:t>
      </w:r>
      <w:r w:rsidR="00D21340" w:rsidRPr="0080000D">
        <w:rPr>
          <w:b/>
        </w:rPr>
        <w:t>p</w:t>
      </w:r>
      <w:r w:rsidRPr="0080000D">
        <w:rPr>
          <w:b/>
        </w:rPr>
        <w:t>énzügyi és vállalkozási ismeretek tantárgy bevezetése</w:t>
      </w:r>
    </w:p>
    <w:p w:rsidR="00045026" w:rsidRPr="00121DF9" w:rsidRDefault="00045026" w:rsidP="00121DF9"/>
    <w:p w:rsidR="006B0A71" w:rsidRPr="00121DF9" w:rsidRDefault="006B0A71" w:rsidP="00121DF9">
      <w:r w:rsidRPr="00121DF9">
        <w:t xml:space="preserve">A szakgimnáziumok 10. évfolyamán </w:t>
      </w:r>
      <w:r w:rsidR="00776589" w:rsidRPr="00121DF9">
        <w:t>a 2017/2018.</w:t>
      </w:r>
      <w:r w:rsidRPr="00121DF9">
        <w:t xml:space="preserve"> tanévtől Pénzügyi és vállalkozási ismeretek tantárgy jelenik meg a tantervben. A pénzügyi ismeretek tananyaghoz az Iránytű a </w:t>
      </w:r>
      <w:proofErr w:type="gramStart"/>
      <w:r w:rsidRPr="00121DF9">
        <w:t>pénzügyekhez című</w:t>
      </w:r>
      <w:proofErr w:type="gramEnd"/>
      <w:r w:rsidRPr="00121DF9">
        <w:t xml:space="preserve"> tankönyv ajánlott, amely minden szakgimnáziumi 10. évfolyamos tanuló részére elérhető, a pedagógusok számára módszertani segédanyaggal is kiegészítve. A tantárgyat a 2017/2018</w:t>
      </w:r>
      <w:r w:rsidR="00776589" w:rsidRPr="00121DF9">
        <w:t>.</w:t>
      </w:r>
      <w:r w:rsidRPr="00121DF9">
        <w:t xml:space="preserve"> tanévben tanító tanárok számára a felkészüléshez akkreditált továbbképzések aktuális kurzusai nyújthattak, nyújthatnak segítséget.</w:t>
      </w:r>
    </w:p>
    <w:p w:rsidR="00FB0752" w:rsidRPr="00121DF9" w:rsidRDefault="00FB0752" w:rsidP="00121DF9"/>
    <w:p w:rsidR="00FB0752" w:rsidRPr="00305AB8" w:rsidRDefault="00D21340" w:rsidP="00305AB8">
      <w:pPr>
        <w:rPr>
          <w:b/>
        </w:rPr>
      </w:pPr>
      <w:r w:rsidRPr="00305AB8">
        <w:rPr>
          <w:b/>
        </w:rPr>
        <w:t>Díjak-ösztöndíjak a szakképzésben</w:t>
      </w:r>
    </w:p>
    <w:p w:rsidR="00D5676D" w:rsidRPr="00121DF9" w:rsidRDefault="00D5676D" w:rsidP="00121DF9"/>
    <w:p w:rsidR="00045026" w:rsidRPr="0080000D" w:rsidRDefault="00045026" w:rsidP="00121DF9">
      <w:pPr>
        <w:rPr>
          <w:b/>
        </w:rPr>
      </w:pPr>
      <w:r w:rsidRPr="0080000D">
        <w:rPr>
          <w:b/>
        </w:rPr>
        <w:t>A színvonalas szakmai munka elismerésének új lehetősége a szakképzésben</w:t>
      </w:r>
    </w:p>
    <w:p w:rsidR="00045026" w:rsidRPr="00121DF9" w:rsidRDefault="00045026" w:rsidP="00121DF9"/>
    <w:p w:rsidR="006B0A71" w:rsidRPr="00121DF9" w:rsidRDefault="006B0A71" w:rsidP="00121DF9">
      <w:r w:rsidRPr="00121DF9">
        <w:t xml:space="preserve">A versenyképes, fenntartható fejlődést biztosító gazdaság egyik fontos alappillére a szakképzési rendszer, amely hangsúlyos szerepkör indokolttá tette, hogy a szakképzésben, felnőttképzésben tevékenykedő szakmai oktatók és gazdasági szereplők eredményes, példamutató szakmai tevékenysége külön elismerésben is részesíthető legyen. Ennek eredményeképpen 2017 májusában módosult a nemzetgazdasági miniszter által adományozható elismerésekről szóló 1/2013. (I. 8.) NGM rendelet, amely alapján két új elismerés, a Szakképzésért és Felnőttképzésért Díj, valamint a </w:t>
      </w:r>
      <w:proofErr w:type="spellStart"/>
      <w:r w:rsidRPr="00121DF9">
        <w:t>Weszely</w:t>
      </w:r>
      <w:proofErr w:type="spellEnd"/>
      <w:r w:rsidRPr="00121DF9">
        <w:t xml:space="preserve"> Ödön Díj került megalapításra. Az új díjak kialakítása lehetővé teszi, hogy a pedagógusok mellett a jövőben a szakképzésben dolgozó nem </w:t>
      </w:r>
      <w:proofErr w:type="gramStart"/>
      <w:r w:rsidRPr="00121DF9">
        <w:t>pedagógus oktatók</w:t>
      </w:r>
      <w:proofErr w:type="gramEnd"/>
      <w:r w:rsidRPr="00121DF9">
        <w:t>, szakemberek, továbbá gyakorlati képzést folytató gazdálkodó szervezetek eredményes és színvonalas szakmai munkája is elismerésre kerülhessen.</w:t>
      </w:r>
    </w:p>
    <w:p w:rsidR="00045026" w:rsidRPr="00121DF9" w:rsidRDefault="00045026" w:rsidP="00121DF9"/>
    <w:p w:rsidR="006B0A71" w:rsidRPr="0080000D" w:rsidRDefault="006F6F5E" w:rsidP="00121DF9">
      <w:pPr>
        <w:rPr>
          <w:b/>
        </w:rPr>
      </w:pPr>
      <w:r w:rsidRPr="0080000D">
        <w:rPr>
          <w:b/>
        </w:rPr>
        <w:t>Tanulói ösztöndíjak</w:t>
      </w:r>
    </w:p>
    <w:p w:rsidR="006F6F5E" w:rsidRPr="00121DF9" w:rsidRDefault="006F6F5E" w:rsidP="00121DF9">
      <w:pPr>
        <w:rPr>
          <w:rFonts w:eastAsiaTheme="minorHAnsi"/>
          <w:bCs w:val="0"/>
          <w:sz w:val="22"/>
          <w:szCs w:val="22"/>
          <w:highlight w:val="yellow"/>
          <w:lang w:eastAsia="en-US"/>
        </w:rPr>
      </w:pPr>
    </w:p>
    <w:p w:rsidR="006B0A71" w:rsidRPr="00121DF9" w:rsidRDefault="006B0A71" w:rsidP="00121DF9">
      <w:pPr>
        <w:rPr>
          <w:rFonts w:eastAsiaTheme="minorHAnsi"/>
          <w:bCs w:val="0"/>
        </w:rPr>
      </w:pPr>
      <w:r w:rsidRPr="00121DF9">
        <w:rPr>
          <w:rFonts w:eastAsiaTheme="minorHAnsi"/>
          <w:bCs w:val="0"/>
          <w:lang w:eastAsia="en-US"/>
        </w:rPr>
        <w:t xml:space="preserve">A szakképzés népszerűsítése, főként a hiányszakmákra történő tanulói motiváció növelése érdekében az elmúlt években számtalan intézkedés valósult meg, amelyek sora folytatódik a </w:t>
      </w:r>
      <w:proofErr w:type="spellStart"/>
      <w:r w:rsidRPr="00121DF9">
        <w:rPr>
          <w:rFonts w:eastAsiaTheme="minorHAnsi"/>
          <w:bCs w:val="0"/>
          <w:lang w:eastAsia="en-US"/>
        </w:rPr>
        <w:t>Szabóky</w:t>
      </w:r>
      <w:proofErr w:type="spellEnd"/>
      <w:r w:rsidRPr="00121DF9">
        <w:rPr>
          <w:rFonts w:eastAsiaTheme="minorHAnsi"/>
          <w:bCs w:val="0"/>
          <w:lang w:eastAsia="en-US"/>
        </w:rPr>
        <w:t xml:space="preserve"> Adolf Szakképzési ösztöndíj további szakképesítésekre történő kiterjesztésével, ugyanakkor az ösztönzőnek teljesítménymotiváló szerepe is van, mivel annak mértéke a tanuló érdemjegyei alapján kerülnek meghatározásra.</w:t>
      </w:r>
      <w:r w:rsidRPr="00121DF9">
        <w:rPr>
          <w:rFonts w:eastAsiaTheme="minorHAnsi"/>
          <w:bCs w:val="0"/>
        </w:rPr>
        <w:t xml:space="preserve"> </w:t>
      </w:r>
    </w:p>
    <w:p w:rsidR="006B0A71" w:rsidRPr="00121DF9" w:rsidRDefault="006B0A71" w:rsidP="00121DF9">
      <w:pPr>
        <w:rPr>
          <w:rFonts w:eastAsiaTheme="minorHAnsi"/>
          <w:bCs w:val="0"/>
        </w:rPr>
      </w:pPr>
      <w:r w:rsidRPr="00121DF9">
        <w:rPr>
          <w:rFonts w:eastAsiaTheme="minorHAnsi"/>
          <w:bCs w:val="0"/>
        </w:rPr>
        <w:lastRenderedPageBreak/>
        <w:t xml:space="preserve">Az ösztöndíj mértéke részben változott a korábbi rendszerhez képest. Az ösztöndíj összege a szakközépiskolai, vagy szakiskolai tanulmányok esetében az első szakképzési évfolyam első félévében egységesen havonta továbbra is 10 000 forint, ezt követően tanulmányi átlageredménytől függően – a korábbihoz képest kissé emelkedett az összeg – havi 10 000 forinttól 35 000 forintig terjedhet. Szakgimnáziumi tanulmányok esetében az ösztöndíj mértéke havi 20 000 forint és 50 000 forint között lehet. </w:t>
      </w:r>
    </w:p>
    <w:p w:rsidR="006B0A71" w:rsidRPr="00121DF9" w:rsidRDefault="006B0A71" w:rsidP="00121DF9">
      <w:pPr>
        <w:rPr>
          <w:rFonts w:eastAsiaTheme="minorHAnsi"/>
          <w:bCs w:val="0"/>
        </w:rPr>
      </w:pPr>
      <w:r w:rsidRPr="00121DF9">
        <w:rPr>
          <w:rFonts w:eastAsiaTheme="minorHAnsi"/>
          <w:bCs w:val="0"/>
        </w:rPr>
        <w:t>A felzárkóztató oktatásban részt vállaló tanárokat az elvégzett többletmunkáért a korábbi</w:t>
      </w:r>
      <w:r w:rsidR="008D1471" w:rsidRPr="00121DF9">
        <w:rPr>
          <w:rFonts w:eastAsiaTheme="minorHAnsi"/>
          <w:bCs w:val="0"/>
        </w:rPr>
        <w:t xml:space="preserve"> </w:t>
      </w:r>
      <w:r w:rsidR="00EE4922">
        <w:rPr>
          <w:rFonts w:eastAsiaTheme="minorHAnsi"/>
          <w:bCs w:val="0"/>
        </w:rPr>
        <w:br/>
      </w:r>
      <w:r w:rsidRPr="00121DF9">
        <w:rPr>
          <w:rFonts w:eastAsiaTheme="minorHAnsi"/>
          <w:bCs w:val="0"/>
        </w:rPr>
        <w:t xml:space="preserve">20 000 forint összegű díjnál magasabb, 30 000 forint díj illeti meg havonta. </w:t>
      </w:r>
    </w:p>
    <w:p w:rsidR="007A3912" w:rsidRPr="00121DF9" w:rsidRDefault="007A3912" w:rsidP="00121DF9"/>
    <w:p w:rsidR="003040DE" w:rsidRPr="00121DF9" w:rsidRDefault="003040DE" w:rsidP="007E034D">
      <w:pPr>
        <w:pStyle w:val="Cmsor1"/>
      </w:pPr>
      <w:bookmarkStart w:id="15" w:name="_Toc491246443"/>
      <w:r w:rsidRPr="00121DF9">
        <w:t>A pedagógus-előmenete</w:t>
      </w:r>
      <w:r w:rsidR="0080000D">
        <w:t>li rendszer változásai</w:t>
      </w:r>
      <w:bookmarkEnd w:id="15"/>
    </w:p>
    <w:p w:rsidR="003040DE" w:rsidRPr="00121DF9" w:rsidRDefault="003040DE" w:rsidP="00121DF9"/>
    <w:p w:rsidR="003040DE" w:rsidRPr="00121DF9" w:rsidRDefault="003040DE" w:rsidP="00121DF9">
      <w:r w:rsidRPr="00121DF9">
        <w:t>A 2013. év szeptemberétől felmenő rendszerben bevezetett pedagógus előmeneteli rendszer az elmúlt négy év gyakorlata és a visszajelzések alapján részleteiben többször rugalmasan módosult, alapelvei azonban változatlanok maradtak. Az elmúlt tanévben a pedagógusok előmeneteli rendszeréről és a közalkalmazottak jogállásáról szóló 1992. évi XXXIII. törvény köznevelési intézményekben történő végrehajtásáról szóló 326/2013. (VIII. 30.) Korm. rendeletet [</w:t>
      </w:r>
      <w:proofErr w:type="spellStart"/>
      <w:r w:rsidRPr="00121DF9">
        <w:t>Ép.r</w:t>
      </w:r>
      <w:proofErr w:type="spellEnd"/>
      <w:r w:rsidRPr="00121DF9">
        <w:t xml:space="preserve">.] </w:t>
      </w:r>
      <w:proofErr w:type="gramStart"/>
      <w:r w:rsidRPr="00121DF9">
        <w:t>a</w:t>
      </w:r>
      <w:proofErr w:type="gramEnd"/>
    </w:p>
    <w:p w:rsidR="003040DE" w:rsidRPr="00121DF9" w:rsidRDefault="003040DE" w:rsidP="00C465A6">
      <w:pPr>
        <w:pStyle w:val="Listaszerbekezds"/>
        <w:numPr>
          <w:ilvl w:val="0"/>
          <w:numId w:val="17"/>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sz w:val="24"/>
          <w:szCs w:val="24"/>
          <w:lang w:eastAsia="hu-HU"/>
        </w:rPr>
        <w:t>235/2016. (VII. 29.) Korm. rendelet,</w:t>
      </w:r>
    </w:p>
    <w:p w:rsidR="003040DE" w:rsidRPr="00121DF9" w:rsidRDefault="003040DE" w:rsidP="00C465A6">
      <w:pPr>
        <w:pStyle w:val="Listaszerbekezds"/>
        <w:numPr>
          <w:ilvl w:val="0"/>
          <w:numId w:val="17"/>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sz w:val="24"/>
          <w:szCs w:val="24"/>
          <w:lang w:eastAsia="hu-HU"/>
        </w:rPr>
        <w:t xml:space="preserve">324/2016. (X. 27.) Korm. rendelet, </w:t>
      </w:r>
    </w:p>
    <w:p w:rsidR="003040DE" w:rsidRPr="00121DF9" w:rsidRDefault="003040DE" w:rsidP="00C465A6">
      <w:pPr>
        <w:pStyle w:val="Listaszerbekezds"/>
        <w:numPr>
          <w:ilvl w:val="0"/>
          <w:numId w:val="17"/>
        </w:numPr>
        <w:spacing w:after="0" w:line="240" w:lineRule="auto"/>
        <w:contextualSpacing w:val="0"/>
        <w:rPr>
          <w:rFonts w:ascii="Times New Roman" w:hAnsi="Times New Roman"/>
        </w:rPr>
      </w:pPr>
      <w:r w:rsidRPr="00121DF9">
        <w:rPr>
          <w:rFonts w:ascii="Times New Roman" w:eastAsia="Times New Roman" w:hAnsi="Times New Roman"/>
          <w:sz w:val="24"/>
          <w:szCs w:val="24"/>
          <w:lang w:eastAsia="hu-HU"/>
        </w:rPr>
        <w:t xml:space="preserve">486/2016. (XII. 28.) Korm. rendelet, valamint </w:t>
      </w:r>
      <w:proofErr w:type="gramStart"/>
      <w:r w:rsidRPr="00121DF9">
        <w:rPr>
          <w:rFonts w:ascii="Times New Roman" w:eastAsia="Times New Roman" w:hAnsi="Times New Roman"/>
          <w:sz w:val="24"/>
          <w:szCs w:val="24"/>
          <w:lang w:eastAsia="hu-HU"/>
        </w:rPr>
        <w:t>a</w:t>
      </w:r>
      <w:proofErr w:type="gramEnd"/>
    </w:p>
    <w:p w:rsidR="003040DE" w:rsidRPr="00121DF9" w:rsidRDefault="003040DE" w:rsidP="00C465A6">
      <w:pPr>
        <w:pStyle w:val="NormlWeb"/>
        <w:numPr>
          <w:ilvl w:val="0"/>
          <w:numId w:val="17"/>
        </w:numPr>
        <w:spacing w:before="0" w:beforeAutospacing="0" w:after="0" w:afterAutospacing="0"/>
        <w:jc w:val="both"/>
      </w:pPr>
      <w:r w:rsidRPr="00121DF9">
        <w:t>63/2017. (III. 20.) Korm. rendelet</w:t>
      </w:r>
    </w:p>
    <w:p w:rsidR="003040DE" w:rsidRPr="00121DF9" w:rsidRDefault="003040DE" w:rsidP="00121DF9">
      <w:proofErr w:type="gramStart"/>
      <w:r w:rsidRPr="00121DF9">
        <w:t>módosította</w:t>
      </w:r>
      <w:proofErr w:type="gramEnd"/>
      <w:r w:rsidRPr="00121DF9">
        <w:t>.</w:t>
      </w:r>
    </w:p>
    <w:p w:rsidR="007B1320" w:rsidRDefault="007B1320" w:rsidP="00121DF9">
      <w:pPr>
        <w:rPr>
          <w:b/>
        </w:rPr>
      </w:pPr>
    </w:p>
    <w:p w:rsidR="003040DE" w:rsidRPr="0080000D" w:rsidRDefault="003040DE" w:rsidP="00121DF9">
      <w:pPr>
        <w:rPr>
          <w:b/>
        </w:rPr>
      </w:pPr>
      <w:r w:rsidRPr="0080000D">
        <w:rPr>
          <w:b/>
        </w:rPr>
        <w:t>Változások a besorolásnál</w:t>
      </w:r>
    </w:p>
    <w:p w:rsidR="003040DE" w:rsidRPr="00121DF9" w:rsidRDefault="003040DE" w:rsidP="00121DF9"/>
    <w:p w:rsidR="003040DE" w:rsidRPr="00121DF9" w:rsidRDefault="003040DE" w:rsidP="00121DF9">
      <w:r w:rsidRPr="00121DF9">
        <w:t xml:space="preserve">2017. január elsejétől hatályát vesztette az </w:t>
      </w:r>
      <w:proofErr w:type="spellStart"/>
      <w:r w:rsidRPr="00121DF9">
        <w:t>Nkt</w:t>
      </w:r>
      <w:proofErr w:type="spellEnd"/>
      <w:r w:rsidRPr="00121DF9">
        <w:t>. 97. § (19) bekezdése, amely szerint az első kötelező minősítésnek 2018. június 30-ig le kell zajlania.</w:t>
      </w:r>
    </w:p>
    <w:p w:rsidR="003040DE" w:rsidRPr="00121DF9" w:rsidRDefault="003040DE" w:rsidP="00121DF9"/>
    <w:p w:rsidR="003040DE" w:rsidRPr="00121DF9" w:rsidRDefault="003040DE" w:rsidP="00121DF9">
      <w:r w:rsidRPr="00121DF9">
        <w:t>A 2013. szeptember 1-jén legalább két év szakmai gyakorlattal rendelkezett, Pedagógus I. fokozatba sorolt pedagógus első kötelező minősítésére az általános szabályok szerint kerül sor:</w:t>
      </w:r>
    </w:p>
    <w:p w:rsidR="003040DE" w:rsidRPr="00121DF9" w:rsidRDefault="003040DE" w:rsidP="00C465A6">
      <w:pPr>
        <w:pStyle w:val="Listaszerbekezds"/>
        <w:numPr>
          <w:ilvl w:val="0"/>
          <w:numId w:val="18"/>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sz w:val="14"/>
          <w:szCs w:val="14"/>
          <w:lang w:eastAsia="hu-HU"/>
        </w:rPr>
        <w:t xml:space="preserve"> </w:t>
      </w:r>
      <w:r w:rsidRPr="00121DF9">
        <w:rPr>
          <w:rFonts w:ascii="Times New Roman" w:eastAsia="Times New Roman" w:hAnsi="Times New Roman"/>
          <w:sz w:val="24"/>
          <w:szCs w:val="24"/>
          <w:lang w:eastAsia="hu-HU"/>
        </w:rPr>
        <w:t>saját maga kezdeményezheti a minősítési eljárásban való részvételét a Pedagógus I. fokozatban megszerzett 6 év szakmai gyakorlati időt követően;</w:t>
      </w:r>
    </w:p>
    <w:p w:rsidR="003040DE" w:rsidRPr="00121DF9" w:rsidRDefault="003040DE" w:rsidP="00C465A6">
      <w:pPr>
        <w:pStyle w:val="Listaszerbekezds"/>
        <w:numPr>
          <w:ilvl w:val="0"/>
          <w:numId w:val="18"/>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sz w:val="24"/>
          <w:szCs w:val="24"/>
          <w:lang w:eastAsia="hu-HU"/>
        </w:rPr>
        <w:t xml:space="preserve"> a minősítésre kötelezett a Pedagógus I. fokozatban megszerzett 9 év szakmai gyakorlati időt követően (legkésőbb 2022-ben kerül sor a kötelező minősítésre).</w:t>
      </w:r>
    </w:p>
    <w:p w:rsidR="003040DE" w:rsidRPr="00121DF9" w:rsidRDefault="003040DE" w:rsidP="00121DF9"/>
    <w:p w:rsidR="003040DE" w:rsidRPr="0080000D" w:rsidRDefault="003040DE" w:rsidP="00121DF9">
      <w:pPr>
        <w:rPr>
          <w:b/>
        </w:rPr>
      </w:pPr>
      <w:r w:rsidRPr="0080000D">
        <w:rPr>
          <w:b/>
        </w:rPr>
        <w:t xml:space="preserve">Változások a szakmai gyakorlatnál </w:t>
      </w:r>
    </w:p>
    <w:p w:rsidR="003040DE" w:rsidRPr="00121DF9" w:rsidRDefault="003040DE" w:rsidP="00121DF9"/>
    <w:p w:rsidR="003040DE" w:rsidRPr="00121DF9" w:rsidRDefault="003040DE" w:rsidP="00121DF9">
      <w:r w:rsidRPr="0080000D">
        <w:rPr>
          <w:b/>
        </w:rPr>
        <w:t>A szakmai gyakorlat szabályozása új elemekkel bővült</w:t>
      </w:r>
      <w:r w:rsidRPr="00121DF9">
        <w:t>. Gyakornok fokozat esetén kiegészült a fokozatba sorolás szabálya: amennyiben korábban volt már a pedagógusnak magasabb besorolási fokozata, akkor – hiába lenne az adott munkakör alapján Gyakornok fokozatban – a magasabb fokozata szerint kell besorolni [</w:t>
      </w:r>
      <w:proofErr w:type="spellStart"/>
      <w:r w:rsidRPr="00121DF9">
        <w:t>Ép</w:t>
      </w:r>
      <w:proofErr w:type="gramStart"/>
      <w:r w:rsidRPr="00121DF9">
        <w:t>.r</w:t>
      </w:r>
      <w:proofErr w:type="spellEnd"/>
      <w:proofErr w:type="gramEnd"/>
      <w:r w:rsidRPr="00121DF9">
        <w:t xml:space="preserve"> 2. § (1) bekezdés]. Egy példával megvilágítva: a pedagógus szakképzettséggel rendelkező nevelő és oktató munkát közvetlenül segítő munkakörben foglalkoztatottak esetén az ilyen munkakörben eltöltött idő is szakmai gyakorlatnak számít, míg a pedagógusok esetén ez nem számítható be. Így előfordulhat, hogy az érintett nevelő és oktató munkát közvetlenül segítő munkakörben foglalkoztatottként már megszerezte a Pedagógus I. fokozatba sorolás jogát. Ha utóbb e személy pedagógus munkakört tölt be, nem veszíti el a szakmai gyakorlata csökkenése miatt a már megszerzett fokozatát, nem lehet őt Gyakornokká visszaminősíteni.</w:t>
      </w:r>
    </w:p>
    <w:p w:rsidR="003040DE" w:rsidRPr="00121DF9" w:rsidRDefault="003040DE" w:rsidP="00121DF9"/>
    <w:p w:rsidR="003040DE" w:rsidRPr="0080000D" w:rsidRDefault="003040DE" w:rsidP="00121DF9">
      <w:pPr>
        <w:rPr>
          <w:b/>
        </w:rPr>
      </w:pPr>
      <w:r w:rsidRPr="0080000D">
        <w:rPr>
          <w:b/>
        </w:rPr>
        <w:lastRenderedPageBreak/>
        <w:t xml:space="preserve">Változások a minősítésnél </w:t>
      </w:r>
    </w:p>
    <w:p w:rsidR="003040DE" w:rsidRPr="00121DF9" w:rsidRDefault="003040DE" w:rsidP="00121DF9"/>
    <w:p w:rsidR="003040DE" w:rsidRPr="00121DF9" w:rsidRDefault="003040DE" w:rsidP="00121DF9">
      <w:r w:rsidRPr="00121DF9">
        <w:t xml:space="preserve">Az intézményvezető a kötelező minősítés időpontját, illetve a pedagógus nem kötelező minősítésre történő jelentkezését az informatikai rendszerben a minősítés évét megelőző év április 15-ig rögzíti. Nem minden esetben tartható azonban az éves ütemezés. Így, kötelező minősítés esetén a rögzítést a foglalkoztatási jogviszony létesítésekor, vagy – a nevelő és oktató munkát közvetlenül segítő munkakörben foglalkoztatott pedagógus szakképzettsége megszerzése miatt – a közalkalmazotti besorolás alól a pedagógus besorolás hatálya alá történő átkerülés esedékességének időpontjában is végre kell hajtani, az év bármely időpontjára essen is ez az időpont. A rögzítés megtörténtéről a pedagógus az </w:t>
      </w:r>
      <w:proofErr w:type="spellStart"/>
      <w:r w:rsidRPr="00121DF9">
        <w:t>OH-tól</w:t>
      </w:r>
      <w:proofErr w:type="spellEnd"/>
      <w:r w:rsidRPr="00121DF9">
        <w:t xml:space="preserve"> elektronikus úton visszajelzést kap. [</w:t>
      </w:r>
      <w:proofErr w:type="spellStart"/>
      <w:r w:rsidRPr="00121DF9">
        <w:t>Ép</w:t>
      </w:r>
      <w:proofErr w:type="gramStart"/>
      <w:r w:rsidRPr="00121DF9">
        <w:t>.r</w:t>
      </w:r>
      <w:proofErr w:type="spellEnd"/>
      <w:r w:rsidRPr="00121DF9">
        <w:t>.</w:t>
      </w:r>
      <w:proofErr w:type="gramEnd"/>
      <w:r w:rsidRPr="00121DF9">
        <w:t xml:space="preserve"> 10/A. § (3) bekezdése].</w:t>
      </w:r>
    </w:p>
    <w:p w:rsidR="003040DE" w:rsidRPr="00121DF9" w:rsidRDefault="003040DE" w:rsidP="00121DF9"/>
    <w:p w:rsidR="003040DE" w:rsidRPr="00121DF9" w:rsidRDefault="003040DE" w:rsidP="00121DF9">
      <w:r w:rsidRPr="0080000D">
        <w:rPr>
          <w:b/>
        </w:rPr>
        <w:t>Változott a portfólió, pályázat feltöltési határideje is</w:t>
      </w:r>
      <w:r w:rsidRPr="00121DF9">
        <w:t xml:space="preserve">, a minősítés évét megelőző év november 30. helyett november 25. Év közben létesített jogviszony esetén ettől eltérő időpontban kell a pedagógusnak a feltöltést végrehajtania, de a portfólió feltöltésére mindig legalább negyvenöt napot biztosít számára </w:t>
      </w:r>
      <w:proofErr w:type="gramStart"/>
      <w:r w:rsidRPr="00121DF9">
        <w:t>az</w:t>
      </w:r>
      <w:proofErr w:type="gramEnd"/>
      <w:r w:rsidRPr="00121DF9">
        <w:t xml:space="preserve"> OH [</w:t>
      </w:r>
      <w:proofErr w:type="spellStart"/>
      <w:r w:rsidRPr="00121DF9">
        <w:t>Ép.r</w:t>
      </w:r>
      <w:proofErr w:type="spellEnd"/>
      <w:r w:rsidRPr="00121DF9">
        <w:t xml:space="preserve">. 11/A. § (1a) bekezdés]. Ha a portfólió feltöltése a meghatározott időpontig a jogviszony keletkezésének időpontjára tekintettel vagy az eljárás szünetelése miatt nem lehetséges, </w:t>
      </w:r>
      <w:proofErr w:type="gramStart"/>
      <w:r w:rsidRPr="00121DF9">
        <w:t>az</w:t>
      </w:r>
      <w:proofErr w:type="gramEnd"/>
      <w:r w:rsidRPr="00121DF9">
        <w:t xml:space="preserve"> OH későbbi időpontot jelöl ki és biztosítja a portfólió feltöltésének technikai feltételeit [</w:t>
      </w:r>
      <w:proofErr w:type="spellStart"/>
      <w:r w:rsidRPr="00121DF9">
        <w:t>Ép.r</w:t>
      </w:r>
      <w:proofErr w:type="spellEnd"/>
      <w:r w:rsidRPr="00121DF9">
        <w:t>. 11/A. § (1b) bekezdés].</w:t>
      </w:r>
    </w:p>
    <w:p w:rsidR="003040DE" w:rsidRPr="00121DF9" w:rsidRDefault="003040DE" w:rsidP="00121DF9"/>
    <w:p w:rsidR="003040DE" w:rsidRPr="00121DF9" w:rsidRDefault="003040DE" w:rsidP="00121DF9">
      <w:r w:rsidRPr="00121DF9">
        <w:t xml:space="preserve">Szigorítás történt a minősítés értékelésénél: a Pedagógus I. és Pedagógus II. fokozat elérésére vonatkozó minősítési vizsgán, eljárásban a kompetenciák értékelése során </w:t>
      </w:r>
      <w:r w:rsidRPr="0080000D">
        <w:rPr>
          <w:b/>
        </w:rPr>
        <w:t>a kompetenciák százalékos értékelése</w:t>
      </w:r>
      <w:r w:rsidRPr="00121DF9">
        <w:t xml:space="preserve"> egyenként is meg kell, hogy haladja a huszonöt százalékot [</w:t>
      </w:r>
      <w:proofErr w:type="spellStart"/>
      <w:r w:rsidRPr="00121DF9">
        <w:t>Ép</w:t>
      </w:r>
      <w:proofErr w:type="gramStart"/>
      <w:r w:rsidRPr="00121DF9">
        <w:t>.r</w:t>
      </w:r>
      <w:proofErr w:type="spellEnd"/>
      <w:r w:rsidRPr="00121DF9">
        <w:t>.</w:t>
      </w:r>
      <w:proofErr w:type="gramEnd"/>
      <w:r w:rsidRPr="00121DF9">
        <w:t xml:space="preserve"> 12/B. § (3) bekezdés c) pont].</w:t>
      </w:r>
    </w:p>
    <w:p w:rsidR="003040DE" w:rsidRPr="00121DF9" w:rsidRDefault="003040DE" w:rsidP="00121DF9">
      <w:r w:rsidRPr="00121DF9">
        <w:t> </w:t>
      </w:r>
    </w:p>
    <w:p w:rsidR="003040DE" w:rsidRPr="00121DF9" w:rsidRDefault="003040DE" w:rsidP="00121DF9">
      <w:r w:rsidRPr="00121DF9">
        <w:rPr>
          <w:bCs w:val="0"/>
        </w:rPr>
        <w:t xml:space="preserve">A 2015. január 1-jén ideiglenesen Pedagógus II. fokozatba besorolt pedagógus besorolása minősítési eljárás lefolytatása nélkül véglegessé válik. Ettől eltérően annak a 2015. január 1-jén ideiglenesen Pedagógus II. fokozatba besorolt pedagógusnak, </w:t>
      </w:r>
      <w:r w:rsidRPr="0080000D">
        <w:rPr>
          <w:b/>
          <w:bCs w:val="0"/>
        </w:rPr>
        <w:t>akinek</w:t>
      </w:r>
      <w:r w:rsidRPr="00121DF9">
        <w:rPr>
          <w:bCs w:val="0"/>
        </w:rPr>
        <w:t xml:space="preserve"> a</w:t>
      </w:r>
      <w:r w:rsidRPr="00121DF9">
        <w:t xml:space="preserve"> Pedagógus II. fokozatot megcélzó </w:t>
      </w:r>
      <w:r w:rsidRPr="0080000D">
        <w:rPr>
          <w:b/>
        </w:rPr>
        <w:t>minősítési eljárása 2016. július 1-je</w:t>
      </w:r>
      <w:r w:rsidRPr="00121DF9">
        <w:t xml:space="preserve"> előtt sikertelen minősítésről szóló tanúsítvány kiadásával zárult, az 2019. december 31-éig még megszerezheti a Pedagógus II. fokozatba való besoroláshoz szükséges sikeres minősítést, ellenkező esetben azonban 2020. január 1-jén Pedagógus I. fokozatba k</w:t>
      </w:r>
      <w:r w:rsidR="0080000D">
        <w:t>ell visszasorolni (</w:t>
      </w:r>
      <w:proofErr w:type="spellStart"/>
      <w:r w:rsidR="0080000D">
        <w:t>Ép</w:t>
      </w:r>
      <w:proofErr w:type="gramStart"/>
      <w:r w:rsidR="0080000D">
        <w:t>.r</w:t>
      </w:r>
      <w:proofErr w:type="spellEnd"/>
      <w:r w:rsidR="0080000D">
        <w:t>.</w:t>
      </w:r>
      <w:proofErr w:type="gramEnd"/>
      <w:r w:rsidR="0080000D">
        <w:t xml:space="preserve"> 36. § (4) bekezdés).</w:t>
      </w:r>
    </w:p>
    <w:p w:rsidR="003040DE" w:rsidRPr="00121DF9" w:rsidRDefault="003040DE" w:rsidP="00121DF9"/>
    <w:p w:rsidR="003040DE" w:rsidRDefault="003040DE" w:rsidP="00121DF9">
      <w:pPr>
        <w:rPr>
          <w:b/>
        </w:rPr>
      </w:pPr>
      <w:r w:rsidRPr="0080000D">
        <w:rPr>
          <w:b/>
        </w:rPr>
        <w:t>Útmutatók</w:t>
      </w:r>
    </w:p>
    <w:p w:rsidR="0080000D" w:rsidRPr="0080000D" w:rsidRDefault="0080000D" w:rsidP="00121DF9">
      <w:pPr>
        <w:rPr>
          <w:b/>
        </w:rPr>
      </w:pPr>
    </w:p>
    <w:p w:rsidR="003040DE" w:rsidRPr="00121DF9" w:rsidRDefault="003040DE" w:rsidP="00121DF9">
      <w:r w:rsidRPr="00121DF9">
        <w:t>A 2017. és 2018. évi Pedagógus I., valamint a Pedagógus II. fokozat megszerzésére irányuló minősítő vizsgára, illetve minősítési eljárásra való felkészülésben az „Útmutató a pedagógusok minősítési rendszerében a Pedagógus I. és Pedagógus II. fokozatba lépéshez" című dokumentum, az Útmutató negyedik, aktualizált változata nyújt segítséget.</w:t>
      </w:r>
    </w:p>
    <w:p w:rsidR="003040DE" w:rsidRPr="00121DF9" w:rsidRDefault="003040DE" w:rsidP="00121DF9">
      <w:r w:rsidRPr="00121DF9">
        <w:t>A pedagógus életpálya két legmagasabb fokozatának megszerzésére, a Mesterpedagógus és a Kutatótanár fokozat elérésére irányuló minősítési eljárásra való felkészülést az „Útmutató a Mesterpedagógus fokozatot megcélzó minősítési eljáráshoz", valamint az „Útmutató a Kutatótanár fokozatot megcélzó minősítési eljáráshoz" című dokumentumok segítik.</w:t>
      </w:r>
    </w:p>
    <w:p w:rsidR="003040DE" w:rsidRPr="00121DF9" w:rsidRDefault="003040DE" w:rsidP="00121DF9">
      <w:r w:rsidRPr="00121DF9">
        <w:t>E két útmutató segítséget nyújt abban, hogy a pedagógus életpálya e két legmagasabb fokozatát megcélzó pedagógusok az eljárások sikeres lebonyolításához szükséges valamennyi szakmai információt, gyakorlati tudnivalót, az egységes szempontrendszert, a pontozási és értékelési elveket megismerhessék, és ennek alapján felkészülhessenek az eljárásra. Az útmutatók lépésről lépésre iránymutatásul szolgálnak az eljárás egyes fázisaiban végzendő feladatok tekintetében mind a minősülő pedagógus, mind a minősítő bizottság tagjaként részt vevő szakértők, szakemberek, valamint az eljárásban közreműködő egyéb szereplők számára.</w:t>
      </w:r>
    </w:p>
    <w:p w:rsidR="003040DE" w:rsidRDefault="003040DE" w:rsidP="00121DF9">
      <w:r w:rsidRPr="00121DF9">
        <w:lastRenderedPageBreak/>
        <w:t xml:space="preserve">A 2018. évi minősítési eljáráshoz aktualizált útmutatók </w:t>
      </w:r>
      <w:hyperlink r:id="rId29" w:history="1">
        <w:r w:rsidRPr="0080000D">
          <w:rPr>
            <w:rStyle w:val="Hiperhivatkozs"/>
          </w:rPr>
          <w:t>ide kattintva</w:t>
        </w:r>
      </w:hyperlink>
      <w:r w:rsidRPr="00121DF9">
        <w:t xml:space="preserve"> letölthetők</w:t>
      </w:r>
      <w:r w:rsidR="0080000D">
        <w:t>.</w:t>
      </w:r>
    </w:p>
    <w:p w:rsidR="0080000D" w:rsidRPr="00121DF9" w:rsidRDefault="0080000D" w:rsidP="00121DF9"/>
    <w:p w:rsidR="003040DE" w:rsidRPr="0080000D" w:rsidRDefault="003040DE" w:rsidP="00121DF9">
      <w:pPr>
        <w:rPr>
          <w:b/>
        </w:rPr>
      </w:pPr>
      <w:r w:rsidRPr="0080000D">
        <w:rPr>
          <w:b/>
          <w:bCs w:val="0"/>
        </w:rPr>
        <w:t>A Mesterpedagógus</w:t>
      </w:r>
      <w:r w:rsidRPr="0080000D">
        <w:rPr>
          <w:b/>
        </w:rPr>
        <w:t>okra</w:t>
      </w:r>
      <w:r w:rsidRPr="0080000D">
        <w:rPr>
          <w:b/>
          <w:bCs w:val="0"/>
        </w:rPr>
        <w:t xml:space="preserve"> és Kutatótanár</w:t>
      </w:r>
      <w:r w:rsidRPr="0080000D">
        <w:rPr>
          <w:b/>
        </w:rPr>
        <w:t>okra</w:t>
      </w:r>
      <w:r w:rsidRPr="0080000D">
        <w:rPr>
          <w:b/>
          <w:bCs w:val="0"/>
        </w:rPr>
        <w:t xml:space="preserve"> </w:t>
      </w:r>
      <w:r w:rsidRPr="0080000D">
        <w:rPr>
          <w:b/>
        </w:rPr>
        <w:t xml:space="preserve">vonatkozó </w:t>
      </w:r>
      <w:r w:rsidRPr="0080000D">
        <w:rPr>
          <w:b/>
          <w:bCs w:val="0"/>
        </w:rPr>
        <w:t>fontos, új szabályok</w:t>
      </w:r>
    </w:p>
    <w:p w:rsidR="0080000D" w:rsidRDefault="0080000D" w:rsidP="00121DF9"/>
    <w:p w:rsidR="003040DE" w:rsidRPr="00121DF9" w:rsidRDefault="003040DE" w:rsidP="00121DF9">
      <w:r w:rsidRPr="00121DF9">
        <w:t>A két magasabb, nem kötelező, komoly szakmai felkészültséget igénylő besorolási fokozat megszerzése pályázat alapján történik. A pályázaton való részvétel feltételei egyfelől színesedtek (különböző profilú megmérettetésen lehet részt venni), másfelől szigorodtak. Így:</w:t>
      </w:r>
    </w:p>
    <w:p w:rsidR="003040DE" w:rsidRPr="00121DF9" w:rsidRDefault="003040DE" w:rsidP="00121DF9">
      <w:pPr>
        <w:rPr>
          <w:bCs w:val="0"/>
        </w:rPr>
      </w:pPr>
    </w:p>
    <w:p w:rsidR="003040DE" w:rsidRPr="00121DF9" w:rsidRDefault="003040DE" w:rsidP="00121DF9">
      <w:r w:rsidRPr="00121DF9">
        <w:rPr>
          <w:bCs w:val="0"/>
        </w:rPr>
        <w:t xml:space="preserve">A Mesterpedagógus fokozat </w:t>
      </w:r>
      <w:r w:rsidRPr="00121DF9">
        <w:t>alapján az országos pedagógiai-szakmai ellenőrzésben, a pedagógusok minősítő vizsgáján vagy minősítési eljárásában szakértőként részt venni, szaktanácsadói vagy pedagógiai-szakmai szolgáltatási feladatot ellátni szándékozó pedagógusnak a köznevelési szakértői tevékenység, valamint az érettségi vizsgaelnöki megbízás feltételeiről szóló 15/2015. (III. 13.) EMMI rendeletben meghatározottak szerinti pedagógus továbbképzést a pályázat feltöltési határidejének időpontjáig sikeresen be kell fejeznie [</w:t>
      </w:r>
      <w:proofErr w:type="spellStart"/>
      <w:r w:rsidRPr="00121DF9">
        <w:t>Ép</w:t>
      </w:r>
      <w:proofErr w:type="gramStart"/>
      <w:r w:rsidRPr="00121DF9">
        <w:t>.r</w:t>
      </w:r>
      <w:proofErr w:type="spellEnd"/>
      <w:r w:rsidRPr="00121DF9">
        <w:t>.</w:t>
      </w:r>
      <w:proofErr w:type="gramEnd"/>
      <w:r w:rsidRPr="00121DF9">
        <w:t xml:space="preserve"> 4. § (1a) bekezdés].</w:t>
      </w:r>
    </w:p>
    <w:p w:rsidR="003040DE" w:rsidRPr="00121DF9" w:rsidRDefault="003040DE" w:rsidP="00121DF9">
      <w:r w:rsidRPr="00121DF9">
        <w:t>A vezetői vagy magasabb vezetői feladatok ellátásához kapcsolódó Mesterprogramot megvalósítani szándékozó pedagógus esetében viszont a minősítési eljárásra való jelentkezésnek és az eljárás eredményes befejezésének az a feltétele, hogy mind a jelentkezéskor, mind az eljárás teljes időtartama alatt rendelkezzen vezetői vagy magasabb vezetői megbízással, vagy – ha munkaviszonyban foglalkoztatják – ennek megfelelő vezetői munkakörrel [</w:t>
      </w:r>
      <w:proofErr w:type="spellStart"/>
      <w:r w:rsidRPr="00121DF9">
        <w:t>Ép</w:t>
      </w:r>
      <w:proofErr w:type="gramStart"/>
      <w:r w:rsidRPr="00121DF9">
        <w:t>.r</w:t>
      </w:r>
      <w:proofErr w:type="spellEnd"/>
      <w:r w:rsidRPr="00121DF9">
        <w:t>.</w:t>
      </w:r>
      <w:proofErr w:type="gramEnd"/>
      <w:r w:rsidRPr="00121DF9">
        <w:t xml:space="preserve"> 4. § (1b) bekezdés].</w:t>
      </w:r>
    </w:p>
    <w:p w:rsidR="003040DE" w:rsidRPr="00121DF9" w:rsidRDefault="003040DE" w:rsidP="00121DF9"/>
    <w:p w:rsidR="003040DE" w:rsidRPr="00121DF9" w:rsidRDefault="003040DE" w:rsidP="00121DF9">
      <w:r w:rsidRPr="00121DF9">
        <w:t xml:space="preserve">Ha a minősítési eljárás sikeres volt, a Mesterpedagógus fokozatba való besorolás további feltétele az is, hogy </w:t>
      </w:r>
    </w:p>
    <w:p w:rsidR="003040DE" w:rsidRPr="00121DF9" w:rsidRDefault="003040DE" w:rsidP="00C465A6">
      <w:pPr>
        <w:pStyle w:val="Listaszerbekezds"/>
        <w:numPr>
          <w:ilvl w:val="0"/>
          <w:numId w:val="19"/>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i/>
          <w:iCs/>
          <w:sz w:val="24"/>
          <w:szCs w:val="24"/>
          <w:lang w:eastAsia="hu-HU"/>
        </w:rPr>
        <w:t xml:space="preserve"> </w:t>
      </w:r>
      <w:r w:rsidRPr="00121DF9">
        <w:rPr>
          <w:rFonts w:ascii="Times New Roman" w:eastAsia="Times New Roman" w:hAnsi="Times New Roman"/>
          <w:sz w:val="24"/>
          <w:szCs w:val="24"/>
          <w:lang w:eastAsia="hu-HU"/>
        </w:rPr>
        <w:t>az országos pedagógiai-szakmai ellenőrzésben, a pedagógusok minősítő vizsgáján vagy minősítési eljárásában szakértőként eljáró Mesterpedagógus szerepeljen a 15/2015. (III. 13.) EMMI rendelet szerinti országos szakértői névjegyzéken a pedagógiai-szakmai ellenőrzés és pedagógusminősítés szakterületen,</w:t>
      </w:r>
    </w:p>
    <w:p w:rsidR="003040DE" w:rsidRPr="00121DF9" w:rsidRDefault="003040DE" w:rsidP="00C465A6">
      <w:pPr>
        <w:pStyle w:val="Listaszerbekezds"/>
        <w:numPr>
          <w:ilvl w:val="0"/>
          <w:numId w:val="19"/>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i/>
          <w:iCs/>
          <w:sz w:val="24"/>
          <w:szCs w:val="24"/>
          <w:lang w:eastAsia="hu-HU"/>
        </w:rPr>
        <w:t xml:space="preserve"> </w:t>
      </w:r>
      <w:r w:rsidRPr="00121DF9">
        <w:rPr>
          <w:rFonts w:ascii="Times New Roman" w:eastAsia="Times New Roman" w:hAnsi="Times New Roman"/>
          <w:sz w:val="24"/>
          <w:szCs w:val="24"/>
          <w:lang w:eastAsia="hu-HU"/>
        </w:rPr>
        <w:t>a szaktanácsadói feladatokat ellátó Mesterpedagógus pedig a pedagógiai-szakmai szolgáltatásokról, a pedagógiai-szakmai szolgáltatásokat ellátó intézményekről és a pedagógiai-szakmai szolgáltatásokban való közreműködés feltételeiről szóló 48/2012. (XII. 12.) EMMI rendelet szerinti szaktanácsadói névjegyzéken [</w:t>
      </w:r>
      <w:proofErr w:type="spellStart"/>
      <w:r w:rsidRPr="00121DF9">
        <w:rPr>
          <w:rFonts w:ascii="Times New Roman" w:eastAsia="Times New Roman" w:hAnsi="Times New Roman"/>
          <w:sz w:val="24"/>
          <w:szCs w:val="24"/>
          <w:lang w:eastAsia="hu-HU"/>
        </w:rPr>
        <w:t>Ép</w:t>
      </w:r>
      <w:proofErr w:type="gramStart"/>
      <w:r w:rsidRPr="00121DF9">
        <w:rPr>
          <w:rFonts w:ascii="Times New Roman" w:eastAsia="Times New Roman" w:hAnsi="Times New Roman"/>
          <w:sz w:val="24"/>
          <w:szCs w:val="24"/>
          <w:lang w:eastAsia="hu-HU"/>
        </w:rPr>
        <w:t>.r</w:t>
      </w:r>
      <w:proofErr w:type="spellEnd"/>
      <w:r w:rsidRPr="00121DF9">
        <w:rPr>
          <w:rFonts w:ascii="Times New Roman" w:eastAsia="Times New Roman" w:hAnsi="Times New Roman"/>
          <w:sz w:val="24"/>
          <w:szCs w:val="24"/>
          <w:lang w:eastAsia="hu-HU"/>
        </w:rPr>
        <w:t>.</w:t>
      </w:r>
      <w:proofErr w:type="gramEnd"/>
      <w:r w:rsidRPr="00121DF9">
        <w:rPr>
          <w:rFonts w:ascii="Times New Roman" w:eastAsia="Times New Roman" w:hAnsi="Times New Roman"/>
          <w:sz w:val="24"/>
          <w:szCs w:val="24"/>
          <w:lang w:eastAsia="hu-HU"/>
        </w:rPr>
        <w:t xml:space="preserve"> 4. § (3)-(4) bekezdés].</w:t>
      </w:r>
    </w:p>
    <w:p w:rsidR="003040DE" w:rsidRPr="00121DF9" w:rsidRDefault="003040DE" w:rsidP="00A94C66"/>
    <w:p w:rsidR="003040DE" w:rsidRPr="00121DF9" w:rsidRDefault="003040DE" w:rsidP="00121DF9">
      <w:r w:rsidRPr="00121DF9">
        <w:t xml:space="preserve">A Kutatótanár fokozat megszerzésére irányuló pályázaton való részvétel feltétele a Pedagógus II. vagy Mesterpedagógus fokozatba sorolás, továbbá, hogy a pedagógus a munkaköre ellátásához szükséges végzettséghez és szakképzettséghez kapcsolódó szakterületen szerzett tudományos fokozattal, vagy 1984. szeptember 1-je után szerzett egyetemi tudományos fokozattal (dr. </w:t>
      </w:r>
      <w:proofErr w:type="spellStart"/>
      <w:r w:rsidRPr="00121DF9">
        <w:t>univ</w:t>
      </w:r>
      <w:proofErr w:type="spellEnd"/>
      <w:r w:rsidRPr="00121DF9">
        <w:t>.), továbbá tizennégy év szakmai gyakorlattal rendelkezzen, és rendszeres szakmai publikációs tevékenységet folytasson [</w:t>
      </w:r>
      <w:proofErr w:type="spellStart"/>
      <w:r w:rsidRPr="00121DF9">
        <w:t>Ép</w:t>
      </w:r>
      <w:proofErr w:type="gramStart"/>
      <w:r w:rsidRPr="00121DF9">
        <w:t>.r</w:t>
      </w:r>
      <w:proofErr w:type="spellEnd"/>
      <w:r w:rsidRPr="00121DF9">
        <w:t>.</w:t>
      </w:r>
      <w:proofErr w:type="gramEnd"/>
      <w:r w:rsidRPr="00121DF9">
        <w:t xml:space="preserve"> 5. § (1) bekezdés].</w:t>
      </w:r>
      <w:proofErr w:type="gramStart"/>
      <w:r w:rsidRPr="00121DF9">
        <w:t>A</w:t>
      </w:r>
      <w:proofErr w:type="gramEnd"/>
      <w:r w:rsidRPr="00121DF9">
        <w:t xml:space="preserve"> Kutatótanári pályázat elbírálására létrehozott háromfős bíráló bizottság tagjai a Magyar Rektori Konferencia, a Magyar Tudományos Akadémia, a Nemzeti Pedagógus Kar delegáltja, továbbá  tanácskozási joggal az oktatásért felelős miniszter delegáltja is részt vesz. Az elbírálás nem kötődik egy naphoz, nincs </w:t>
      </w:r>
      <w:proofErr w:type="gramStart"/>
      <w:r w:rsidRPr="00121DF9">
        <w:t>portfólió védés</w:t>
      </w:r>
      <w:proofErr w:type="gramEnd"/>
      <w:r w:rsidRPr="00121DF9">
        <w:t>, viszont kutatóprogramot kell összeállítani [</w:t>
      </w:r>
      <w:proofErr w:type="spellStart"/>
      <w:r w:rsidRPr="00121DF9">
        <w:t>Ép.r</w:t>
      </w:r>
      <w:proofErr w:type="spellEnd"/>
      <w:r w:rsidRPr="00121DF9">
        <w:t>. 10/D. §</w:t>
      </w:r>
      <w:proofErr w:type="spellStart"/>
      <w:r w:rsidRPr="00121DF9">
        <w:t>-a</w:t>
      </w:r>
      <w:proofErr w:type="spellEnd"/>
      <w:r w:rsidRPr="00121DF9">
        <w:t xml:space="preserve"> (7) bekezdés].</w:t>
      </w:r>
    </w:p>
    <w:p w:rsidR="003040DE" w:rsidRPr="00121DF9" w:rsidRDefault="003040DE" w:rsidP="00121DF9"/>
    <w:p w:rsidR="003040DE" w:rsidRPr="00121DF9" w:rsidRDefault="003040DE" w:rsidP="00121DF9">
      <w:r w:rsidRPr="00121DF9">
        <w:t xml:space="preserve">A Mesterpedagógusok és Kutatótanárok a pályázat alapján elnyert fokozat megszerzését követően is aktív szakmai tevékenység folytatására kötelesek: meg kell valósítaniuk mester- vagy kutatóprogramjukat. Ezzel összefüggő előírások: </w:t>
      </w:r>
    </w:p>
    <w:p w:rsidR="003040DE" w:rsidRPr="00121DF9" w:rsidRDefault="003040DE" w:rsidP="00C465A6">
      <w:pPr>
        <w:pStyle w:val="Listaszerbekezds"/>
        <w:numPr>
          <w:ilvl w:val="0"/>
          <w:numId w:val="20"/>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sz w:val="24"/>
          <w:szCs w:val="24"/>
          <w:lang w:eastAsia="hu-HU"/>
        </w:rPr>
        <w:lastRenderedPageBreak/>
        <w:t>az intézményvezető, illetve a fenntartó évente ellenőrzi, hogy a Mesterpedagógus, Kutatótanár tesz-e lépéseket a program teljesítésére vonatkozóan [</w:t>
      </w:r>
      <w:proofErr w:type="spellStart"/>
      <w:r w:rsidRPr="00121DF9">
        <w:rPr>
          <w:rFonts w:ascii="Times New Roman" w:eastAsia="Times New Roman" w:hAnsi="Times New Roman"/>
          <w:sz w:val="24"/>
          <w:szCs w:val="24"/>
          <w:lang w:eastAsia="hu-HU"/>
        </w:rPr>
        <w:t>Ép</w:t>
      </w:r>
      <w:proofErr w:type="gramStart"/>
      <w:r w:rsidRPr="00121DF9">
        <w:rPr>
          <w:rFonts w:ascii="Times New Roman" w:eastAsia="Times New Roman" w:hAnsi="Times New Roman"/>
          <w:sz w:val="24"/>
          <w:szCs w:val="24"/>
          <w:lang w:eastAsia="hu-HU"/>
        </w:rPr>
        <w:t>.r</w:t>
      </w:r>
      <w:proofErr w:type="spellEnd"/>
      <w:r w:rsidRPr="00121DF9">
        <w:rPr>
          <w:rFonts w:ascii="Times New Roman" w:eastAsia="Times New Roman" w:hAnsi="Times New Roman"/>
          <w:sz w:val="24"/>
          <w:szCs w:val="24"/>
          <w:lang w:eastAsia="hu-HU"/>
        </w:rPr>
        <w:t>.</w:t>
      </w:r>
      <w:proofErr w:type="gramEnd"/>
      <w:r w:rsidRPr="00121DF9">
        <w:rPr>
          <w:rFonts w:ascii="Times New Roman" w:eastAsia="Times New Roman" w:hAnsi="Times New Roman"/>
          <w:sz w:val="24"/>
          <w:szCs w:val="24"/>
          <w:lang w:eastAsia="hu-HU"/>
        </w:rPr>
        <w:t xml:space="preserve"> 14/A. § (2) bekezdés],</w:t>
      </w:r>
    </w:p>
    <w:p w:rsidR="003040DE" w:rsidRPr="00121DF9" w:rsidRDefault="003040DE" w:rsidP="00C465A6">
      <w:pPr>
        <w:pStyle w:val="Listaszerbekezds"/>
        <w:numPr>
          <w:ilvl w:val="0"/>
          <w:numId w:val="20"/>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sz w:val="24"/>
          <w:szCs w:val="24"/>
          <w:lang w:eastAsia="hu-HU"/>
        </w:rPr>
        <w:t xml:space="preserve">  a mester- vagy kutatóprogram két ízben módosítható (először indokolás nélkül, második esetben csak akkor, ha megvalósítása külső elháríthatatlan ok miatt </w:t>
      </w:r>
      <w:r w:rsidR="00A124C3" w:rsidRPr="00121DF9">
        <w:rPr>
          <w:rFonts w:ascii="Times New Roman" w:eastAsia="Times New Roman" w:hAnsi="Times New Roman"/>
          <w:sz w:val="24"/>
          <w:szCs w:val="24"/>
          <w:lang w:eastAsia="hu-HU"/>
        </w:rPr>
        <w:t>l</w:t>
      </w:r>
      <w:r w:rsidRPr="00121DF9">
        <w:rPr>
          <w:rFonts w:ascii="Times New Roman" w:eastAsia="Times New Roman" w:hAnsi="Times New Roman"/>
          <w:sz w:val="24"/>
          <w:szCs w:val="24"/>
          <w:lang w:eastAsia="hu-HU"/>
        </w:rPr>
        <w:t>ehetetlenné válik) [</w:t>
      </w:r>
      <w:proofErr w:type="spellStart"/>
      <w:r w:rsidRPr="00121DF9">
        <w:rPr>
          <w:rFonts w:ascii="Times New Roman" w:eastAsia="Times New Roman" w:hAnsi="Times New Roman"/>
          <w:sz w:val="24"/>
          <w:szCs w:val="24"/>
          <w:lang w:eastAsia="hu-HU"/>
        </w:rPr>
        <w:t>Ép</w:t>
      </w:r>
      <w:proofErr w:type="gramStart"/>
      <w:r w:rsidRPr="00121DF9">
        <w:rPr>
          <w:rFonts w:ascii="Times New Roman" w:eastAsia="Times New Roman" w:hAnsi="Times New Roman"/>
          <w:sz w:val="24"/>
          <w:szCs w:val="24"/>
          <w:lang w:eastAsia="hu-HU"/>
        </w:rPr>
        <w:t>.r</w:t>
      </w:r>
      <w:proofErr w:type="spellEnd"/>
      <w:r w:rsidRPr="00121DF9">
        <w:rPr>
          <w:rFonts w:ascii="Times New Roman" w:eastAsia="Times New Roman" w:hAnsi="Times New Roman"/>
          <w:sz w:val="24"/>
          <w:szCs w:val="24"/>
          <w:lang w:eastAsia="hu-HU"/>
        </w:rPr>
        <w:t>.</w:t>
      </w:r>
      <w:proofErr w:type="gramEnd"/>
      <w:r w:rsidRPr="00121DF9">
        <w:rPr>
          <w:rFonts w:ascii="Times New Roman" w:eastAsia="Times New Roman" w:hAnsi="Times New Roman"/>
          <w:sz w:val="24"/>
          <w:szCs w:val="24"/>
          <w:lang w:eastAsia="hu-HU"/>
        </w:rPr>
        <w:t xml:space="preserve"> 14. §],</w:t>
      </w:r>
    </w:p>
    <w:p w:rsidR="003040DE" w:rsidRPr="00121DF9" w:rsidRDefault="003040DE" w:rsidP="00C465A6">
      <w:pPr>
        <w:pStyle w:val="Listaszerbekezds"/>
        <w:numPr>
          <w:ilvl w:val="0"/>
          <w:numId w:val="20"/>
        </w:numPr>
        <w:spacing w:after="0" w:line="240" w:lineRule="auto"/>
        <w:contextualSpacing w:val="0"/>
        <w:rPr>
          <w:rFonts w:ascii="Times New Roman" w:eastAsia="Times New Roman" w:hAnsi="Times New Roman"/>
          <w:sz w:val="24"/>
          <w:szCs w:val="24"/>
          <w:lang w:eastAsia="hu-HU"/>
        </w:rPr>
      </w:pPr>
      <w:r w:rsidRPr="00121DF9">
        <w:rPr>
          <w:rFonts w:ascii="Times New Roman" w:eastAsia="Times New Roman" w:hAnsi="Times New Roman"/>
          <w:sz w:val="24"/>
          <w:szCs w:val="24"/>
          <w:lang w:eastAsia="hu-HU"/>
        </w:rPr>
        <w:t>a pályázatot meg kell újítani: a 2018. június 30. napjáig Mesterpedagógus vagy Kutatótanár fokozat elnyerésére irányuló eljárásban részt vevő pedagógust, ha pályázatát nem újítja meg, Pedagógus II. fokozatba kell visszasorolni [</w:t>
      </w:r>
      <w:proofErr w:type="spellStart"/>
      <w:r w:rsidRPr="00121DF9">
        <w:rPr>
          <w:rFonts w:ascii="Times New Roman" w:eastAsia="Times New Roman" w:hAnsi="Times New Roman"/>
          <w:sz w:val="24"/>
          <w:szCs w:val="24"/>
          <w:lang w:eastAsia="hu-HU"/>
        </w:rPr>
        <w:t>Ép</w:t>
      </w:r>
      <w:proofErr w:type="gramStart"/>
      <w:r w:rsidRPr="00121DF9">
        <w:rPr>
          <w:rFonts w:ascii="Times New Roman" w:eastAsia="Times New Roman" w:hAnsi="Times New Roman"/>
          <w:sz w:val="24"/>
          <w:szCs w:val="24"/>
          <w:lang w:eastAsia="hu-HU"/>
        </w:rPr>
        <w:t>.r</w:t>
      </w:r>
      <w:proofErr w:type="spellEnd"/>
      <w:r w:rsidRPr="00121DF9">
        <w:rPr>
          <w:rFonts w:ascii="Times New Roman" w:eastAsia="Times New Roman" w:hAnsi="Times New Roman"/>
          <w:sz w:val="24"/>
          <w:szCs w:val="24"/>
          <w:lang w:eastAsia="hu-HU"/>
        </w:rPr>
        <w:t>.</w:t>
      </w:r>
      <w:proofErr w:type="gramEnd"/>
      <w:r w:rsidRPr="00121DF9">
        <w:rPr>
          <w:rFonts w:ascii="Times New Roman" w:eastAsia="Times New Roman" w:hAnsi="Times New Roman"/>
          <w:sz w:val="24"/>
          <w:szCs w:val="24"/>
          <w:lang w:eastAsia="hu-HU"/>
        </w:rPr>
        <w:t xml:space="preserve"> </w:t>
      </w:r>
      <w:r w:rsidRPr="00121DF9">
        <w:rPr>
          <w:rFonts w:ascii="Times New Roman" w:eastAsia="Times New Roman" w:hAnsi="Times New Roman"/>
          <w:i/>
          <w:iCs/>
          <w:sz w:val="24"/>
          <w:szCs w:val="24"/>
          <w:lang w:eastAsia="hu-HU"/>
        </w:rPr>
        <w:t> </w:t>
      </w:r>
      <w:r w:rsidRPr="00121DF9">
        <w:rPr>
          <w:rFonts w:ascii="Times New Roman" w:eastAsia="Times New Roman" w:hAnsi="Times New Roman"/>
          <w:sz w:val="24"/>
          <w:szCs w:val="24"/>
          <w:lang w:eastAsia="hu-HU"/>
        </w:rPr>
        <w:t>39/F. § (6) bekezdés, 39/G. § (4) bekezdés].</w:t>
      </w:r>
    </w:p>
    <w:p w:rsidR="003040DE" w:rsidRPr="00121DF9" w:rsidRDefault="003040DE" w:rsidP="00121DF9"/>
    <w:p w:rsidR="003040DE" w:rsidRPr="00A94C66" w:rsidRDefault="003040DE" w:rsidP="00121DF9">
      <w:pPr>
        <w:rPr>
          <w:b/>
        </w:rPr>
      </w:pPr>
      <w:r w:rsidRPr="00A94C66">
        <w:rPr>
          <w:b/>
          <w:bCs w:val="0"/>
        </w:rPr>
        <w:t>A nevelő-oktató munkát</w:t>
      </w:r>
      <w:r w:rsidR="00A94C66">
        <w:rPr>
          <w:b/>
          <w:bCs w:val="0"/>
        </w:rPr>
        <w:t xml:space="preserve"> közvetlenül segítők minősítése</w:t>
      </w:r>
      <w:r w:rsidRPr="00A94C66">
        <w:rPr>
          <w:b/>
          <w:bCs w:val="0"/>
        </w:rPr>
        <w:t xml:space="preserve"> </w:t>
      </w:r>
      <w:r w:rsidRPr="00A94C66">
        <w:rPr>
          <w:b/>
        </w:rPr>
        <w:t>és illetménye, munkabére</w:t>
      </w:r>
    </w:p>
    <w:p w:rsidR="003040DE" w:rsidRPr="00121DF9" w:rsidRDefault="003040DE" w:rsidP="00121DF9"/>
    <w:p w:rsidR="003040DE" w:rsidRPr="00121DF9" w:rsidRDefault="003040DE" w:rsidP="00121DF9">
      <w:r w:rsidRPr="00121DF9">
        <w:t>A pedagógus szakképzettséggel vagy szakképesítéssel rendelkező nevelő-oktató munkát közvetlenül segítők értékelését a helyi értékelési szabályzat alapján az intézményvezető végzi. Ehhez fel kell használni a nevelő és oktató munkát közvetlenül segítő munkakörben foglalkoztatott dolgozó által a tanóra vagy foglalkozás látogatásáról vezetett hospitálási naplót is. Az intézményvezető véleményét írásban köteles indokolni. [</w:t>
      </w:r>
      <w:proofErr w:type="spellStart"/>
      <w:r w:rsidRPr="00121DF9">
        <w:t>Ép</w:t>
      </w:r>
      <w:proofErr w:type="gramStart"/>
      <w:r w:rsidRPr="00121DF9">
        <w:t>.r</w:t>
      </w:r>
      <w:proofErr w:type="spellEnd"/>
      <w:r w:rsidRPr="00121DF9">
        <w:t>.</w:t>
      </w:r>
      <w:proofErr w:type="gramEnd"/>
      <w:r w:rsidRPr="00121DF9">
        <w:t xml:space="preserve"> 8. § (1a), (1b) bekezdések].</w:t>
      </w:r>
    </w:p>
    <w:p w:rsidR="003040DE" w:rsidRPr="00121DF9" w:rsidRDefault="003040DE" w:rsidP="00121DF9">
      <w:r w:rsidRPr="00121DF9">
        <w:t>A helyi értékelési szabályzat tartalmazza a szakmai követelményrendszert, a minősítés szempontjait és a teljesítmény mérésének módját, a minősítési követelmények teljesítésével és a teljesítmény mérésével összefüggő eljárási rendet.</w:t>
      </w:r>
    </w:p>
    <w:p w:rsidR="003040DE" w:rsidRPr="00121DF9" w:rsidRDefault="003040DE" w:rsidP="00121DF9">
      <w:r w:rsidRPr="00121DF9">
        <w:t xml:space="preserve">Az intézmény a helyi értékelési szabályzatot az </w:t>
      </w:r>
      <w:proofErr w:type="spellStart"/>
      <w:r w:rsidRPr="00121DF9">
        <w:t>Ép</w:t>
      </w:r>
      <w:proofErr w:type="gramStart"/>
      <w:r w:rsidRPr="00121DF9">
        <w:t>.r</w:t>
      </w:r>
      <w:proofErr w:type="spellEnd"/>
      <w:r w:rsidRPr="00121DF9">
        <w:t>.</w:t>
      </w:r>
      <w:proofErr w:type="gramEnd"/>
      <w:r w:rsidRPr="00121DF9">
        <w:t xml:space="preserve"> 5. mellékletében található Mintaszabályzat alapján köteles elkészíteni. A helyi értékelési szabályzat kiadása előtt az intézményvezető kikéri az alkalmazotti közösség véleményét, a dokumentumot az intézmény honlapján közzé kell tenni.</w:t>
      </w:r>
    </w:p>
    <w:p w:rsidR="003040DE" w:rsidRPr="00121DF9" w:rsidRDefault="003040DE" w:rsidP="00121DF9">
      <w:r w:rsidRPr="00121DF9">
        <w:t xml:space="preserve">Ha a nevelő és oktató munkát közvetlenül segítő munkakörben, Gyakornok besorolásban dolgozó hospitálási feltételei a munkáltatónál nem biztosítottak, </w:t>
      </w:r>
      <w:proofErr w:type="gramStart"/>
      <w:r w:rsidRPr="00121DF9">
        <w:t>az</w:t>
      </w:r>
      <w:proofErr w:type="gramEnd"/>
      <w:r w:rsidRPr="00121DF9">
        <w:t xml:space="preserve"> OH jelöli ki az erre alkalmas intézményt. [</w:t>
      </w:r>
      <w:proofErr w:type="spellStart"/>
      <w:r w:rsidRPr="00121DF9">
        <w:t>Ép</w:t>
      </w:r>
      <w:proofErr w:type="gramStart"/>
      <w:r w:rsidRPr="00121DF9">
        <w:t>.r</w:t>
      </w:r>
      <w:proofErr w:type="spellEnd"/>
      <w:r w:rsidRPr="00121DF9">
        <w:t>.</w:t>
      </w:r>
      <w:proofErr w:type="gramEnd"/>
      <w:r w:rsidRPr="00121DF9">
        <w:t xml:space="preserve"> 9. § (2)-(4) bekezdések.]</w:t>
      </w:r>
    </w:p>
    <w:p w:rsidR="003040DE" w:rsidRPr="00121DF9" w:rsidRDefault="003040DE" w:rsidP="00121DF9"/>
    <w:p w:rsidR="003040DE" w:rsidRPr="00121DF9" w:rsidRDefault="003040DE" w:rsidP="00121DF9">
      <w:r w:rsidRPr="00121DF9">
        <w:t>A pedagógus szakképzettséggel, szakképesítéssel nem rendelkező nevelő és oktató munkát közvetlenül segítő munkakörben foglalkoztatottak 2017. január 1-jén illetményemelésben részesültek. Kinevezésükben szereplő illetményük, munkaszerződésükbe foglalt alapbérük nem lehet kevesebb, mint a Kjt. szerinti besorolásukhoz tartozó garantált illetmény 107 %-</w:t>
      </w:r>
      <w:proofErr w:type="gramStart"/>
      <w:r w:rsidRPr="00121DF9">
        <w:t>a.</w:t>
      </w:r>
      <w:proofErr w:type="gramEnd"/>
      <w:r w:rsidRPr="00121DF9">
        <w:t xml:space="preserve"> A garantált illetmény bizonyos besorolási fokozatoknál a kötelező legkisebb munkabérrel vagy a garantált bérminimummal esik egybe, ez esetben ezek összegéből kiindulva kellett az emelést végrehajtani. Ezen felül a munkáltató mérlegelésen alapuló magasabb mértékű emelést is biztosíthatott, ennek fedezetéül 3 %-os további bértömeg állt rendelkezésre [</w:t>
      </w:r>
      <w:proofErr w:type="spellStart"/>
      <w:r w:rsidRPr="00121DF9">
        <w:t>Ép</w:t>
      </w:r>
      <w:proofErr w:type="gramStart"/>
      <w:r w:rsidRPr="00121DF9">
        <w:t>.r</w:t>
      </w:r>
      <w:proofErr w:type="spellEnd"/>
      <w:r w:rsidRPr="00121DF9">
        <w:t>.</w:t>
      </w:r>
      <w:proofErr w:type="gramEnd"/>
      <w:r w:rsidRPr="00121DF9">
        <w:t xml:space="preserve"> 32/A. §].</w:t>
      </w:r>
    </w:p>
    <w:p w:rsidR="003040DE" w:rsidRDefault="003040DE" w:rsidP="00121DF9">
      <w:pPr>
        <w:rPr>
          <w:bCs w:val="0"/>
        </w:rPr>
      </w:pPr>
    </w:p>
    <w:p w:rsidR="003040DE" w:rsidRDefault="003040DE" w:rsidP="00121DF9">
      <w:pPr>
        <w:rPr>
          <w:b/>
        </w:rPr>
      </w:pPr>
      <w:r w:rsidRPr="00A94C66">
        <w:rPr>
          <w:b/>
          <w:bCs w:val="0"/>
        </w:rPr>
        <w:t>Az illetményalap</w:t>
      </w:r>
      <w:r w:rsidRPr="00A94C66">
        <w:rPr>
          <w:b/>
        </w:rPr>
        <w:t xml:space="preserve"> emelkedése és az illetményeltérítés</w:t>
      </w:r>
    </w:p>
    <w:p w:rsidR="00A94C66" w:rsidRPr="00A94C66" w:rsidRDefault="00A94C66" w:rsidP="00121DF9">
      <w:pPr>
        <w:rPr>
          <w:b/>
          <w:bCs w:val="0"/>
        </w:rPr>
      </w:pPr>
    </w:p>
    <w:p w:rsidR="003040DE" w:rsidRPr="00121DF9" w:rsidRDefault="003040DE" w:rsidP="00121DF9">
      <w:r w:rsidRPr="00121DF9">
        <w:rPr>
          <w:bCs w:val="0"/>
        </w:rPr>
        <w:t>2017. szeptember 1-jétől az illetményalap tovább emelkedik</w:t>
      </w:r>
      <w:r w:rsidRPr="00121DF9">
        <w:t>. A</w:t>
      </w:r>
      <w:r w:rsidRPr="00121DF9">
        <w:rPr>
          <w:bCs w:val="0"/>
        </w:rPr>
        <w:t xml:space="preserve">z </w:t>
      </w:r>
      <w:proofErr w:type="spellStart"/>
      <w:r w:rsidRPr="00121DF9">
        <w:rPr>
          <w:bCs w:val="0"/>
        </w:rPr>
        <w:t>Nkt</w:t>
      </w:r>
      <w:proofErr w:type="spellEnd"/>
      <w:r w:rsidRPr="00121DF9">
        <w:rPr>
          <w:bCs w:val="0"/>
        </w:rPr>
        <w:t xml:space="preserve">. </w:t>
      </w:r>
      <w:r w:rsidRPr="00121DF9">
        <w:t>65. § (2) bekezdése szerint az illetményalap a Magyarország 2017. évi központi költségvetéséről szóló 2016. évi XC. törvény 61. §</w:t>
      </w:r>
      <w:proofErr w:type="spellStart"/>
      <w:r w:rsidRPr="00121DF9">
        <w:t>-a</w:t>
      </w:r>
      <w:proofErr w:type="spellEnd"/>
      <w:r w:rsidRPr="00121DF9">
        <w:t xml:space="preserve"> szerinti 101 500 Ft-os vetítési alap</w:t>
      </w:r>
    </w:p>
    <w:p w:rsidR="003040DE" w:rsidRPr="00121DF9" w:rsidRDefault="003040DE" w:rsidP="00121DF9">
      <w:pPr>
        <w:ind w:firstLine="240"/>
      </w:pPr>
      <w:proofErr w:type="gramStart"/>
      <w:r w:rsidRPr="00121DF9">
        <w:rPr>
          <w:i/>
          <w:iCs/>
        </w:rPr>
        <w:t>a</w:t>
      </w:r>
      <w:proofErr w:type="gramEnd"/>
      <w:r w:rsidRPr="00121DF9">
        <w:rPr>
          <w:i/>
          <w:iCs/>
        </w:rPr>
        <w:t xml:space="preserve">) </w:t>
      </w:r>
      <w:r w:rsidRPr="00121DF9">
        <w:t>középfokú végzettség esetén 120 %-a (121.800 Ft),</w:t>
      </w:r>
    </w:p>
    <w:p w:rsidR="003040DE" w:rsidRPr="00121DF9" w:rsidRDefault="003040DE" w:rsidP="00121DF9">
      <w:pPr>
        <w:ind w:firstLine="240"/>
      </w:pPr>
      <w:r w:rsidRPr="00121DF9">
        <w:rPr>
          <w:i/>
          <w:iCs/>
        </w:rPr>
        <w:t xml:space="preserve">b) </w:t>
      </w:r>
      <w:r w:rsidRPr="00121DF9">
        <w:t>alapfokozat esetén 180 %-a (182.700 Ft),</w:t>
      </w:r>
    </w:p>
    <w:p w:rsidR="003040DE" w:rsidRPr="00121DF9" w:rsidRDefault="003040DE" w:rsidP="00121DF9">
      <w:pPr>
        <w:ind w:firstLine="240"/>
      </w:pPr>
      <w:r w:rsidRPr="00121DF9">
        <w:rPr>
          <w:i/>
          <w:iCs/>
        </w:rPr>
        <w:t xml:space="preserve">c) </w:t>
      </w:r>
      <w:r w:rsidRPr="00121DF9">
        <w:t>mesterfokozat esetén 200 %-a (203.000 Ft).</w:t>
      </w:r>
    </w:p>
    <w:p w:rsidR="003040DE" w:rsidRPr="00E94AA7" w:rsidRDefault="003040DE" w:rsidP="00121DF9">
      <w:r w:rsidRPr="004B0B6D">
        <w:t xml:space="preserve">Az </w:t>
      </w:r>
      <w:proofErr w:type="spellStart"/>
      <w:r w:rsidRPr="004B0B6D">
        <w:t>Nkt</w:t>
      </w:r>
      <w:proofErr w:type="spellEnd"/>
      <w:r w:rsidRPr="004B0B6D">
        <w:t xml:space="preserve">. 65. </w:t>
      </w:r>
      <w:proofErr w:type="gramStart"/>
      <w:r w:rsidRPr="004B0B6D">
        <w:t>§ (1a) bekezdése alapján a köznevelési intézmény vezetője a pedagógus</w:t>
      </w:r>
      <w:r w:rsidRPr="00E94AA7">
        <w:t xml:space="preserve"> munkavégzése színvonalát, munkateljesítményét kompetencia és teljesítményalapú értékelési </w:t>
      </w:r>
      <w:r w:rsidRPr="00E94AA7">
        <w:lastRenderedPageBreak/>
        <w:t xml:space="preserve">rendszer alapján </w:t>
      </w:r>
      <w:r w:rsidR="004B0B6D">
        <w:t>meghatározza</w:t>
      </w:r>
      <w:r w:rsidRPr="00E94AA7">
        <w:t>, és ennek figyelembevételével a munkáltatói jogot gyakorló tankerületi központ vezető – a tankerületi központ által fenntartott köznevelési intézmény esetében a köznevelési intézmény vezetője, szakképzési centrum esetében pedig a tagintézmény-vezető javaslatára és egyetértésével – a teljes tanévre vonatkozóan a pedagógus besorolása szerinti illetménytől eltérően is meghatározhatja az illetményét azzal, hogy</w:t>
      </w:r>
      <w:proofErr w:type="gramEnd"/>
      <w:r w:rsidRPr="00E94AA7">
        <w:t xml:space="preserve"> </w:t>
      </w:r>
      <w:proofErr w:type="gramStart"/>
      <w:r w:rsidRPr="00E94AA7">
        <w:t>a</w:t>
      </w:r>
      <w:proofErr w:type="gramEnd"/>
      <w:r w:rsidRPr="00E94AA7">
        <w:t xml:space="preserve"> pedagógus illetménye nem lehet kevesebb, mint a központi költségvetésről szóló törvényben meghatározott vetítési alap</w:t>
      </w:r>
    </w:p>
    <w:p w:rsidR="003040DE" w:rsidRPr="00E94AA7" w:rsidRDefault="003040DE" w:rsidP="00C465A6">
      <w:pPr>
        <w:pStyle w:val="Listaszerbekezds"/>
        <w:numPr>
          <w:ilvl w:val="0"/>
          <w:numId w:val="21"/>
        </w:numPr>
        <w:spacing w:after="0" w:line="240" w:lineRule="auto"/>
        <w:contextualSpacing w:val="0"/>
        <w:rPr>
          <w:rFonts w:ascii="Times New Roman" w:eastAsia="Times New Roman" w:hAnsi="Times New Roman"/>
          <w:sz w:val="24"/>
          <w:szCs w:val="24"/>
          <w:lang w:eastAsia="hu-HU"/>
        </w:rPr>
      </w:pPr>
      <w:r w:rsidRPr="00E94AA7">
        <w:rPr>
          <w:rFonts w:ascii="Times New Roman" w:eastAsia="Times New Roman" w:hAnsi="Times New Roman"/>
          <w:sz w:val="24"/>
          <w:szCs w:val="24"/>
          <w:lang w:eastAsia="hu-HU"/>
        </w:rPr>
        <w:t>középfokú végzettség esetén 119,6 százaléka (azaz 121.394 Ft),</w:t>
      </w:r>
    </w:p>
    <w:p w:rsidR="003040DE" w:rsidRPr="00E94AA7" w:rsidRDefault="003040DE" w:rsidP="00C465A6">
      <w:pPr>
        <w:pStyle w:val="Listaszerbekezds"/>
        <w:numPr>
          <w:ilvl w:val="0"/>
          <w:numId w:val="21"/>
        </w:numPr>
        <w:spacing w:after="0" w:line="240" w:lineRule="auto"/>
        <w:contextualSpacing w:val="0"/>
        <w:rPr>
          <w:rFonts w:ascii="Times New Roman" w:eastAsia="Times New Roman" w:hAnsi="Times New Roman"/>
          <w:sz w:val="24"/>
          <w:szCs w:val="24"/>
          <w:lang w:eastAsia="hu-HU"/>
        </w:rPr>
      </w:pPr>
      <w:r w:rsidRPr="00E94AA7">
        <w:rPr>
          <w:rFonts w:ascii="Times New Roman" w:eastAsia="Times New Roman" w:hAnsi="Times New Roman"/>
          <w:sz w:val="24"/>
          <w:szCs w:val="24"/>
          <w:lang w:eastAsia="hu-HU"/>
        </w:rPr>
        <w:t>alapfokozat esetén 174,5 százaléka (azaz 177.118 Ft),</w:t>
      </w:r>
    </w:p>
    <w:p w:rsidR="003040DE" w:rsidRPr="00E94AA7" w:rsidRDefault="003040DE" w:rsidP="00C465A6">
      <w:pPr>
        <w:pStyle w:val="Listaszerbekezds"/>
        <w:numPr>
          <w:ilvl w:val="0"/>
          <w:numId w:val="21"/>
        </w:numPr>
        <w:spacing w:after="0" w:line="240" w:lineRule="auto"/>
        <w:contextualSpacing w:val="0"/>
        <w:rPr>
          <w:rFonts w:ascii="Times New Roman" w:eastAsia="Times New Roman" w:hAnsi="Times New Roman"/>
          <w:sz w:val="24"/>
          <w:szCs w:val="24"/>
          <w:lang w:eastAsia="hu-HU"/>
        </w:rPr>
      </w:pPr>
      <w:r w:rsidRPr="00E94AA7">
        <w:rPr>
          <w:rFonts w:ascii="Times New Roman" w:eastAsia="Times New Roman" w:hAnsi="Times New Roman"/>
          <w:sz w:val="24"/>
          <w:szCs w:val="24"/>
          <w:lang w:eastAsia="hu-HU"/>
        </w:rPr>
        <w:t>mesterfokozat esetén 193,2 százaléka (azaz 196.098 Ft).</w:t>
      </w:r>
    </w:p>
    <w:p w:rsidR="00305AB8" w:rsidRDefault="00305AB8" w:rsidP="00305AB8">
      <w:pPr>
        <w:pStyle w:val="Listaszerbekezds"/>
        <w:spacing w:after="0" w:line="240" w:lineRule="auto"/>
        <w:contextualSpacing w:val="0"/>
        <w:rPr>
          <w:rFonts w:ascii="Times New Roman" w:eastAsia="Times New Roman" w:hAnsi="Times New Roman"/>
          <w:sz w:val="24"/>
          <w:szCs w:val="24"/>
          <w:lang w:eastAsia="hu-HU"/>
        </w:rPr>
      </w:pPr>
    </w:p>
    <w:p w:rsidR="00305AB8" w:rsidRPr="00121DF9" w:rsidRDefault="00305AB8" w:rsidP="007E034D">
      <w:pPr>
        <w:pStyle w:val="Cmsor1"/>
        <w:rPr>
          <w:rFonts w:eastAsiaTheme="minorHAnsi"/>
        </w:rPr>
      </w:pPr>
      <w:bookmarkStart w:id="16" w:name="_Toc491246444"/>
      <w:r w:rsidRPr="00121DF9">
        <w:rPr>
          <w:rFonts w:eastAsiaTheme="minorHAnsi"/>
        </w:rPr>
        <w:t>A Klebelsberg Képzési Ösztöndíj Program</w:t>
      </w:r>
      <w:bookmarkEnd w:id="16"/>
    </w:p>
    <w:p w:rsidR="00305AB8" w:rsidRPr="00121DF9" w:rsidRDefault="00305AB8" w:rsidP="00305AB8"/>
    <w:p w:rsidR="00305AB8" w:rsidRPr="0080000D" w:rsidRDefault="00305AB8" w:rsidP="00305AB8">
      <w:pPr>
        <w:rPr>
          <w:b/>
        </w:rPr>
      </w:pPr>
      <w:r w:rsidRPr="0080000D">
        <w:rPr>
          <w:b/>
        </w:rPr>
        <w:t>A pályázat célja</w:t>
      </w:r>
    </w:p>
    <w:p w:rsidR="00305AB8" w:rsidRDefault="00305AB8" w:rsidP="00305AB8"/>
    <w:p w:rsidR="00305AB8" w:rsidRPr="00121DF9" w:rsidRDefault="00305AB8" w:rsidP="00305AB8">
      <w:r w:rsidRPr="00121DF9">
        <w:t>A tanári pályát választó hallgatók motiválása a hivatásuk szerinti tartós elhelyezkedésre, egyúttal a diplomaszerzést követően álláshely biztosítása, továbbá valamennyi tanárszakot, szakpárt (elsősorban a kiemelten támogatott szakokat, szakpárokat) választó pedagógusjelöltek számának növelése, a szakos tanári ellátottság megerősítése.</w:t>
      </w:r>
    </w:p>
    <w:p w:rsidR="00305AB8" w:rsidRPr="00121DF9" w:rsidRDefault="00305AB8" w:rsidP="00305AB8"/>
    <w:p w:rsidR="00305AB8" w:rsidRPr="0080000D" w:rsidRDefault="00305AB8" w:rsidP="00305AB8">
      <w:pPr>
        <w:rPr>
          <w:b/>
        </w:rPr>
      </w:pPr>
      <w:r w:rsidRPr="0080000D">
        <w:rPr>
          <w:b/>
        </w:rPr>
        <w:t xml:space="preserve">A pályázat tárgya </w:t>
      </w:r>
    </w:p>
    <w:p w:rsidR="00305AB8" w:rsidRDefault="00305AB8" w:rsidP="00305AB8"/>
    <w:p w:rsidR="00305AB8" w:rsidRPr="00121DF9" w:rsidRDefault="00305AB8" w:rsidP="00305AB8">
      <w:r w:rsidRPr="00121DF9">
        <w:t>A pedagógus pályát választó hallgatók támogatása azon félévek időtartama alatt, amelyek során az Ösztöndíjas hallgatói jogviszonya fennáll. Az Ösztöndíjas a támogatási szerződés aláírásával vállalja, hogy az általa megjelölt három megye egyikében, a Klebelsberg Központ (továbbiakban: Központ) által megjelölt köznevelési intézményi kör intézményei közül választva, főállású foglalkoztatásra irányuló jogviszonyt létesít, és azt legalább az ösztöndíj folyósítási idejének megfelelő időtartamban fenntartja.</w:t>
      </w:r>
    </w:p>
    <w:p w:rsidR="00305AB8" w:rsidRPr="00121DF9" w:rsidRDefault="00305AB8" w:rsidP="00305AB8">
      <w:pPr>
        <w:rPr>
          <w:rFonts w:eastAsiaTheme="minorHAnsi"/>
          <w:bCs w:val="0"/>
        </w:rPr>
      </w:pPr>
    </w:p>
    <w:p w:rsidR="00305AB8" w:rsidRPr="0080000D" w:rsidRDefault="00305AB8" w:rsidP="00305AB8">
      <w:pPr>
        <w:rPr>
          <w:b/>
        </w:rPr>
      </w:pPr>
      <w:r w:rsidRPr="0080000D">
        <w:rPr>
          <w:b/>
        </w:rPr>
        <w:t>A pályázat benyújtása</w:t>
      </w:r>
    </w:p>
    <w:p w:rsidR="00305AB8" w:rsidRDefault="00305AB8" w:rsidP="00305AB8"/>
    <w:p w:rsidR="00305AB8" w:rsidRDefault="00305AB8" w:rsidP="00305AB8">
      <w:r w:rsidRPr="00121DF9">
        <w:t>A pályázatot elektronikusan és papír alapon kell benyújtani. A pályázat elektronikus beadásához a Központ honlapján található elektronikus felület áll rendelkezésre</w:t>
      </w:r>
      <w:r>
        <w:t xml:space="preserve">. A pályázattal kapcsolatos további információ </w:t>
      </w:r>
      <w:hyperlink r:id="rId30" w:history="1">
        <w:r w:rsidRPr="0080000D">
          <w:rPr>
            <w:rStyle w:val="Hiperhivatkozs"/>
          </w:rPr>
          <w:t>ide kattintva</w:t>
        </w:r>
      </w:hyperlink>
      <w:r>
        <w:t xml:space="preserve"> elérhető. </w:t>
      </w:r>
    </w:p>
    <w:p w:rsidR="00305AB8" w:rsidRDefault="00305AB8" w:rsidP="00305AB8"/>
    <w:p w:rsidR="00305AB8" w:rsidRPr="0080000D" w:rsidRDefault="00305AB8" w:rsidP="00305AB8">
      <w:pPr>
        <w:rPr>
          <w:b/>
        </w:rPr>
      </w:pPr>
      <w:r w:rsidRPr="0080000D">
        <w:rPr>
          <w:b/>
        </w:rPr>
        <w:t>A pályázat benyújtási határideje: aktuális tanév szeptember utolsó munkanapja</w:t>
      </w:r>
    </w:p>
    <w:p w:rsidR="004B0B6D" w:rsidRDefault="004B0B6D" w:rsidP="00305AB8">
      <w:bookmarkStart w:id="17" w:name="_Toc459895803"/>
      <w:bookmarkStart w:id="18" w:name="_Toc427486685"/>
      <w:bookmarkStart w:id="19" w:name="_Toc427486792"/>
      <w:bookmarkStart w:id="20" w:name="_Toc428280002"/>
    </w:p>
    <w:p w:rsidR="000A6030" w:rsidRPr="00121DF9" w:rsidRDefault="000A6030" w:rsidP="00EE4922">
      <w:pPr>
        <w:pStyle w:val="Cmsor1"/>
      </w:pPr>
      <w:bookmarkStart w:id="21" w:name="_Toc491246445"/>
      <w:r w:rsidRPr="00121DF9">
        <w:t>Esélyteremtést támogató célzott programok</w:t>
      </w:r>
      <w:bookmarkEnd w:id="17"/>
      <w:bookmarkEnd w:id="21"/>
    </w:p>
    <w:p w:rsidR="00B67142" w:rsidRDefault="00B67142" w:rsidP="00B67142">
      <w:bookmarkStart w:id="22" w:name="_Toc459895804"/>
    </w:p>
    <w:p w:rsidR="000A6030" w:rsidRPr="00B67142" w:rsidRDefault="000A6030" w:rsidP="00B67142">
      <w:pPr>
        <w:rPr>
          <w:b/>
        </w:rPr>
      </w:pPr>
      <w:r w:rsidRPr="00B67142">
        <w:rPr>
          <w:b/>
        </w:rPr>
        <w:t>Útravaló Ösztöndíjprogram esélyteremtő alprogramok</w:t>
      </w:r>
      <w:bookmarkEnd w:id="18"/>
      <w:bookmarkEnd w:id="19"/>
      <w:bookmarkEnd w:id="20"/>
      <w:bookmarkEnd w:id="22"/>
    </w:p>
    <w:p w:rsidR="000A6030" w:rsidRPr="00121DF9" w:rsidRDefault="000A6030" w:rsidP="00121DF9">
      <w:pPr>
        <w:rPr>
          <w:bCs w:val="0"/>
        </w:rPr>
      </w:pPr>
    </w:p>
    <w:p w:rsidR="000A6030" w:rsidRPr="00121DF9" w:rsidRDefault="000A6030" w:rsidP="00121DF9">
      <w:pPr>
        <w:rPr>
          <w:bCs w:val="0"/>
          <w:lang w:eastAsia="en-US"/>
        </w:rPr>
      </w:pPr>
      <w:r w:rsidRPr="00121DF9">
        <w:rPr>
          <w:bCs w:val="0"/>
          <w:lang w:eastAsia="en-US"/>
        </w:rPr>
        <w:t>Az Útravaló Ösztöndíjprogram esélyteremtő alprogramjainak átfogó célja a hátrányos és halmozottan hátrányos, kiemelten a roma tanulók esélyegyenlőségének elősegítése, a fiatalok továbbtanulásának, szakma-, érettségi- és diplomaszerzési esélyeinek javítása. Az Ösztöndíjprogram esélyteremtő alprogramjai: az Út a középiskolába, az Út az érettségihez és az Út a szakmához, valamint az Út a diplomához alprogramok.</w:t>
      </w:r>
    </w:p>
    <w:p w:rsidR="000A6030" w:rsidRPr="00121DF9" w:rsidRDefault="000A6030" w:rsidP="00121DF9">
      <w:pPr>
        <w:rPr>
          <w:bCs w:val="0"/>
          <w:lang w:eastAsia="en-US"/>
        </w:rPr>
      </w:pPr>
      <w:r w:rsidRPr="00121DF9">
        <w:rPr>
          <w:bCs w:val="0"/>
          <w:lang w:eastAsia="en-US"/>
        </w:rPr>
        <w:t xml:space="preserve">Az Út a középiskolába, Út az érettségihez és Út a szakmához alprogramokban való részvételre az a tanuló pályázhat, aki </w:t>
      </w:r>
    </w:p>
    <w:p w:rsidR="000A6030" w:rsidRPr="00121DF9" w:rsidRDefault="000A6030" w:rsidP="00C465A6">
      <w:pPr>
        <w:numPr>
          <w:ilvl w:val="0"/>
          <w:numId w:val="23"/>
        </w:numPr>
        <w:jc w:val="left"/>
        <w:rPr>
          <w:bCs w:val="0"/>
        </w:rPr>
      </w:pPr>
      <w:r w:rsidRPr="00121DF9">
        <w:rPr>
          <w:bCs w:val="0"/>
        </w:rPr>
        <w:t>halmozottan hátrányos helyzetű, vagy</w:t>
      </w:r>
    </w:p>
    <w:p w:rsidR="000A6030" w:rsidRPr="00121DF9" w:rsidRDefault="000A6030" w:rsidP="00C465A6">
      <w:pPr>
        <w:numPr>
          <w:ilvl w:val="0"/>
          <w:numId w:val="23"/>
        </w:numPr>
        <w:jc w:val="left"/>
        <w:rPr>
          <w:bCs w:val="0"/>
        </w:rPr>
      </w:pPr>
      <w:r w:rsidRPr="00121DF9">
        <w:rPr>
          <w:bCs w:val="0"/>
        </w:rPr>
        <w:t>védelembe vett, vagy</w:t>
      </w:r>
    </w:p>
    <w:p w:rsidR="000A6030" w:rsidRPr="00121DF9" w:rsidRDefault="000A6030" w:rsidP="00C465A6">
      <w:pPr>
        <w:numPr>
          <w:ilvl w:val="0"/>
          <w:numId w:val="23"/>
        </w:numPr>
        <w:jc w:val="left"/>
        <w:rPr>
          <w:bCs w:val="0"/>
        </w:rPr>
      </w:pPr>
      <w:r w:rsidRPr="00121DF9">
        <w:rPr>
          <w:bCs w:val="0"/>
        </w:rPr>
        <w:lastRenderedPageBreak/>
        <w:t>családba fogadott, vagy</w:t>
      </w:r>
    </w:p>
    <w:p w:rsidR="000A6030" w:rsidRPr="00121DF9" w:rsidRDefault="000A6030" w:rsidP="00C465A6">
      <w:pPr>
        <w:numPr>
          <w:ilvl w:val="0"/>
          <w:numId w:val="23"/>
        </w:numPr>
        <w:jc w:val="left"/>
        <w:rPr>
          <w:bCs w:val="0"/>
        </w:rPr>
      </w:pPr>
      <w:r w:rsidRPr="00121DF9">
        <w:rPr>
          <w:bCs w:val="0"/>
        </w:rPr>
        <w:t>átmeneti nevelésbe vett, vagy</w:t>
      </w:r>
    </w:p>
    <w:p w:rsidR="000A6030" w:rsidRPr="00121DF9" w:rsidRDefault="000A6030" w:rsidP="00C465A6">
      <w:pPr>
        <w:numPr>
          <w:ilvl w:val="0"/>
          <w:numId w:val="23"/>
        </w:numPr>
        <w:jc w:val="left"/>
        <w:rPr>
          <w:bCs w:val="0"/>
        </w:rPr>
      </w:pPr>
      <w:r w:rsidRPr="00121DF9">
        <w:rPr>
          <w:bCs w:val="0"/>
        </w:rPr>
        <w:t>ideiglenes hatállyal elhelyezett, vagy</w:t>
      </w:r>
    </w:p>
    <w:p w:rsidR="000A6030" w:rsidRPr="00121DF9" w:rsidRDefault="000A6030" w:rsidP="00C465A6">
      <w:pPr>
        <w:numPr>
          <w:ilvl w:val="0"/>
          <w:numId w:val="23"/>
        </w:numPr>
        <w:jc w:val="left"/>
        <w:rPr>
          <w:bCs w:val="0"/>
        </w:rPr>
      </w:pPr>
      <w:r w:rsidRPr="00121DF9">
        <w:rPr>
          <w:bCs w:val="0"/>
        </w:rPr>
        <w:t>utógondozásban</w:t>
      </w:r>
      <w:r w:rsidR="00C5390E">
        <w:rPr>
          <w:bCs w:val="0"/>
        </w:rPr>
        <w:t xml:space="preserve"> részesül</w:t>
      </w:r>
      <w:r w:rsidR="00F76A83">
        <w:rPr>
          <w:bCs w:val="0"/>
        </w:rPr>
        <w:t xml:space="preserve"> </w:t>
      </w:r>
      <w:r w:rsidRPr="00121DF9">
        <w:rPr>
          <w:bCs w:val="0"/>
        </w:rPr>
        <w:t>vagy</w:t>
      </w:r>
    </w:p>
    <w:p w:rsidR="000A6030" w:rsidRPr="00121DF9" w:rsidRDefault="000A6030" w:rsidP="00C465A6">
      <w:pPr>
        <w:numPr>
          <w:ilvl w:val="0"/>
          <w:numId w:val="23"/>
        </w:numPr>
        <w:jc w:val="left"/>
        <w:rPr>
          <w:bCs w:val="0"/>
        </w:rPr>
      </w:pPr>
      <w:r w:rsidRPr="00121DF9">
        <w:rPr>
          <w:bCs w:val="0"/>
        </w:rPr>
        <w:t>hátrányos helyzetű.</w:t>
      </w:r>
    </w:p>
    <w:p w:rsidR="000A6030" w:rsidRPr="00121DF9" w:rsidRDefault="000A6030" w:rsidP="00121DF9">
      <w:pPr>
        <w:rPr>
          <w:bCs w:val="0"/>
        </w:rPr>
      </w:pPr>
    </w:p>
    <w:p w:rsidR="000A6030" w:rsidRPr="008A089F" w:rsidRDefault="000A6030" w:rsidP="008A089F">
      <w:pPr>
        <w:rPr>
          <w:b/>
        </w:rPr>
      </w:pPr>
      <w:bookmarkStart w:id="23" w:name="_Toc427486686"/>
      <w:bookmarkStart w:id="24" w:name="_Toc427486793"/>
      <w:bookmarkStart w:id="25" w:name="_Toc428280003"/>
      <w:bookmarkStart w:id="26" w:name="_Toc459895805"/>
      <w:r w:rsidRPr="008A089F">
        <w:rPr>
          <w:b/>
        </w:rPr>
        <w:t>Út a középiskolába alprogram</w:t>
      </w:r>
      <w:bookmarkEnd w:id="23"/>
      <w:bookmarkEnd w:id="24"/>
      <w:bookmarkEnd w:id="25"/>
      <w:bookmarkEnd w:id="26"/>
    </w:p>
    <w:p w:rsidR="000A6030" w:rsidRPr="00121DF9" w:rsidRDefault="000A6030" w:rsidP="00121DF9">
      <w:pPr>
        <w:rPr>
          <w:bCs w:val="0"/>
          <w:lang w:eastAsia="en-US"/>
        </w:rPr>
      </w:pPr>
    </w:p>
    <w:p w:rsidR="000A6030" w:rsidRPr="00121DF9" w:rsidRDefault="000A6030" w:rsidP="00121DF9">
      <w:pPr>
        <w:rPr>
          <w:bCs w:val="0"/>
          <w:lang w:eastAsia="en-US"/>
        </w:rPr>
      </w:pPr>
      <w:r w:rsidRPr="00121DF9">
        <w:rPr>
          <w:bCs w:val="0"/>
          <w:lang w:eastAsia="en-US"/>
        </w:rPr>
        <w:t>Az Út a középiskolába alprogram célja az adott tanévben 7-8. évfolyamon tanuló hátrányos helyzetű diákok felkészítése érettségit adó középiskolában való továbbtanulásra. Az alprogram keretében a tanulót egy mentori feladatokat ellátó tanár segíti tanulmányaiban és a pályaválasztásban. Az alprogram keretében a tanuló minimum 7 000 Ft/hó, maximum 14 000 Ft/hó ösztöndíjban részesül az elért tanulmányi eredmény függvényében, a mentor 7 000 Ft/hó/tanuló ösztöndíjban részesül. A 2017/2018</w:t>
      </w:r>
      <w:r w:rsidR="00E74FF9" w:rsidRPr="00121DF9">
        <w:rPr>
          <w:bCs w:val="0"/>
          <w:lang w:eastAsia="en-US"/>
        </w:rPr>
        <w:t>.</w:t>
      </w:r>
      <w:r w:rsidRPr="00121DF9">
        <w:rPr>
          <w:bCs w:val="0"/>
          <w:lang w:eastAsia="en-US"/>
        </w:rPr>
        <w:t xml:space="preserve"> tanévre vonatkozó felhívás </w:t>
      </w:r>
      <w:hyperlink r:id="rId31" w:history="1">
        <w:r w:rsidRPr="008A089F">
          <w:rPr>
            <w:rStyle w:val="Hiperhivatkozs"/>
            <w:bCs w:val="0"/>
            <w:lang w:eastAsia="en-US"/>
          </w:rPr>
          <w:t xml:space="preserve">az </w:t>
        </w:r>
        <w:r w:rsidR="008A089F" w:rsidRPr="008A089F">
          <w:rPr>
            <w:rStyle w:val="Hiperhivatkozs"/>
            <w:bCs w:val="0"/>
            <w:lang w:eastAsia="en-US"/>
          </w:rPr>
          <w:t>ide kattintva</w:t>
        </w:r>
      </w:hyperlink>
      <w:r w:rsidR="008A089F">
        <w:rPr>
          <w:bCs w:val="0"/>
          <w:lang w:eastAsia="en-US"/>
        </w:rPr>
        <w:t xml:space="preserve"> elérhető.</w:t>
      </w:r>
    </w:p>
    <w:p w:rsidR="000A6030" w:rsidRPr="00121DF9" w:rsidRDefault="000A6030" w:rsidP="00121DF9">
      <w:pPr>
        <w:ind w:left="720" w:right="-29"/>
        <w:rPr>
          <w:bCs w:val="0"/>
        </w:rPr>
      </w:pPr>
    </w:p>
    <w:p w:rsidR="000A6030" w:rsidRPr="008A089F" w:rsidRDefault="000A6030" w:rsidP="008A089F">
      <w:pPr>
        <w:rPr>
          <w:b/>
        </w:rPr>
      </w:pPr>
      <w:bookmarkStart w:id="27" w:name="_Toc427486687"/>
      <w:bookmarkStart w:id="28" w:name="_Toc427486794"/>
      <w:bookmarkStart w:id="29" w:name="_Toc428280004"/>
      <w:bookmarkStart w:id="30" w:name="_Toc459895806"/>
      <w:r w:rsidRPr="008A089F">
        <w:rPr>
          <w:b/>
        </w:rPr>
        <w:t>Út az érettségihez alprogram</w:t>
      </w:r>
      <w:bookmarkEnd w:id="27"/>
      <w:bookmarkEnd w:id="28"/>
      <w:bookmarkEnd w:id="29"/>
      <w:bookmarkEnd w:id="30"/>
    </w:p>
    <w:p w:rsidR="000A6030" w:rsidRPr="00121DF9" w:rsidRDefault="000A6030" w:rsidP="00121DF9">
      <w:pPr>
        <w:rPr>
          <w:bCs w:val="0"/>
          <w:lang w:eastAsia="en-US"/>
        </w:rPr>
      </w:pPr>
    </w:p>
    <w:p w:rsidR="000A6030" w:rsidRPr="00121DF9" w:rsidRDefault="000A6030" w:rsidP="00121DF9">
      <w:pPr>
        <w:rPr>
          <w:bCs w:val="0"/>
          <w:lang w:eastAsia="en-US"/>
        </w:rPr>
      </w:pPr>
      <w:r w:rsidRPr="00121DF9">
        <w:rPr>
          <w:bCs w:val="0"/>
          <w:lang w:eastAsia="en-US"/>
        </w:rPr>
        <w:t>Az Út az érettségihez</w:t>
      </w:r>
      <w:r w:rsidRPr="00121DF9">
        <w:rPr>
          <w:lang w:eastAsia="en-US"/>
        </w:rPr>
        <w:t xml:space="preserve"> </w:t>
      </w:r>
      <w:r w:rsidRPr="00121DF9">
        <w:rPr>
          <w:bCs w:val="0"/>
          <w:lang w:eastAsia="en-US"/>
        </w:rPr>
        <w:t xml:space="preserve">alprogram célja az adott tanévben érettségit adó képzésben 9-12. évfolyamon, illetve 6 vagy 8 évfolyammal működő középiskolában 7-12. évfolyamon vagy két tanítási nyelvű, vagy nyelvi előkészítő osztállyal induló oktatásban 7-13. </w:t>
      </w:r>
      <w:proofErr w:type="gramStart"/>
      <w:r w:rsidRPr="00121DF9">
        <w:rPr>
          <w:bCs w:val="0"/>
          <w:lang w:eastAsia="en-US"/>
        </w:rPr>
        <w:t>évfolyamon</w:t>
      </w:r>
      <w:r w:rsidRPr="00121DF9">
        <w:rPr>
          <w:bCs w:val="0"/>
          <w:vertAlign w:val="superscript"/>
          <w:lang w:eastAsia="en-US"/>
        </w:rPr>
        <w:footnoteReference w:id="1"/>
      </w:r>
      <w:r w:rsidRPr="00121DF9">
        <w:rPr>
          <w:bCs w:val="0"/>
          <w:lang w:eastAsia="en-US"/>
        </w:rPr>
        <w:t>,</w:t>
      </w:r>
      <w:proofErr w:type="gramEnd"/>
      <w:r w:rsidRPr="00121DF9">
        <w:rPr>
          <w:bCs w:val="0"/>
          <w:lang w:eastAsia="en-US"/>
        </w:rPr>
        <w:t xml:space="preserve"> továbbá a szakközépiskola érettségi vizsgára felkészítő 12-13. évfolyamain tanuló hátrányos helyzetű diákok</w:t>
      </w:r>
      <w:r w:rsidRPr="00121DF9">
        <w:rPr>
          <w:lang w:eastAsia="en-US"/>
        </w:rPr>
        <w:t xml:space="preserve"> </w:t>
      </w:r>
      <w:r w:rsidRPr="00121DF9">
        <w:rPr>
          <w:bCs w:val="0"/>
          <w:lang w:eastAsia="en-US"/>
        </w:rPr>
        <w:t>támogatása a középiskola befejezése érdekében. A tanulót egy mentori feladatokat ellátó tanár segíti tanulmányaiban,</w:t>
      </w:r>
      <w:r w:rsidRPr="00121DF9">
        <w:rPr>
          <w:lang w:eastAsia="en-US"/>
        </w:rPr>
        <w:t xml:space="preserve"> és felkészíti a sikeres érettségire.</w:t>
      </w:r>
      <w:r w:rsidRPr="00121DF9">
        <w:rPr>
          <w:bCs w:val="0"/>
          <w:lang w:eastAsia="en-US"/>
        </w:rPr>
        <w:t xml:space="preserve"> Az alprogram keretében a tanuló minimum </w:t>
      </w:r>
      <w:r w:rsidRPr="00AC50CC">
        <w:rPr>
          <w:bCs w:val="0"/>
          <w:lang w:eastAsia="en-US"/>
        </w:rPr>
        <w:t>8 000 Ft/hó maximum 15 000 Ft/hó ösztöndíjban részesül az elért tanulmányi eredmény függvényében, a mentor 7 000 Ft/hó</w:t>
      </w:r>
      <w:r w:rsidRPr="00121DF9">
        <w:rPr>
          <w:bCs w:val="0"/>
          <w:lang w:eastAsia="en-US"/>
        </w:rPr>
        <w:t>/tanuló ösztöndíjban részesül. A 2017/2018</w:t>
      </w:r>
      <w:r w:rsidR="00E74FF9" w:rsidRPr="00121DF9">
        <w:rPr>
          <w:bCs w:val="0"/>
          <w:lang w:eastAsia="en-US"/>
        </w:rPr>
        <w:t>.</w:t>
      </w:r>
      <w:r w:rsidRPr="00121DF9">
        <w:rPr>
          <w:bCs w:val="0"/>
          <w:lang w:eastAsia="en-US"/>
        </w:rPr>
        <w:t xml:space="preserve"> tanévre vonatkozó felhívás </w:t>
      </w:r>
      <w:hyperlink r:id="rId32" w:history="1">
        <w:r w:rsidR="008A089F" w:rsidRPr="008A089F">
          <w:rPr>
            <w:rStyle w:val="Hiperhivatkozs"/>
            <w:bCs w:val="0"/>
            <w:lang w:eastAsia="en-US"/>
          </w:rPr>
          <w:t>ide kattintva</w:t>
        </w:r>
      </w:hyperlink>
      <w:r w:rsidR="008A089F">
        <w:rPr>
          <w:bCs w:val="0"/>
          <w:lang w:eastAsia="en-US"/>
        </w:rPr>
        <w:t xml:space="preserve"> elérhető</w:t>
      </w:r>
      <w:r w:rsidRPr="00121DF9">
        <w:rPr>
          <w:bCs w:val="0"/>
          <w:lang w:eastAsia="en-US"/>
        </w:rPr>
        <w:t>.</w:t>
      </w:r>
    </w:p>
    <w:p w:rsidR="000A6030" w:rsidRPr="00121DF9" w:rsidRDefault="000A6030" w:rsidP="00121DF9">
      <w:pPr>
        <w:rPr>
          <w:bCs w:val="0"/>
          <w:lang w:eastAsia="en-US"/>
        </w:rPr>
      </w:pPr>
    </w:p>
    <w:p w:rsidR="000A6030" w:rsidRPr="008A089F" w:rsidRDefault="000A6030" w:rsidP="008A089F">
      <w:pPr>
        <w:rPr>
          <w:b/>
        </w:rPr>
      </w:pPr>
      <w:bookmarkStart w:id="31" w:name="_Toc427486688"/>
      <w:bookmarkStart w:id="32" w:name="_Toc427486795"/>
      <w:bookmarkStart w:id="33" w:name="_Toc428280005"/>
      <w:bookmarkStart w:id="34" w:name="_Toc459895807"/>
      <w:r w:rsidRPr="008A089F">
        <w:rPr>
          <w:b/>
        </w:rPr>
        <w:t>Út a szakmához alprogram</w:t>
      </w:r>
      <w:bookmarkEnd w:id="31"/>
      <w:bookmarkEnd w:id="32"/>
      <w:bookmarkEnd w:id="33"/>
      <w:bookmarkEnd w:id="34"/>
    </w:p>
    <w:p w:rsidR="000A6030" w:rsidRPr="00121DF9" w:rsidRDefault="000A6030" w:rsidP="00121DF9">
      <w:pPr>
        <w:rPr>
          <w:bCs w:val="0"/>
          <w:lang w:eastAsia="en-US"/>
        </w:rPr>
      </w:pPr>
    </w:p>
    <w:p w:rsidR="00F76A83" w:rsidRDefault="000A6030" w:rsidP="00121DF9">
      <w:pPr>
        <w:rPr>
          <w:bCs w:val="0"/>
          <w:lang w:eastAsia="en-US"/>
        </w:rPr>
      </w:pPr>
      <w:r w:rsidRPr="00121DF9">
        <w:rPr>
          <w:lang w:eastAsia="en-US"/>
        </w:rPr>
        <w:t>Az Út a szakmához</w:t>
      </w:r>
      <w:r w:rsidRPr="00121DF9">
        <w:rPr>
          <w:bCs w:val="0"/>
          <w:lang w:eastAsia="en-US"/>
        </w:rPr>
        <w:t xml:space="preserve"> alprogram célja a nappali rendszerű iskolai oktatás keretében a szakiskolai szakképző 9-11. évfolyamain, vagy a szakiskola valamely szakképző évfolyamán tanuló diákok sikeres tanulmányainak elősegítése, tanulási nehézségeinek leküzdése. </w:t>
      </w:r>
    </w:p>
    <w:p w:rsidR="000A6030" w:rsidRPr="00121DF9" w:rsidRDefault="000A6030" w:rsidP="00121DF9">
      <w:pPr>
        <w:rPr>
          <w:bCs w:val="0"/>
          <w:lang w:eastAsia="en-US"/>
        </w:rPr>
      </w:pPr>
      <w:r w:rsidRPr="00121DF9">
        <w:rPr>
          <w:bCs w:val="0"/>
          <w:lang w:eastAsia="en-US"/>
        </w:rPr>
        <w:t>A tanulót egy mentori feladatokat ellátó tanár segíti tanulmányaiban, és felkészíti a szakmaválasztásra, Az alprogram keretében a tanuló minimum 7 000 Ft/hó maximum 13 000 Ft/hó ösztöndíjban részesül az elért tanulmányi eredmény függvényében, a mentor 7 000 Ft/hó/tanuló ösztöndíjban részesült. A 2017/2018</w:t>
      </w:r>
      <w:r w:rsidR="00E74FF9" w:rsidRPr="00121DF9">
        <w:rPr>
          <w:bCs w:val="0"/>
          <w:lang w:eastAsia="en-US"/>
        </w:rPr>
        <w:t>.</w:t>
      </w:r>
      <w:r w:rsidRPr="00121DF9">
        <w:rPr>
          <w:bCs w:val="0"/>
          <w:lang w:eastAsia="en-US"/>
        </w:rPr>
        <w:t xml:space="preserve"> tanévre vonatkozó pályázati felhívás megjelent az Emberi Erőforrás Támogatáskezelő internetes oldalán (</w:t>
      </w:r>
      <w:hyperlink r:id="rId33" w:history="1">
        <w:r w:rsidRPr="00121DF9">
          <w:rPr>
            <w:bCs w:val="0"/>
            <w:u w:val="single"/>
          </w:rPr>
          <w:t>www.emet.gov.hu</w:t>
        </w:r>
      </w:hyperlink>
      <w:r w:rsidRPr="00121DF9">
        <w:rPr>
          <w:bCs w:val="0"/>
          <w:lang w:eastAsia="en-US"/>
        </w:rPr>
        <w:t xml:space="preserve">), a pályázat postára adásának határideje 2017. szeptember 18. </w:t>
      </w:r>
    </w:p>
    <w:p w:rsidR="008A089F" w:rsidRDefault="008A089F" w:rsidP="008A089F">
      <w:pPr>
        <w:rPr>
          <w:b/>
        </w:rPr>
      </w:pPr>
      <w:bookmarkStart w:id="35" w:name="_Toc427486689"/>
      <w:bookmarkStart w:id="36" w:name="_Toc427486796"/>
      <w:bookmarkStart w:id="37" w:name="_Toc428280006"/>
      <w:bookmarkStart w:id="38" w:name="_Toc459895808"/>
    </w:p>
    <w:p w:rsidR="000A6030" w:rsidRPr="008A089F" w:rsidRDefault="000A6030" w:rsidP="008A089F">
      <w:pPr>
        <w:rPr>
          <w:b/>
        </w:rPr>
      </w:pPr>
      <w:r w:rsidRPr="008A089F">
        <w:rPr>
          <w:b/>
        </w:rPr>
        <w:t>Út a diplomához alprogram</w:t>
      </w:r>
      <w:bookmarkEnd w:id="35"/>
      <w:bookmarkEnd w:id="36"/>
      <w:bookmarkEnd w:id="37"/>
      <w:bookmarkEnd w:id="38"/>
    </w:p>
    <w:p w:rsidR="000A6030" w:rsidRPr="00121DF9" w:rsidRDefault="000A6030" w:rsidP="00121DF9">
      <w:pPr>
        <w:rPr>
          <w:bCs w:val="0"/>
        </w:rPr>
      </w:pPr>
    </w:p>
    <w:p w:rsidR="000A6030" w:rsidRPr="00121DF9" w:rsidRDefault="000A6030" w:rsidP="00121DF9">
      <w:pPr>
        <w:rPr>
          <w:bCs w:val="0"/>
          <w:lang w:eastAsia="en-US"/>
        </w:rPr>
      </w:pPr>
      <w:r w:rsidRPr="00121DF9">
        <w:rPr>
          <w:bCs w:val="0"/>
          <w:lang w:eastAsia="en-US"/>
        </w:rPr>
        <w:t xml:space="preserve">Az alprogram ösztöndíj- és önköltség-támogatási komponensből áll. Az esélyteremtő program célja a hátrányos és halmozottan hátrányos helyzetű, kiemelten a roma/cigány hallgatók felsőoktatási esélyegyenlőségének javítása, felsőfokú végzettséghez jutásának támogatása. A két komponensből álló program az alábbiak szerint pályázható: </w:t>
      </w:r>
    </w:p>
    <w:p w:rsidR="000A6030" w:rsidRPr="00121DF9" w:rsidRDefault="000A6030" w:rsidP="00121DF9">
      <w:pPr>
        <w:rPr>
          <w:bCs w:val="0"/>
          <w:lang w:eastAsia="en-US"/>
        </w:rPr>
      </w:pPr>
      <w:r w:rsidRPr="00121DF9">
        <w:rPr>
          <w:bCs w:val="0"/>
          <w:lang w:eastAsia="en-US"/>
        </w:rPr>
        <w:lastRenderedPageBreak/>
        <w:t xml:space="preserve">Ösztöndíj támogatási komponens: amelynek keretében 135 000 Ft/félév vissza nem térítendő támogatás igényelhető a 2017/2018. tanév I. vagy I. és II. tanulmányi féléveire vonatkozóan. Az ösztöndíj támogatás kifizetése félévente utalással történik. </w:t>
      </w:r>
    </w:p>
    <w:p w:rsidR="000A6030" w:rsidRPr="00121DF9" w:rsidRDefault="000A6030" w:rsidP="00121DF9">
      <w:pPr>
        <w:autoSpaceDE w:val="0"/>
        <w:autoSpaceDN w:val="0"/>
        <w:adjustRightInd w:val="0"/>
        <w:rPr>
          <w:bCs w:val="0"/>
          <w:lang w:eastAsia="en-US"/>
        </w:rPr>
      </w:pPr>
      <w:r w:rsidRPr="00121DF9">
        <w:rPr>
          <w:lang w:eastAsia="en-US"/>
        </w:rPr>
        <w:t>Önköltség-támogatási komponens: keretében önköltség-támogatás igényelhető a 2017/2018. tanév I. vagy I. és II. tanulmányi féléveire vonatkozóan, 2017. szeptember 1. és 2018. június 30. közötti időszakra. A támogatás összege az adott hallgató önköltsége mértékének maximum 95%-</w:t>
      </w:r>
      <w:proofErr w:type="gramStart"/>
      <w:r w:rsidRPr="00121DF9">
        <w:rPr>
          <w:lang w:eastAsia="en-US"/>
        </w:rPr>
        <w:t>a</w:t>
      </w:r>
      <w:proofErr w:type="gramEnd"/>
      <w:r w:rsidRPr="00121DF9">
        <w:rPr>
          <w:lang w:eastAsia="en-US"/>
        </w:rPr>
        <w:t xml:space="preserve">, de nem haladhatja meg a 400.000 Ft/félév összeget. A hallgató önköltségének mértékétől függően a pályázati kiírásban meghatározott maximum értékig a számára megítélhető legmagasabb támogatást kapja. </w:t>
      </w:r>
    </w:p>
    <w:p w:rsidR="000A6030" w:rsidRPr="00121DF9" w:rsidRDefault="000A6030" w:rsidP="00121DF9">
      <w:pPr>
        <w:suppressAutoHyphens/>
        <w:rPr>
          <w:bCs w:val="0"/>
        </w:rPr>
      </w:pPr>
      <w:r w:rsidRPr="00121DF9">
        <w:rPr>
          <w:bCs w:val="0"/>
          <w:lang w:eastAsia="en-US"/>
        </w:rPr>
        <w:t xml:space="preserve">Újdonság, hogy a program keretében pályázhatnak a felsőoktatási szakképzésben résztvevő, a fenti feltételeknek megfelelő hallgatók. Az Út a diplomához pályázat megjelent a </w:t>
      </w:r>
      <w:hyperlink r:id="rId34" w:history="1">
        <w:r w:rsidRPr="00121DF9">
          <w:rPr>
            <w:bCs w:val="0"/>
            <w:u w:val="single"/>
          </w:rPr>
          <w:t>www.emet.gov.hu</w:t>
        </w:r>
      </w:hyperlink>
      <w:r w:rsidRPr="00121DF9">
        <w:rPr>
          <w:bCs w:val="0"/>
          <w:u w:val="single"/>
        </w:rPr>
        <w:t xml:space="preserve"> </w:t>
      </w:r>
      <w:r w:rsidRPr="00121DF9">
        <w:rPr>
          <w:bCs w:val="0"/>
          <w:lang w:eastAsia="en-US"/>
        </w:rPr>
        <w:t>oldalon, a pályázat első beadási határideje 2017. augusztus 31</w:t>
      </w:r>
      <w:proofErr w:type="gramStart"/>
      <w:r w:rsidRPr="00121DF9">
        <w:rPr>
          <w:bCs w:val="0"/>
          <w:lang w:eastAsia="en-US"/>
        </w:rPr>
        <w:t>.,</w:t>
      </w:r>
      <w:proofErr w:type="gramEnd"/>
      <w:r w:rsidRPr="00121DF9">
        <w:rPr>
          <w:bCs w:val="0"/>
          <w:lang w:eastAsia="en-US"/>
        </w:rPr>
        <w:t xml:space="preserve"> végső határideje 2017. október 31.</w:t>
      </w:r>
    </w:p>
    <w:p w:rsidR="00AF2E73" w:rsidRPr="00121DF9" w:rsidRDefault="00AF2E73" w:rsidP="00121DF9">
      <w:pPr>
        <w:rPr>
          <w:rFonts w:eastAsia="Calibri"/>
          <w:bCs w:val="0"/>
          <w:lang w:eastAsia="en-US"/>
        </w:rPr>
      </w:pPr>
    </w:p>
    <w:p w:rsidR="000A6030" w:rsidRPr="008A089F" w:rsidRDefault="000A6030" w:rsidP="00121DF9">
      <w:pPr>
        <w:rPr>
          <w:rFonts w:eastAsia="Calibri"/>
          <w:b/>
          <w:bCs w:val="0"/>
          <w:lang w:eastAsia="en-US"/>
        </w:rPr>
      </w:pPr>
      <w:r w:rsidRPr="008A089F">
        <w:rPr>
          <w:rFonts w:eastAsia="Calibri"/>
          <w:b/>
          <w:bCs w:val="0"/>
          <w:lang w:eastAsia="en-US"/>
        </w:rPr>
        <w:t>Út a tudományhoz alprogram</w:t>
      </w:r>
    </w:p>
    <w:p w:rsidR="00AF2E73" w:rsidRPr="00121DF9" w:rsidRDefault="00AF2E73" w:rsidP="00121DF9">
      <w:pPr>
        <w:rPr>
          <w:rFonts w:eastAsia="Calibri"/>
          <w:bCs w:val="0"/>
          <w:lang w:eastAsia="en-US"/>
        </w:rPr>
      </w:pPr>
    </w:p>
    <w:p w:rsidR="000A6030" w:rsidRPr="00121DF9" w:rsidRDefault="000A6030" w:rsidP="00121DF9">
      <w:pPr>
        <w:rPr>
          <w:rFonts w:eastAsia="Calibri"/>
          <w:bCs w:val="0"/>
          <w:lang w:eastAsia="en-US"/>
        </w:rPr>
      </w:pPr>
      <w:r w:rsidRPr="00121DF9">
        <w:rPr>
          <w:rFonts w:eastAsia="Calibri"/>
          <w:bCs w:val="0"/>
          <w:lang w:eastAsia="en-US"/>
        </w:rPr>
        <w:t xml:space="preserve">Az Útravaló Ösztöndíjprogram Út a tudományhoz alprogramjának célja a természettudományok, a műszaki tudományok és a matematika területe iránt kiemelt érdeklődést mutató legalább 10. évfolyamos középiskolai tanulók tehetséggondozása. Az alprogram támogatásával, egy tanár vezetésével minimum 2, maximum 5 diákból álló kutatócsoportok végezhetnek közös munkát a tanév folyamán. A legfeljebb 750 000 forintos támogatásra a köznevelési intézmények jogosultak pályázatot benyújtani. A kutatásban részt vevő tanulók minimum havi 3 000 Ft, maximum havi 5 000 Ft, a kutatásvezető mentor pedig maximum havi 7 000 Ft összegű ösztöndíjban részesülhet. A pályázat benyújtásának feltétele, hogy a pályázó köznevelési intézménynek kötelező a kutatási programját együttműködési megállapodás alapján egy felsőoktatási intézménnyel vagy egyéb kutatóhellyel együttműködésben megvalósítani. </w:t>
      </w:r>
    </w:p>
    <w:p w:rsidR="000A6030" w:rsidRPr="00121DF9" w:rsidRDefault="000A6030" w:rsidP="00121DF9">
      <w:pPr>
        <w:rPr>
          <w:rFonts w:eastAsia="Calibri"/>
          <w:bCs w:val="0"/>
          <w:lang w:eastAsia="en-US"/>
        </w:rPr>
      </w:pPr>
      <w:r w:rsidRPr="00121DF9">
        <w:rPr>
          <w:rFonts w:eastAsia="Calibri"/>
          <w:bCs w:val="0"/>
          <w:lang w:eastAsia="en-US"/>
        </w:rPr>
        <w:t>A 2017/2018. tanévi Út a tudományhoz Ösztöndíjprogram pályázat 24,0 millió forintból valósul meg. A pályázati felhívás megjelenése 2017. szeptemberben várható az EMMI és az EMET gondozásában. (</w:t>
      </w:r>
      <w:hyperlink r:id="rId35" w:history="1">
        <w:r w:rsidRPr="00121DF9">
          <w:rPr>
            <w:rFonts w:eastAsia="Calibri"/>
            <w:bCs w:val="0"/>
            <w:u w:val="single"/>
            <w:lang w:eastAsia="en-US"/>
          </w:rPr>
          <w:t>www.emet.gov.hu</w:t>
        </w:r>
      </w:hyperlink>
      <w:r w:rsidRPr="00121DF9">
        <w:rPr>
          <w:rFonts w:eastAsia="Calibri"/>
          <w:bCs w:val="0"/>
          <w:lang w:eastAsia="en-US"/>
        </w:rPr>
        <w:t>)</w:t>
      </w:r>
    </w:p>
    <w:p w:rsidR="000A6030" w:rsidRPr="00121DF9" w:rsidRDefault="000A6030" w:rsidP="00121DF9">
      <w:pPr>
        <w:rPr>
          <w:rFonts w:eastAsia="Calibri"/>
          <w:bCs w:val="0"/>
          <w:lang w:eastAsia="en-US"/>
        </w:rPr>
      </w:pPr>
    </w:p>
    <w:p w:rsidR="008E66F4" w:rsidRPr="008A089F" w:rsidRDefault="008E66F4" w:rsidP="00121DF9">
      <w:pPr>
        <w:autoSpaceDE w:val="0"/>
        <w:autoSpaceDN w:val="0"/>
        <w:adjustRightInd w:val="0"/>
        <w:rPr>
          <w:rFonts w:eastAsiaTheme="minorHAnsi"/>
          <w:b/>
          <w:lang w:eastAsia="en-US"/>
        </w:rPr>
      </w:pPr>
      <w:r w:rsidRPr="008A089F">
        <w:rPr>
          <w:rFonts w:eastAsiaTheme="minorHAnsi"/>
          <w:b/>
          <w:lang w:eastAsia="en-US"/>
        </w:rPr>
        <w:t xml:space="preserve">Arany János Tehetséggondozó Program, Arany János Kollégiumi Program és Arany János </w:t>
      </w:r>
      <w:proofErr w:type="spellStart"/>
      <w:r w:rsidRPr="008A089F">
        <w:rPr>
          <w:rFonts w:eastAsiaTheme="minorHAnsi"/>
          <w:b/>
          <w:lang w:eastAsia="en-US"/>
        </w:rPr>
        <w:t>Kollégiumi-Szakközépiskolai</w:t>
      </w:r>
      <w:proofErr w:type="spellEnd"/>
      <w:r w:rsidRPr="008A089F">
        <w:rPr>
          <w:rFonts w:eastAsiaTheme="minorHAnsi"/>
          <w:b/>
          <w:lang w:eastAsia="en-US"/>
        </w:rPr>
        <w:t xml:space="preserve"> Program</w:t>
      </w:r>
    </w:p>
    <w:p w:rsidR="008E66F4" w:rsidRPr="008A089F" w:rsidRDefault="008E66F4" w:rsidP="00121DF9">
      <w:pPr>
        <w:autoSpaceDE w:val="0"/>
        <w:autoSpaceDN w:val="0"/>
        <w:adjustRightInd w:val="0"/>
        <w:rPr>
          <w:rFonts w:eastAsiaTheme="minorHAnsi"/>
          <w:b/>
          <w:bCs w:val="0"/>
          <w:lang w:eastAsia="en-US"/>
        </w:rPr>
      </w:pPr>
    </w:p>
    <w:p w:rsidR="008E66F4" w:rsidRPr="00121DF9" w:rsidRDefault="008E66F4" w:rsidP="00121DF9">
      <w:pPr>
        <w:autoSpaceDE w:val="0"/>
        <w:autoSpaceDN w:val="0"/>
        <w:adjustRightInd w:val="0"/>
        <w:rPr>
          <w:rFonts w:eastAsiaTheme="minorHAnsi"/>
          <w:bCs w:val="0"/>
          <w:lang w:eastAsia="en-US"/>
        </w:rPr>
      </w:pPr>
      <w:r w:rsidRPr="00121DF9">
        <w:rPr>
          <w:rFonts w:eastAsiaTheme="minorHAnsi"/>
          <w:bCs w:val="0"/>
          <w:lang w:eastAsia="en-US"/>
        </w:rPr>
        <w:t xml:space="preserve">Az Arany János Tehetséggondozó Program, az Arany János Kollégiumi Program és az Arany János </w:t>
      </w:r>
      <w:proofErr w:type="spellStart"/>
      <w:r w:rsidRPr="00121DF9">
        <w:rPr>
          <w:rFonts w:eastAsiaTheme="minorHAnsi"/>
          <w:bCs w:val="0"/>
          <w:lang w:eastAsia="en-US"/>
        </w:rPr>
        <w:t>Kollégiumi-Szakközépiskolai</w:t>
      </w:r>
      <w:proofErr w:type="spellEnd"/>
      <w:r w:rsidRPr="00121DF9">
        <w:rPr>
          <w:rFonts w:eastAsiaTheme="minorHAnsi"/>
          <w:bCs w:val="0"/>
          <w:lang w:eastAsia="en-US"/>
        </w:rPr>
        <w:t xml:space="preserve"> Program a felsőfokú tanulmányok folytatásához, az érettségi megszerzéséhez, illetve a szakmaszerzéshez nyújtanak komplex – pedagógiai, szociális, egészségügyi, kulturális – támogatást hátrányos helyzetű és halmozottan hátrányos helyzetű, rászoruló tanulók számára (EMMI rendelet 174-176. §</w:t>
      </w:r>
      <w:proofErr w:type="spellStart"/>
      <w:r w:rsidRPr="00121DF9">
        <w:rPr>
          <w:rFonts w:eastAsiaTheme="minorHAnsi"/>
          <w:bCs w:val="0"/>
          <w:lang w:eastAsia="en-US"/>
        </w:rPr>
        <w:t>-ai</w:t>
      </w:r>
      <w:proofErr w:type="spellEnd"/>
      <w:r w:rsidRPr="00121DF9">
        <w:rPr>
          <w:rFonts w:eastAsiaTheme="minorHAnsi"/>
          <w:bCs w:val="0"/>
          <w:lang w:eastAsia="en-US"/>
        </w:rPr>
        <w:t xml:space="preserve">). A programokról azok honlapjai adnak bővebb tájékoztatást: </w:t>
      </w:r>
      <w:hyperlink r:id="rId36" w:history="1">
        <w:r w:rsidRPr="00121DF9">
          <w:rPr>
            <w:rFonts w:eastAsiaTheme="minorHAnsi"/>
            <w:bCs w:val="0"/>
            <w:u w:val="single"/>
            <w:lang w:eastAsia="en-US"/>
          </w:rPr>
          <w:t>www.ajtp.hu</w:t>
        </w:r>
      </w:hyperlink>
      <w:r w:rsidRPr="00121DF9">
        <w:rPr>
          <w:rFonts w:eastAsiaTheme="minorHAnsi"/>
          <w:bCs w:val="0"/>
          <w:lang w:eastAsia="en-US"/>
        </w:rPr>
        <w:t xml:space="preserve">; </w:t>
      </w:r>
      <w:hyperlink r:id="rId37" w:history="1">
        <w:r w:rsidRPr="00121DF9">
          <w:rPr>
            <w:rFonts w:eastAsiaTheme="minorHAnsi"/>
            <w:bCs w:val="0"/>
            <w:u w:val="single"/>
            <w:lang w:eastAsia="en-US"/>
          </w:rPr>
          <w:t>www.ajkp.hu</w:t>
        </w:r>
      </w:hyperlink>
      <w:r w:rsidRPr="00121DF9">
        <w:rPr>
          <w:rFonts w:eastAsiaTheme="minorHAnsi"/>
          <w:bCs w:val="0"/>
          <w:lang w:eastAsia="en-US"/>
        </w:rPr>
        <w:t xml:space="preserve">; </w:t>
      </w:r>
      <w:hyperlink r:id="rId38" w:history="1">
        <w:r w:rsidRPr="00121DF9">
          <w:rPr>
            <w:rFonts w:eastAsiaTheme="minorHAnsi"/>
            <w:bCs w:val="0"/>
            <w:u w:val="single"/>
            <w:lang w:eastAsia="en-US"/>
          </w:rPr>
          <w:t>www.ajkszp.hu</w:t>
        </w:r>
      </w:hyperlink>
      <w:r w:rsidRPr="00121DF9">
        <w:rPr>
          <w:rFonts w:eastAsiaTheme="minorHAnsi"/>
          <w:bCs w:val="0"/>
          <w:lang w:eastAsia="en-US"/>
        </w:rPr>
        <w:t>.</w:t>
      </w:r>
    </w:p>
    <w:p w:rsidR="008E66F4" w:rsidRPr="00121DF9" w:rsidRDefault="008E66F4" w:rsidP="00121DF9">
      <w:pPr>
        <w:autoSpaceDE w:val="0"/>
        <w:autoSpaceDN w:val="0"/>
        <w:adjustRightInd w:val="0"/>
        <w:rPr>
          <w:rFonts w:eastAsiaTheme="minorHAnsi"/>
          <w:bCs w:val="0"/>
          <w:lang w:eastAsia="en-US"/>
        </w:rPr>
      </w:pPr>
      <w:r w:rsidRPr="00121DF9">
        <w:rPr>
          <w:rFonts w:eastAsiaTheme="minorHAnsi"/>
          <w:bCs w:val="0"/>
          <w:lang w:eastAsia="en-US"/>
        </w:rPr>
        <w:t xml:space="preserve">A 8. évfolyamos tanulók számára a 2018/2019. tanévre történő jelentkezés pályázati felhívását 2017. szeptember 11-éig jelenteti meg a Köznevelésért Felelős Helyettes Államtitkárság. A felhívás elérhető lesz a Kormányzati portálon, valamint a programok honlapjain: </w:t>
      </w:r>
      <w:hyperlink r:id="rId39" w:history="1">
        <w:r w:rsidRPr="00121DF9">
          <w:rPr>
            <w:rFonts w:eastAsiaTheme="minorHAnsi"/>
            <w:bCs w:val="0"/>
            <w:u w:val="single"/>
            <w:lang w:eastAsia="en-US"/>
          </w:rPr>
          <w:t>www.kormany.hu</w:t>
        </w:r>
      </w:hyperlink>
      <w:r w:rsidRPr="00121DF9">
        <w:rPr>
          <w:rFonts w:eastAsiaTheme="minorHAnsi"/>
          <w:bCs w:val="0"/>
          <w:lang w:eastAsia="en-US"/>
        </w:rPr>
        <w:t xml:space="preserve">; </w:t>
      </w:r>
      <w:r w:rsidRPr="00121DF9">
        <w:rPr>
          <w:rFonts w:eastAsiaTheme="minorHAnsi"/>
          <w:bCs w:val="0"/>
          <w:u w:val="single"/>
          <w:lang w:eastAsia="en-US"/>
        </w:rPr>
        <w:t>www.ajtp.hu</w:t>
      </w:r>
      <w:r w:rsidRPr="00121DF9">
        <w:rPr>
          <w:rFonts w:eastAsiaTheme="minorHAnsi"/>
          <w:bCs w:val="0"/>
          <w:lang w:eastAsia="en-US"/>
        </w:rPr>
        <w:t xml:space="preserve">; </w:t>
      </w:r>
      <w:hyperlink r:id="rId40" w:history="1">
        <w:r w:rsidRPr="00121DF9">
          <w:rPr>
            <w:rFonts w:eastAsiaTheme="minorHAnsi"/>
            <w:bCs w:val="0"/>
            <w:u w:val="single"/>
            <w:lang w:eastAsia="en-US"/>
          </w:rPr>
          <w:t>www.ajkp.hu</w:t>
        </w:r>
      </w:hyperlink>
      <w:r w:rsidRPr="00121DF9">
        <w:rPr>
          <w:rFonts w:eastAsiaTheme="minorHAnsi"/>
          <w:bCs w:val="0"/>
          <w:lang w:eastAsia="en-US"/>
        </w:rPr>
        <w:t xml:space="preserve">; </w:t>
      </w:r>
      <w:hyperlink r:id="rId41" w:history="1">
        <w:r w:rsidRPr="00121DF9">
          <w:rPr>
            <w:rFonts w:eastAsiaTheme="minorHAnsi"/>
            <w:bCs w:val="0"/>
            <w:u w:val="single"/>
            <w:lang w:eastAsia="en-US"/>
          </w:rPr>
          <w:t>www.ajkszp.hu</w:t>
        </w:r>
      </w:hyperlink>
      <w:r w:rsidRPr="00121DF9">
        <w:rPr>
          <w:rFonts w:eastAsiaTheme="minorHAnsi"/>
          <w:bCs w:val="0"/>
          <w:lang w:eastAsia="en-US"/>
        </w:rPr>
        <w:t>.</w:t>
      </w:r>
    </w:p>
    <w:p w:rsidR="003F7B6C" w:rsidRDefault="003F7B6C" w:rsidP="00121DF9">
      <w:pPr>
        <w:rPr>
          <w:sz w:val="32"/>
          <w:szCs w:val="32"/>
        </w:rPr>
      </w:pPr>
    </w:p>
    <w:p w:rsidR="001845B2" w:rsidRDefault="001845B2" w:rsidP="00121DF9">
      <w:pPr>
        <w:rPr>
          <w:sz w:val="32"/>
          <w:szCs w:val="32"/>
        </w:rPr>
      </w:pPr>
    </w:p>
    <w:p w:rsidR="001845B2" w:rsidRDefault="001845B2" w:rsidP="00121DF9">
      <w:pPr>
        <w:rPr>
          <w:sz w:val="32"/>
          <w:szCs w:val="32"/>
        </w:rPr>
      </w:pPr>
    </w:p>
    <w:p w:rsidR="001845B2" w:rsidRPr="00121DF9" w:rsidRDefault="001845B2" w:rsidP="00121DF9">
      <w:pPr>
        <w:rPr>
          <w:sz w:val="32"/>
          <w:szCs w:val="32"/>
        </w:rPr>
      </w:pPr>
    </w:p>
    <w:p w:rsidR="000A6030" w:rsidRDefault="000A6030" w:rsidP="00C8688F">
      <w:pPr>
        <w:pStyle w:val="Cmsor1"/>
      </w:pPr>
      <w:bookmarkStart w:id="39" w:name="_Toc427486692"/>
      <w:bookmarkStart w:id="40" w:name="_Toc427486799"/>
      <w:bookmarkStart w:id="41" w:name="_Toc428280009"/>
      <w:bookmarkStart w:id="42" w:name="_Toc459895811"/>
      <w:bookmarkStart w:id="43" w:name="_Toc491246446"/>
      <w:r w:rsidRPr="008A089F">
        <w:lastRenderedPageBreak/>
        <w:t>A lemorzsolódás megakadályozását szolgáló intézkedések</w:t>
      </w:r>
      <w:bookmarkEnd w:id="39"/>
      <w:bookmarkEnd w:id="40"/>
      <w:bookmarkEnd w:id="41"/>
      <w:bookmarkEnd w:id="42"/>
      <w:bookmarkEnd w:id="43"/>
    </w:p>
    <w:p w:rsidR="008A089F" w:rsidRDefault="008A089F" w:rsidP="008A089F">
      <w:bookmarkStart w:id="44" w:name="_Toc427486693"/>
      <w:bookmarkStart w:id="45" w:name="_Toc427486800"/>
      <w:bookmarkStart w:id="46" w:name="_Toc428280010"/>
      <w:bookmarkStart w:id="47" w:name="_Toc459895812"/>
    </w:p>
    <w:p w:rsidR="000A6030" w:rsidRPr="008A089F" w:rsidRDefault="000A6030" w:rsidP="008A089F">
      <w:pPr>
        <w:rPr>
          <w:b/>
        </w:rPr>
      </w:pPr>
      <w:r w:rsidRPr="008A089F">
        <w:rPr>
          <w:b/>
        </w:rPr>
        <w:t>Az igazolatlan mulasztás, magántanulóvá nyilvánítás megelőzése</w:t>
      </w:r>
      <w:bookmarkEnd w:id="44"/>
      <w:bookmarkEnd w:id="45"/>
      <w:bookmarkEnd w:id="46"/>
      <w:bookmarkEnd w:id="47"/>
      <w:r w:rsidRPr="008A089F">
        <w:rPr>
          <w:b/>
        </w:rPr>
        <w:t xml:space="preserve"> </w:t>
      </w:r>
    </w:p>
    <w:p w:rsidR="000A6030" w:rsidRPr="00121DF9" w:rsidRDefault="000A6030" w:rsidP="00121DF9">
      <w:pPr>
        <w:rPr>
          <w:bCs w:val="0"/>
          <w:lang w:eastAsia="en-US"/>
        </w:rPr>
      </w:pPr>
    </w:p>
    <w:p w:rsidR="000A6030" w:rsidRDefault="000A6030" w:rsidP="00121DF9">
      <w:pPr>
        <w:rPr>
          <w:bCs w:val="0"/>
          <w:lang w:eastAsia="en-US"/>
        </w:rPr>
      </w:pPr>
      <w:r w:rsidRPr="00121DF9">
        <w:rPr>
          <w:bCs w:val="0"/>
          <w:lang w:eastAsia="en-US"/>
        </w:rPr>
        <w:t xml:space="preserve">Ha a gyermek az óvodai foglalkozásról, a tanuló a tanítási óráról és egyéb foglalkozásról, valamint a kollégiumi foglalkozásról távol marad, mulasztását igazolnia kell. Ha a gyermek, a tanuló távolmaradását nem igazolják, a mulasztás igazolatlan. </w:t>
      </w:r>
      <w:r w:rsidR="00E74FF9" w:rsidRPr="00121DF9">
        <w:rPr>
          <w:bCs w:val="0"/>
        </w:rPr>
        <w:t xml:space="preserve">A tankötelezettség teljesítése érdekében szükséges intézkedéseket </w:t>
      </w:r>
      <w:r w:rsidR="00AC50CC">
        <w:rPr>
          <w:bCs w:val="0"/>
        </w:rPr>
        <w:t xml:space="preserve">az EMMI rendelet </w:t>
      </w:r>
      <w:r w:rsidR="00E74FF9" w:rsidRPr="00121DF9">
        <w:rPr>
          <w:bCs w:val="0"/>
        </w:rPr>
        <w:t>51. §</w:t>
      </w:r>
      <w:proofErr w:type="spellStart"/>
      <w:r w:rsidR="00E74FF9" w:rsidRPr="00121DF9">
        <w:rPr>
          <w:bCs w:val="0"/>
        </w:rPr>
        <w:t>-a</w:t>
      </w:r>
      <w:proofErr w:type="spellEnd"/>
      <w:r w:rsidR="00E74FF9" w:rsidRPr="00121DF9">
        <w:rPr>
          <w:bCs w:val="0"/>
        </w:rPr>
        <w:t xml:space="preserve"> szabályozza.</w:t>
      </w:r>
      <w:r w:rsidR="00E74FF9" w:rsidRPr="00121DF9" w:rsidDel="00527037">
        <w:rPr>
          <w:bCs w:val="0"/>
          <w:lang w:eastAsia="en-US"/>
        </w:rPr>
        <w:t xml:space="preserve"> </w:t>
      </w:r>
    </w:p>
    <w:p w:rsidR="008A089F" w:rsidRPr="00121DF9" w:rsidRDefault="008A089F" w:rsidP="00121DF9">
      <w:pPr>
        <w:rPr>
          <w:bCs w:val="0"/>
        </w:rPr>
      </w:pPr>
    </w:p>
    <w:p w:rsidR="000A6030" w:rsidRDefault="000A6030" w:rsidP="008A089F">
      <w:pPr>
        <w:rPr>
          <w:b/>
        </w:rPr>
      </w:pPr>
      <w:bookmarkStart w:id="48" w:name="_Toc427486694"/>
      <w:bookmarkStart w:id="49" w:name="_Toc427486801"/>
      <w:bookmarkStart w:id="50" w:name="_Toc428280011"/>
      <w:bookmarkStart w:id="51" w:name="_Toc459895813"/>
      <w:r w:rsidRPr="008A089F">
        <w:rPr>
          <w:b/>
        </w:rPr>
        <w:t>A lemorzsolódás megelőzését szolgáló korai jelző- és pedagógiai támogató rendszer</w:t>
      </w:r>
      <w:bookmarkEnd w:id="48"/>
      <w:bookmarkEnd w:id="49"/>
      <w:bookmarkEnd w:id="50"/>
      <w:bookmarkEnd w:id="51"/>
    </w:p>
    <w:p w:rsidR="008A089F" w:rsidRPr="008A089F" w:rsidRDefault="008A089F" w:rsidP="008A089F">
      <w:pPr>
        <w:rPr>
          <w:b/>
        </w:rPr>
      </w:pPr>
    </w:p>
    <w:p w:rsidR="000A6030" w:rsidRPr="00121DF9" w:rsidRDefault="000A6030" w:rsidP="00121DF9">
      <w:pPr>
        <w:rPr>
          <w:rFonts w:eastAsia="Calibri"/>
          <w:bCs w:val="0"/>
        </w:rPr>
      </w:pPr>
      <w:r w:rsidRPr="00121DF9">
        <w:rPr>
          <w:rFonts w:eastAsia="Calibri"/>
          <w:bCs w:val="0"/>
        </w:rPr>
        <w:t>A lemorzsolódás megelőzését szolgáló beavatkozások támogatása érdekében korai jelző- és pedagógiai támogató rendszer felállítására került sor 2016 novemberében (</w:t>
      </w:r>
      <w:proofErr w:type="spellStart"/>
      <w:r w:rsidRPr="00121DF9">
        <w:rPr>
          <w:rFonts w:eastAsia="Calibri"/>
          <w:bCs w:val="0"/>
        </w:rPr>
        <w:t>Nkt</w:t>
      </w:r>
      <w:proofErr w:type="spellEnd"/>
      <w:r w:rsidRPr="00121DF9">
        <w:rPr>
          <w:rFonts w:eastAsia="Calibri"/>
          <w:bCs w:val="0"/>
        </w:rPr>
        <w:t xml:space="preserve">. 4. §, </w:t>
      </w:r>
      <w:r w:rsidRPr="00121DF9">
        <w:rPr>
          <w:rFonts w:eastAsia="Calibri"/>
          <w:bCs w:val="0"/>
          <w:lang w:eastAsia="ar-SA"/>
        </w:rPr>
        <w:t>229/2012. (VIII. 28.) Korm. rendelet 26/</w:t>
      </w:r>
      <w:proofErr w:type="gramStart"/>
      <w:r w:rsidRPr="00121DF9">
        <w:rPr>
          <w:rFonts w:eastAsia="Calibri"/>
          <w:bCs w:val="0"/>
          <w:lang w:eastAsia="ar-SA"/>
        </w:rPr>
        <w:t>A</w:t>
      </w:r>
      <w:proofErr w:type="gramEnd"/>
      <w:r w:rsidRPr="00121DF9">
        <w:rPr>
          <w:rFonts w:eastAsia="Calibri"/>
          <w:bCs w:val="0"/>
          <w:lang w:eastAsia="ar-SA"/>
        </w:rPr>
        <w:t>. §, 44/J. §</w:t>
      </w:r>
      <w:r w:rsidRPr="00121DF9">
        <w:rPr>
          <w:rFonts w:eastAsia="Calibri"/>
          <w:bCs w:val="0"/>
        </w:rPr>
        <w:t xml:space="preserve">). A jelzőrendszer azokra a helyzetekre és fejlesztést igénylő területekre kívánja felhívni a figyelmet, amelyek a lemorzsolódás elkerülésében segíthetnének – mind tanulói, mind intézmény-fejlesztési, illetve irányítási szinten. A célja a tanulói és intézményi szintű támogatás: elősegíti az iskolai előrehaladást nehezítő problémával küzdő tanulók esetében az egyéni szükségletekre reagáló, mielőbbi beavatkozásokat, az intézmény számára a pedagógiai-szakmai támogatás biztosítását. </w:t>
      </w:r>
    </w:p>
    <w:p w:rsidR="008A089F" w:rsidRDefault="008A089F" w:rsidP="00121DF9">
      <w:pPr>
        <w:rPr>
          <w:rFonts w:eastAsia="Calibri"/>
          <w:bCs w:val="0"/>
        </w:rPr>
      </w:pPr>
    </w:p>
    <w:p w:rsidR="000A6030" w:rsidRPr="00121DF9" w:rsidRDefault="000A6030" w:rsidP="00121DF9">
      <w:pPr>
        <w:rPr>
          <w:rFonts w:eastAsia="Calibri"/>
          <w:bCs w:val="0"/>
        </w:rPr>
      </w:pPr>
      <w:r w:rsidRPr="00121DF9">
        <w:rPr>
          <w:rFonts w:eastAsia="Calibri"/>
          <w:bCs w:val="0"/>
        </w:rPr>
        <w:t xml:space="preserve">Az adatgyűjtést a </w:t>
      </w:r>
      <w:proofErr w:type="spellStart"/>
      <w:r w:rsidRPr="00121DF9">
        <w:rPr>
          <w:rFonts w:eastAsia="Calibri"/>
          <w:bCs w:val="0"/>
        </w:rPr>
        <w:t>KIR-hez</w:t>
      </w:r>
      <w:proofErr w:type="spellEnd"/>
      <w:r w:rsidRPr="00121DF9">
        <w:rPr>
          <w:rFonts w:eastAsia="Calibri"/>
          <w:bCs w:val="0"/>
        </w:rPr>
        <w:t xml:space="preserve"> kapcsolt adatgyűjtési felület segíti. Az intézmény tanulói szintű adatai járási, illetve országos szinten </w:t>
      </w:r>
      <w:proofErr w:type="spellStart"/>
      <w:r w:rsidRPr="00121DF9">
        <w:rPr>
          <w:rFonts w:eastAsia="Calibri"/>
          <w:bCs w:val="0"/>
        </w:rPr>
        <w:t>aggreggált</w:t>
      </w:r>
      <w:proofErr w:type="spellEnd"/>
      <w:r w:rsidRPr="00121DF9">
        <w:rPr>
          <w:rFonts w:eastAsia="Calibri"/>
          <w:bCs w:val="0"/>
        </w:rPr>
        <w:t>, személyazonosításra alkalmatlan formában kerülnek feldolgozásra. A nevelési-oktatási intézménynek a lemorzsolódással veszélyeztetett tanulók létszámát összesítve, valamint az alkalmazott intézkedéseket feladat-ellátási helyenként összesített formában a tanév első félévére vonatkozóan február 10-éig, második félévére vonatkozóan június 30-áig kell továbbítania a pedagógiai-szakmai szolgáltatást végző Oktatási Hivatal számára.</w:t>
      </w:r>
    </w:p>
    <w:p w:rsidR="008A089F" w:rsidRDefault="008A089F" w:rsidP="00121DF9">
      <w:pPr>
        <w:rPr>
          <w:rFonts w:eastAsia="Calibri"/>
          <w:bCs w:val="0"/>
        </w:rPr>
      </w:pPr>
    </w:p>
    <w:p w:rsidR="008A089F" w:rsidRDefault="000A6030" w:rsidP="00121DF9">
      <w:pPr>
        <w:rPr>
          <w:rFonts w:eastAsia="Calibri"/>
          <w:bCs w:val="0"/>
        </w:rPr>
      </w:pPr>
      <w:r w:rsidRPr="00121DF9">
        <w:rPr>
          <w:rFonts w:eastAsia="Calibri"/>
          <w:bCs w:val="0"/>
        </w:rPr>
        <w:t xml:space="preserve">A jelzőrendszerrel kapcsolatos információk, segédletek elérhetők </w:t>
      </w:r>
      <w:hyperlink r:id="rId42" w:history="1">
        <w:r w:rsidR="008A089F" w:rsidRPr="008A089F">
          <w:rPr>
            <w:rStyle w:val="Hiperhivatkozs"/>
            <w:rFonts w:eastAsia="Calibri"/>
            <w:bCs w:val="0"/>
          </w:rPr>
          <w:t>ide kattintva</w:t>
        </w:r>
      </w:hyperlink>
      <w:r w:rsidR="008A089F">
        <w:rPr>
          <w:rFonts w:eastAsia="Calibri"/>
          <w:bCs w:val="0"/>
        </w:rPr>
        <w:t>.</w:t>
      </w:r>
    </w:p>
    <w:p w:rsidR="00AC50CC" w:rsidRDefault="00AC50CC" w:rsidP="00121DF9">
      <w:pPr>
        <w:rPr>
          <w:rFonts w:eastAsia="Calibri"/>
          <w:bCs w:val="0"/>
        </w:rPr>
      </w:pPr>
    </w:p>
    <w:p w:rsidR="0092204F" w:rsidRPr="008A089F" w:rsidRDefault="00AC50CC" w:rsidP="007E034D">
      <w:pPr>
        <w:pStyle w:val="Cmsor1"/>
      </w:pPr>
      <w:r>
        <w:t xml:space="preserve"> </w:t>
      </w:r>
      <w:bookmarkStart w:id="52" w:name="_Toc491246447"/>
      <w:r>
        <w:t>T</w:t>
      </w:r>
      <w:r w:rsidR="0092204F" w:rsidRPr="008A089F">
        <w:t xml:space="preserve">ankönyvkínálat </w:t>
      </w:r>
      <w:r>
        <w:t xml:space="preserve">és </w:t>
      </w:r>
      <w:proofErr w:type="spellStart"/>
      <w:r>
        <w:t>-ellátás</w:t>
      </w:r>
      <w:bookmarkEnd w:id="52"/>
      <w:proofErr w:type="spellEnd"/>
    </w:p>
    <w:p w:rsidR="0092204F" w:rsidRPr="00121DF9" w:rsidRDefault="0092204F" w:rsidP="00121DF9"/>
    <w:p w:rsidR="0092204F" w:rsidRPr="00121DF9" w:rsidRDefault="0092204F" w:rsidP="00121DF9">
      <w:r w:rsidRPr="00121DF9">
        <w:t xml:space="preserve">Az EKE OFI a 2017/2018. tanévre 1365 taneszközt tett megrendelhetővé a tankönyvjegyzékről. Ezek részben a kísérleti, illetve újgenerációs tankönyvek, részben a volt Apáczai Kiadó </w:t>
      </w:r>
      <w:r w:rsidR="00F06AB4" w:rsidRPr="00121DF9">
        <w:t xml:space="preserve">(a továbbiakban: AP) </w:t>
      </w:r>
      <w:r w:rsidRPr="00121DF9">
        <w:t>átdolgozott kiadványai és a volt Nemzedékek Tudása Kiadó</w:t>
      </w:r>
      <w:r w:rsidR="00F06AB4" w:rsidRPr="00121DF9">
        <w:t xml:space="preserve"> (a továbbiakban: NTK)</w:t>
      </w:r>
      <w:r w:rsidRPr="00121DF9">
        <w:t xml:space="preserve"> tankönyvei. 2017</w:t>
      </w:r>
      <w:r w:rsidR="00F06AB4" w:rsidRPr="00121DF9">
        <w:t xml:space="preserve"> áprilisá</w:t>
      </w:r>
      <w:r w:rsidRPr="00121DF9">
        <w:t>ban 173 kísérleti, illetve újgenerációs tankönyvből</w:t>
      </w:r>
      <w:r w:rsidR="00F06AB4" w:rsidRPr="00121DF9">
        <w:t>,</w:t>
      </w:r>
      <w:r w:rsidRPr="00121DF9">
        <w:t xml:space="preserve"> </w:t>
      </w:r>
      <w:r w:rsidR="00F06AB4" w:rsidRPr="00121DF9">
        <w:t xml:space="preserve">998 </w:t>
      </w:r>
      <w:proofErr w:type="spellStart"/>
      <w:r w:rsidR="00F06AB4" w:rsidRPr="00121DF9">
        <w:t>NTK-s</w:t>
      </w:r>
      <w:proofErr w:type="spellEnd"/>
      <w:r w:rsidR="00F06AB4" w:rsidRPr="00121DF9">
        <w:t xml:space="preserve"> </w:t>
      </w:r>
      <w:r w:rsidRPr="00121DF9">
        <w:t>és 194 AP kiadványból</w:t>
      </w:r>
      <w:r w:rsidR="00F06AB4" w:rsidRPr="00121DF9">
        <w:t xml:space="preserve"> </w:t>
      </w:r>
      <w:r w:rsidR="00F61B74" w:rsidRPr="00121DF9">
        <w:t>választhattak a pedagógusok</w:t>
      </w:r>
      <w:r w:rsidRPr="00121DF9">
        <w:t xml:space="preserve">. </w:t>
      </w:r>
    </w:p>
    <w:p w:rsidR="0092204F" w:rsidRPr="00121DF9" w:rsidRDefault="0092204F" w:rsidP="00121DF9">
      <w:r w:rsidRPr="00121DF9">
        <w:t>Az elm</w:t>
      </w:r>
      <w:r w:rsidR="00F61B74" w:rsidRPr="00121DF9">
        <w:t>últ tanév végével a</w:t>
      </w:r>
      <w:r w:rsidRPr="00121DF9">
        <w:t xml:space="preserve"> kipróbálási folyamat</w:t>
      </w:r>
      <w:r w:rsidR="00C5390E">
        <w:t xml:space="preserve"> lezárult</w:t>
      </w:r>
      <w:r w:rsidRPr="00121DF9">
        <w:t>, megtörtént az utolsó kísérleti tankönyvekre vonatkozó tanári észrevételek összegyűjtése és rendszerezése is. 2018 áprilisára az utolsó kötetek átdolgozása és akkreditálása is megtörténik, így a következő rendelési időszakban már valamennyi</w:t>
      </w:r>
      <w:r w:rsidR="00F06AB4" w:rsidRPr="00121DF9">
        <w:t>, a korábbi (Oktatáskutató és Fejlesztő Intézet</w:t>
      </w:r>
      <w:r w:rsidR="00F61B74" w:rsidRPr="00121DF9">
        <w:t xml:space="preserve"> által fejlesztett kísérleti</w:t>
      </w:r>
      <w:r w:rsidR="00F06AB4" w:rsidRPr="00121DF9">
        <w:t xml:space="preserve"> és új generációs tankönyv) FI </w:t>
      </w:r>
      <w:r w:rsidRPr="00121DF9">
        <w:t>jelzésű tankönyvből az újgenerációs, végleg</w:t>
      </w:r>
      <w:r w:rsidR="00F06AB4" w:rsidRPr="00121DF9">
        <w:t>esített változat lesz hozzáférhető</w:t>
      </w:r>
      <w:r w:rsidRPr="00121DF9">
        <w:t xml:space="preserve">. </w:t>
      </w:r>
    </w:p>
    <w:p w:rsidR="00AC50CC" w:rsidRDefault="00AC50CC" w:rsidP="00121DF9">
      <w:pPr>
        <w:autoSpaceDE w:val="0"/>
        <w:autoSpaceDN w:val="0"/>
        <w:rPr>
          <w:bCs w:val="0"/>
        </w:rPr>
      </w:pPr>
    </w:p>
    <w:p w:rsidR="00943991" w:rsidRPr="00121DF9" w:rsidRDefault="00943991" w:rsidP="00121DF9">
      <w:pPr>
        <w:autoSpaceDE w:val="0"/>
        <w:autoSpaceDN w:val="0"/>
        <w:rPr>
          <w:bCs w:val="0"/>
        </w:rPr>
      </w:pPr>
      <w:r w:rsidRPr="00121DF9">
        <w:rPr>
          <w:bCs w:val="0"/>
        </w:rPr>
        <w:t xml:space="preserve">Az </w:t>
      </w:r>
      <w:proofErr w:type="spellStart"/>
      <w:r w:rsidRPr="00121DF9">
        <w:rPr>
          <w:bCs w:val="0"/>
        </w:rPr>
        <w:t>Nkt</w:t>
      </w:r>
      <w:proofErr w:type="spellEnd"/>
      <w:r w:rsidRPr="00121DF9">
        <w:rPr>
          <w:bCs w:val="0"/>
        </w:rPr>
        <w:t>. 46. § (5) bekezdése rendelkezik azok köréről, akik térítésmentesen jutnak hozzá a tankönyvekhez</w:t>
      </w:r>
      <w:r w:rsidRPr="00121DF9">
        <w:t xml:space="preserve">. Az ingyenes tankönyvellátás első alkalommal a 2013/2014. tanévben az első évfolyamra beiratkozott tanulók számára, ezt követően felmenő rendszerben biztosított. A </w:t>
      </w:r>
      <w:r w:rsidRPr="00121DF9">
        <w:rPr>
          <w:bCs w:val="0"/>
        </w:rPr>
        <w:t xml:space="preserve">1265/2017. (V. 29.) Korm. határozat értelmében a 2017/2018. tanévben az ingyenes ellátás bevezetése egy ütemben történik meg az 5–8. évfolyam tanulói és a középiskola 9. évfolyama számára. Ezen intézkedés értelmében </w:t>
      </w:r>
      <w:r w:rsidRPr="008A089F">
        <w:rPr>
          <w:b/>
          <w:bCs w:val="0"/>
        </w:rPr>
        <w:t xml:space="preserve">az 1-9. évfolyam valamennyi, a nappali rendszerű </w:t>
      </w:r>
      <w:r w:rsidRPr="008A089F">
        <w:rPr>
          <w:b/>
          <w:bCs w:val="0"/>
        </w:rPr>
        <w:lastRenderedPageBreak/>
        <w:t>oktatásban résztvevő tanulója, valamint a nemzetiségi és a gyógypedagógiai nevelésben-oktatásban részesülők alanyi jogon ingyenes tankönyvellátásra jogosultak</w:t>
      </w:r>
      <w:r w:rsidRPr="00121DF9">
        <w:rPr>
          <w:bCs w:val="0"/>
        </w:rPr>
        <w:t>.</w:t>
      </w:r>
    </w:p>
    <w:p w:rsidR="008A089F" w:rsidRDefault="008A089F" w:rsidP="00121DF9">
      <w:pPr>
        <w:autoSpaceDE w:val="0"/>
        <w:autoSpaceDN w:val="0"/>
        <w:rPr>
          <w:bCs w:val="0"/>
        </w:rPr>
      </w:pPr>
    </w:p>
    <w:p w:rsidR="007A3912" w:rsidRPr="00121DF9" w:rsidRDefault="007A3912" w:rsidP="00121DF9">
      <w:pPr>
        <w:autoSpaceDE w:val="0"/>
        <w:autoSpaceDN w:val="0"/>
        <w:rPr>
          <w:bCs w:val="0"/>
        </w:rPr>
      </w:pPr>
      <w:r w:rsidRPr="008A089F">
        <w:rPr>
          <w:b/>
          <w:bCs w:val="0"/>
        </w:rPr>
        <w:t>T</w:t>
      </w:r>
      <w:r w:rsidRPr="008A089F">
        <w:rPr>
          <w:b/>
        </w:rPr>
        <w:t>ovábbra is biztosított</w:t>
      </w:r>
      <w:r w:rsidRPr="008A089F">
        <w:rPr>
          <w:b/>
          <w:bCs w:val="0"/>
        </w:rPr>
        <w:t xml:space="preserve"> </w:t>
      </w:r>
      <w:r w:rsidRPr="008A089F">
        <w:rPr>
          <w:b/>
        </w:rPr>
        <w:t>a rászorultság alapján</w:t>
      </w:r>
      <w:r w:rsidRPr="008A089F">
        <w:rPr>
          <w:b/>
          <w:bCs w:val="0"/>
        </w:rPr>
        <w:t xml:space="preserve"> </w:t>
      </w:r>
      <w:r w:rsidRPr="008A089F">
        <w:rPr>
          <w:b/>
        </w:rPr>
        <w:t>járó</w:t>
      </w:r>
      <w:r w:rsidRPr="00121DF9">
        <w:t xml:space="preserve"> (a továbbiakban: normatív) </w:t>
      </w:r>
      <w:r w:rsidRPr="008A089F">
        <w:rPr>
          <w:b/>
        </w:rPr>
        <w:t>ingyenes tankönyvellátás</w:t>
      </w:r>
      <w:r w:rsidRPr="008A089F">
        <w:rPr>
          <w:b/>
          <w:bCs w:val="0"/>
        </w:rPr>
        <w:t xml:space="preserve"> </w:t>
      </w:r>
      <w:r w:rsidRPr="00121DF9">
        <w:rPr>
          <w:bCs w:val="0"/>
        </w:rPr>
        <w:t>a fenti rendelkezés által nem érintett, 10-12. évfolyamokon minden normatív kedvezménnyel érintett tanuló részére.</w:t>
      </w:r>
    </w:p>
    <w:p w:rsidR="008A089F" w:rsidRDefault="008A089F" w:rsidP="00121DF9">
      <w:pPr>
        <w:autoSpaceDE w:val="0"/>
        <w:autoSpaceDN w:val="0"/>
        <w:adjustRightInd w:val="0"/>
        <w:rPr>
          <w:bCs w:val="0"/>
        </w:rPr>
      </w:pPr>
    </w:p>
    <w:p w:rsidR="008D1471" w:rsidRPr="00121DF9" w:rsidRDefault="00943991" w:rsidP="00121DF9">
      <w:pPr>
        <w:autoSpaceDE w:val="0"/>
        <w:autoSpaceDN w:val="0"/>
        <w:adjustRightInd w:val="0"/>
        <w:rPr>
          <w:bCs w:val="0"/>
        </w:rPr>
      </w:pPr>
      <w:r w:rsidRPr="00121DF9">
        <w:rPr>
          <w:bCs w:val="0"/>
        </w:rPr>
        <w:t xml:space="preserve">A tankönyvvé, pedagógus-kézikönyvvé nyilvánítás, a tankönyvtámogatás, valamint az iskolai tankönyvellátás rendjéről szóló 17/2014. (III. 12.) EMMI rendelet 32. § (5) bekezdése értelmében az iskola igazgatója gondoskodik arról, hogy az </w:t>
      </w:r>
      <w:proofErr w:type="spellStart"/>
      <w:r w:rsidRPr="00121DF9">
        <w:rPr>
          <w:bCs w:val="0"/>
        </w:rPr>
        <w:t>Nkt</w:t>
      </w:r>
      <w:proofErr w:type="spellEnd"/>
      <w:r w:rsidRPr="00121DF9">
        <w:rPr>
          <w:bCs w:val="0"/>
        </w:rPr>
        <w:t xml:space="preserve">. 46. § (5) bekezdése alapján az állam által térítésmentesen biztosított tankönyveket – </w:t>
      </w:r>
      <w:r w:rsidRPr="008A089F">
        <w:rPr>
          <w:b/>
          <w:bCs w:val="0"/>
        </w:rPr>
        <w:t>a munkafüzetek és az 1–2. évfolyamos tanulók tankönyveinek kivételével</w:t>
      </w:r>
      <w:r w:rsidRPr="00121DF9">
        <w:rPr>
          <w:bCs w:val="0"/>
        </w:rPr>
        <w:t xml:space="preserve"> –, továbbá a pedagógus-kézikönyveket az iskola könyvtári állomány nyilvántartásába vegyék, az iskolai könyvtári állományban elkülönítetten kezeljék, továbbá az iskolával jogviszonyban álló tanuló, illetve a pedagógus részére a tanév feladataihoz az iskola házirendjében </w:t>
      </w:r>
      <w:r w:rsidRPr="008A089F">
        <w:rPr>
          <w:b/>
          <w:bCs w:val="0"/>
        </w:rPr>
        <w:t>és az iskolai tankönyvellátás rendjében meghatározottak szerint bocsássák rendelkezésre</w:t>
      </w:r>
      <w:r w:rsidRPr="00121DF9">
        <w:rPr>
          <w:bCs w:val="0"/>
        </w:rPr>
        <w:t>. Az iskolai házirend és az iskolai tankönyvellátás rendje által megállapított tankönyvellátási szabályok nem vonatkoznak a munkafüzetekre és az 1–2. évfolyamos tanulók tankönyveire. Az állam által térítésmentesen biztosított tankönyveket a pedagógus, a tanuló köteles az utolsó tanítási napon visszaszolgáltatni az intézmény könyvtárának.</w:t>
      </w:r>
    </w:p>
    <w:p w:rsidR="008A089F" w:rsidRDefault="008A089F" w:rsidP="00121DF9">
      <w:pPr>
        <w:autoSpaceDE w:val="0"/>
        <w:autoSpaceDN w:val="0"/>
        <w:rPr>
          <w:bCs w:val="0"/>
        </w:rPr>
      </w:pPr>
    </w:p>
    <w:p w:rsidR="00943991" w:rsidRPr="008A089F" w:rsidRDefault="00943991" w:rsidP="00121DF9">
      <w:pPr>
        <w:autoSpaceDE w:val="0"/>
        <w:autoSpaceDN w:val="0"/>
        <w:rPr>
          <w:b/>
          <w:bCs w:val="0"/>
        </w:rPr>
      </w:pPr>
      <w:r w:rsidRPr="008A089F">
        <w:rPr>
          <w:b/>
          <w:bCs w:val="0"/>
        </w:rPr>
        <w:t>Az 1. és 2. évfolyamon megszűnt a tartóstankönyv használata, ezen évfolyamok tanulói minden évben új tankönyvet kapnak, tankönyveiket nem kell az iskola könyvtárába bevételezni, azok a tanulók tulajdonában maradnak.</w:t>
      </w:r>
    </w:p>
    <w:p w:rsidR="008A089F" w:rsidRDefault="008A089F" w:rsidP="00121DF9">
      <w:pPr>
        <w:rPr>
          <w:bCs w:val="0"/>
        </w:rPr>
      </w:pPr>
    </w:p>
    <w:p w:rsidR="008A089F" w:rsidRDefault="00943991" w:rsidP="00121DF9">
      <w:pPr>
        <w:rPr>
          <w:b/>
          <w:bCs w:val="0"/>
        </w:rPr>
      </w:pPr>
      <w:r w:rsidRPr="008A089F">
        <w:rPr>
          <w:b/>
          <w:bCs w:val="0"/>
        </w:rPr>
        <w:t xml:space="preserve">A tankönyvrendelés 2017/2018. tanévre vonatkozó (még hátra levő eseményeinek) menetrendje az </w:t>
      </w:r>
      <w:hyperlink r:id="rId43" w:history="1">
        <w:r w:rsidR="008A089F" w:rsidRPr="008A089F">
          <w:rPr>
            <w:rStyle w:val="Hiperhivatkozs"/>
            <w:b/>
            <w:bCs w:val="0"/>
          </w:rPr>
          <w:t>ide kattintva</w:t>
        </w:r>
      </w:hyperlink>
      <w:r w:rsidR="008A089F">
        <w:rPr>
          <w:b/>
          <w:bCs w:val="0"/>
        </w:rPr>
        <w:t xml:space="preserve"> érhető el.</w:t>
      </w:r>
    </w:p>
    <w:p w:rsidR="00AC50CC" w:rsidRPr="008A089F" w:rsidRDefault="00AC50CC" w:rsidP="00121DF9">
      <w:pPr>
        <w:rPr>
          <w:b/>
          <w:bCs w:val="0"/>
        </w:rPr>
      </w:pPr>
    </w:p>
    <w:p w:rsidR="000C7E6C" w:rsidRPr="00121DF9" w:rsidRDefault="000C7E6C" w:rsidP="007E034D">
      <w:pPr>
        <w:pStyle w:val="Cmsor1"/>
      </w:pPr>
      <w:bookmarkStart w:id="53" w:name="_Toc491246448"/>
      <w:r w:rsidRPr="00121DF9">
        <w:t>Nemzeti Tehetség Program</w:t>
      </w:r>
      <w:bookmarkEnd w:id="53"/>
    </w:p>
    <w:p w:rsidR="00FD5945" w:rsidRPr="00121DF9" w:rsidRDefault="00FD5945" w:rsidP="00121DF9"/>
    <w:p w:rsidR="007D4D79" w:rsidRPr="00121DF9" w:rsidRDefault="007D4D79" w:rsidP="00121DF9">
      <w:pPr>
        <w:rPr>
          <w:rFonts w:eastAsiaTheme="minorHAnsi"/>
          <w:bCs w:val="0"/>
          <w:lang w:eastAsia="en-US"/>
        </w:rPr>
      </w:pPr>
      <w:r w:rsidRPr="00121DF9">
        <w:rPr>
          <w:rFonts w:eastAsiaTheme="minorHAnsi"/>
          <w:bCs w:val="0"/>
          <w:lang w:eastAsia="en-US"/>
        </w:rPr>
        <w:t>A Nemzeti Tehetség Program keretében a köznevelésben és a szakképzésben tanuló diákok, olyan programokon vehetnek részt, amelyek a művészetek, a tudományok, és a sport területén segíthetik őket a tehetségük kibontakozásában. E programok külön figyelmet fordítanak a kettős vagy többszörös különlegességűek csoportjaira, úgy, mint a hátrányos és halmozottan hátrányos helyzetű, a roma, a fogyatékossággal élő, valamint a komplex programmal fejlesztendő járásban élő gyermekekre és fiatalokra. A Nemzeti Tehetség Program kiemelt feladatokat határoz meg a tehetségsegítésben és a tehetséggondozásban, ezek kétéves cselekvési programok végrehajtásával kerülnek megvalósításra.</w:t>
      </w:r>
    </w:p>
    <w:p w:rsidR="007D4D79" w:rsidRPr="00121DF9" w:rsidRDefault="007D4D79" w:rsidP="00121DF9">
      <w:pPr>
        <w:rPr>
          <w:rFonts w:eastAsiaTheme="minorHAnsi"/>
          <w:bCs w:val="0"/>
          <w:lang w:eastAsia="en-US"/>
        </w:rPr>
      </w:pPr>
      <w:r w:rsidRPr="00121DF9">
        <w:rPr>
          <w:rFonts w:eastAsiaTheme="minorHAnsi"/>
          <w:bCs w:val="0"/>
          <w:lang w:eastAsia="en-US"/>
        </w:rPr>
        <w:t>A Nemzeti Tehetség Program 2017</w:t>
      </w:r>
      <w:r w:rsidR="00933974" w:rsidRPr="00121DF9">
        <w:rPr>
          <w:rFonts w:eastAsiaTheme="minorHAnsi"/>
          <w:bCs w:val="0"/>
          <w:lang w:eastAsia="en-US"/>
        </w:rPr>
        <w:t>/</w:t>
      </w:r>
      <w:r w:rsidRPr="00121DF9">
        <w:rPr>
          <w:rFonts w:eastAsiaTheme="minorHAnsi"/>
          <w:bCs w:val="0"/>
          <w:lang w:eastAsia="en-US"/>
        </w:rPr>
        <w:t>2018</w:t>
      </w:r>
      <w:r w:rsidR="00933974" w:rsidRPr="00121DF9">
        <w:rPr>
          <w:rFonts w:eastAsiaTheme="minorHAnsi"/>
          <w:bCs w:val="0"/>
          <w:lang w:eastAsia="en-US"/>
        </w:rPr>
        <w:t>.</w:t>
      </w:r>
      <w:r w:rsidRPr="00121DF9">
        <w:rPr>
          <w:rFonts w:eastAsiaTheme="minorHAnsi"/>
          <w:bCs w:val="0"/>
          <w:lang w:eastAsia="en-US"/>
        </w:rPr>
        <w:t xml:space="preserve"> cselekvési terve alapján a minisztérium megbízásából az Emberi Erőforrás Támogatáskezelő immár nyolcadik alkalommal 18 pályázati felhívást tett közzé 2017. április 20-i beadási határidővel.</w:t>
      </w:r>
    </w:p>
    <w:p w:rsidR="007D4D79" w:rsidRPr="00121DF9" w:rsidRDefault="007D4D79" w:rsidP="00121DF9">
      <w:pPr>
        <w:rPr>
          <w:rFonts w:eastAsiaTheme="minorHAnsi"/>
          <w:bCs w:val="0"/>
          <w:lang w:eastAsia="en-US"/>
        </w:rPr>
      </w:pPr>
      <w:r w:rsidRPr="00121DF9">
        <w:rPr>
          <w:rFonts w:eastAsiaTheme="minorHAnsi"/>
          <w:bCs w:val="0"/>
          <w:lang w:eastAsia="en-US"/>
        </w:rPr>
        <w:t xml:space="preserve"> A köznevelésben tanulókat célzó, a köznevelési intézmények által megpályázható 9 nyílt típusú kategóriában mintegy 740 millió forintos keretösszegre összesen 1287 érvényes pályázat érkezett. Támogatási igényeket lehetett benyújtani 2017. július </w:t>
      </w:r>
      <w:proofErr w:type="gramStart"/>
      <w:r w:rsidRPr="00121DF9">
        <w:rPr>
          <w:rFonts w:eastAsiaTheme="minorHAnsi"/>
          <w:bCs w:val="0"/>
          <w:lang w:eastAsia="en-US"/>
        </w:rPr>
        <w:t>1</w:t>
      </w:r>
      <w:r w:rsidR="00933974" w:rsidRPr="00121DF9">
        <w:rPr>
          <w:rFonts w:eastAsiaTheme="minorHAnsi"/>
          <w:bCs w:val="0"/>
          <w:lang w:eastAsia="en-US"/>
        </w:rPr>
        <w:t>-</w:t>
      </w:r>
      <w:r w:rsidRPr="00121DF9">
        <w:rPr>
          <w:rFonts w:eastAsiaTheme="minorHAnsi"/>
          <w:bCs w:val="0"/>
          <w:lang w:eastAsia="en-US"/>
        </w:rPr>
        <w:t>2018. június</w:t>
      </w:r>
      <w:proofErr w:type="gramEnd"/>
      <w:r w:rsidRPr="00121DF9">
        <w:rPr>
          <w:rFonts w:eastAsiaTheme="minorHAnsi"/>
          <w:bCs w:val="0"/>
          <w:lang w:eastAsia="en-US"/>
        </w:rPr>
        <w:t xml:space="preserve"> 30. között megvalósuló matematikai, művészeti, természettudományi területen, digitális, valamint sport témájú, 60 órás, tanórán kívüli, komplex tehetséggondozó programok megvalósítására. A megjelent felhívások alapján a komplex programokra – kiírásonként eltérően </w:t>
      </w:r>
      <w:proofErr w:type="gramStart"/>
      <w:r w:rsidR="00933974" w:rsidRPr="00121DF9">
        <w:rPr>
          <w:rFonts w:eastAsiaTheme="minorHAnsi"/>
          <w:bCs w:val="0"/>
          <w:lang w:eastAsia="en-US"/>
        </w:rPr>
        <w:t xml:space="preserve">– </w:t>
      </w:r>
      <w:r w:rsidRPr="00121DF9">
        <w:rPr>
          <w:rFonts w:eastAsiaTheme="minorHAnsi"/>
          <w:bCs w:val="0"/>
          <w:lang w:eastAsia="en-US"/>
        </w:rPr>
        <w:t xml:space="preserve"> minimum</w:t>
      </w:r>
      <w:proofErr w:type="gramEnd"/>
      <w:r w:rsidRPr="00121DF9">
        <w:rPr>
          <w:rFonts w:eastAsiaTheme="minorHAnsi"/>
          <w:bCs w:val="0"/>
          <w:lang w:eastAsia="en-US"/>
        </w:rPr>
        <w:t xml:space="preserve"> 500 ezer maximum 2 millió Ft vissza nem térítendő támogatást lehetett igényelni. A legtöbb támogatási igény a 140 millió forint keretösszeggel meghirdetett matematikai, természettudományos és digitális kompetenciák erősítését segítő tehetséggondozó programok </w:t>
      </w:r>
      <w:r w:rsidRPr="00121DF9">
        <w:rPr>
          <w:rFonts w:eastAsiaTheme="minorHAnsi"/>
          <w:bCs w:val="0"/>
          <w:lang w:eastAsia="en-US"/>
        </w:rPr>
        <w:lastRenderedPageBreak/>
        <w:t>(NTP-MTTD-17) című kiírásra érkezett: összesen 277 pályázat. Az idei évben is népszerű volt a nagy hagyományú és szakmailag elismert versenyek támogatására kiírt NTP-TMV-17 pályázat: a kiírt 100 millió Ft keretösszegre 149 érvényes pályázat érkezett. 2017-ben új kiírásként jelent meg a tehetségsegítés feltételrendszerének javítását célzó eszközök beszerzésének támogatása (NTP-TFJ-17) 90 millió Ft keretösszeggel, a beérkezett 128 pályázat forrásigénye megközelítette a 200 millió Ft-ot.</w:t>
      </w:r>
    </w:p>
    <w:p w:rsidR="007D4D79" w:rsidRPr="00121DF9" w:rsidRDefault="007D4D79" w:rsidP="00121DF9">
      <w:pPr>
        <w:rPr>
          <w:rFonts w:eastAsiaTheme="minorHAnsi"/>
          <w:bCs w:val="0"/>
          <w:lang w:eastAsia="en-US"/>
        </w:rPr>
      </w:pPr>
      <w:r w:rsidRPr="00121DF9">
        <w:rPr>
          <w:rFonts w:eastAsiaTheme="minorHAnsi"/>
          <w:bCs w:val="0"/>
          <w:lang w:eastAsia="en-US"/>
        </w:rPr>
        <w:t xml:space="preserve">A 2017 márciusában meghirdetett pályázatok között négy olyan új kategória jelent meg, melyben a támogatott célcsoport a köznevelésben tanulók. Ezek közül a hazai országos és/vagy Kárpát-medencei, nagy létszámú tematikus táborok támogatására kiírt NTP-TÁB-17 pályázati felhívásra 113 támogatási igény került benyújtásra, melynek forrásigénye az eredeti keretösszeg (53,5 millió Ft) több mint kilenc és félszerese volt. </w:t>
      </w:r>
    </w:p>
    <w:p w:rsidR="007D4D79" w:rsidRPr="00121DF9" w:rsidRDefault="007D4D79" w:rsidP="00121DF9">
      <w:pPr>
        <w:rPr>
          <w:rFonts w:eastAsiaTheme="minorHAnsi"/>
          <w:bCs w:val="0"/>
          <w:lang w:eastAsia="en-US"/>
        </w:rPr>
      </w:pPr>
      <w:r w:rsidRPr="00121DF9">
        <w:rPr>
          <w:rFonts w:eastAsiaTheme="minorHAnsi"/>
          <w:bCs w:val="0"/>
          <w:lang w:eastAsia="en-US"/>
        </w:rPr>
        <w:t xml:space="preserve">A Nemzeti Tehetség Program immár harmadik éve ösztöndíjjal támogatja a kiemelkedően tehetséges tanulókat, fiatalokat. Az ösztöndíjak elnyerésért a </w:t>
      </w:r>
      <w:r w:rsidRPr="00121DF9">
        <w:rPr>
          <w:rFonts w:eastAsiaTheme="minorHAnsi"/>
          <w:bCs w:val="0"/>
          <w:i/>
          <w:lang w:eastAsia="en-US"/>
        </w:rPr>
        <w:t>„Nemzet Fiatal Tehetségeinek”</w:t>
      </w:r>
      <w:r w:rsidRPr="00121DF9">
        <w:rPr>
          <w:rFonts w:eastAsiaTheme="minorHAnsi"/>
          <w:bCs w:val="0"/>
          <w:lang w:eastAsia="en-US"/>
        </w:rPr>
        <w:t xml:space="preserve"> című kiírt projekt (NTP-NFTÖ-17) keretében lehetett pályázni 2017. július 31-ig, összesen 297 millió keretösszeg állt rendelkezésre. </w:t>
      </w:r>
    </w:p>
    <w:p w:rsidR="007D4D79" w:rsidRDefault="007D4D79" w:rsidP="00121DF9">
      <w:pPr>
        <w:rPr>
          <w:rFonts w:eastAsiaTheme="minorHAnsi"/>
          <w:bCs w:val="0"/>
          <w:lang w:eastAsia="en-US"/>
        </w:rPr>
      </w:pPr>
      <w:r w:rsidRPr="00121DF9">
        <w:rPr>
          <w:rFonts w:eastAsiaTheme="minorHAnsi"/>
          <w:bCs w:val="0"/>
          <w:lang w:eastAsia="en-US"/>
        </w:rPr>
        <w:t xml:space="preserve">A keret kimerüléséig folyamatosan pályázható a tehetséges magyar fiatalok nemzetközi tanulmányi vagy művészeti versenyeken, nemzetközi tudományos diákolimpiákon való részvételének támogatását célzó felhívás (NTP-NTMV-17), amelynek keretösszege 90 millió Ft. A pályázati felhívást és a hozzá tartozó dokumentumokat </w:t>
      </w:r>
      <w:hyperlink r:id="rId44" w:history="1">
        <w:r w:rsidR="008A089F" w:rsidRPr="008A089F">
          <w:rPr>
            <w:rStyle w:val="Hiperhivatkozs"/>
            <w:rFonts w:eastAsiaTheme="minorHAnsi"/>
            <w:bCs w:val="0"/>
            <w:lang w:eastAsia="en-US"/>
          </w:rPr>
          <w:t>ide kattintva</w:t>
        </w:r>
      </w:hyperlink>
      <w:r w:rsidR="008A089F">
        <w:rPr>
          <w:rFonts w:eastAsiaTheme="minorHAnsi"/>
          <w:bCs w:val="0"/>
          <w:lang w:eastAsia="en-US"/>
        </w:rPr>
        <w:t xml:space="preserve"> lehet letölteni.</w:t>
      </w:r>
    </w:p>
    <w:p w:rsidR="00212DA0" w:rsidRPr="00121DF9" w:rsidRDefault="00212DA0" w:rsidP="00121DF9">
      <w:pPr>
        <w:rPr>
          <w:rFonts w:eastAsiaTheme="minorHAnsi"/>
          <w:bCs w:val="0"/>
          <w:lang w:eastAsia="en-US"/>
        </w:rPr>
      </w:pPr>
    </w:p>
    <w:p w:rsidR="00EC25A4" w:rsidRPr="00121DF9" w:rsidRDefault="00EC25A4" w:rsidP="007E034D">
      <w:pPr>
        <w:pStyle w:val="Cmsor1"/>
      </w:pPr>
      <w:bookmarkStart w:id="54" w:name="_Toc491246449"/>
      <w:r w:rsidRPr="00121DF9">
        <w:t>Mindennapos testnevelés</w:t>
      </w:r>
      <w:bookmarkEnd w:id="54"/>
    </w:p>
    <w:p w:rsidR="007A3912" w:rsidRPr="00121DF9" w:rsidRDefault="007A3912" w:rsidP="00121DF9">
      <w:pPr>
        <w:jc w:val="left"/>
        <w:rPr>
          <w:bCs w:val="0"/>
        </w:rPr>
      </w:pPr>
    </w:p>
    <w:p w:rsidR="00EC25A4" w:rsidRPr="00121DF9" w:rsidRDefault="00C03299" w:rsidP="00121DF9">
      <w:pPr>
        <w:rPr>
          <w:bCs w:val="0"/>
        </w:rPr>
      </w:pPr>
      <w:r w:rsidRPr="00121DF9">
        <w:rPr>
          <w:bCs w:val="0"/>
        </w:rPr>
        <w:t>Mint ismeretes, a</w:t>
      </w:r>
      <w:r w:rsidR="007A3912" w:rsidRPr="00121DF9">
        <w:rPr>
          <w:bCs w:val="0"/>
        </w:rPr>
        <w:t xml:space="preserve"> mindennapos testnevelést az </w:t>
      </w:r>
      <w:proofErr w:type="spellStart"/>
      <w:r w:rsidR="007A3912" w:rsidRPr="00121DF9">
        <w:rPr>
          <w:bCs w:val="0"/>
        </w:rPr>
        <w:t>Nkt</w:t>
      </w:r>
      <w:proofErr w:type="spellEnd"/>
      <w:r w:rsidR="007A3912" w:rsidRPr="00121DF9">
        <w:rPr>
          <w:bCs w:val="0"/>
        </w:rPr>
        <w:t>. felmenő rendszerben vezette be, amelynek értelmében a 2015/2016. tanévtől a rendszer teljessé vált, azaz minden évfolyamon kötelező heti öt testnevelés órát tartani.</w:t>
      </w:r>
    </w:p>
    <w:p w:rsidR="00EC25A4" w:rsidRPr="00121DF9" w:rsidRDefault="00EC25A4" w:rsidP="00121DF9">
      <w:pPr>
        <w:ind w:right="283"/>
        <w:rPr>
          <w:bCs w:val="0"/>
        </w:rPr>
      </w:pPr>
      <w:r w:rsidRPr="00121DF9">
        <w:rPr>
          <w:bCs w:val="0"/>
        </w:rPr>
        <w:t xml:space="preserve">A </w:t>
      </w:r>
      <w:proofErr w:type="spellStart"/>
      <w:r w:rsidRPr="00121DF9">
        <w:rPr>
          <w:bCs w:val="0"/>
        </w:rPr>
        <w:t>Nat</w:t>
      </w:r>
      <w:proofErr w:type="spellEnd"/>
      <w:r w:rsidRPr="00121DF9">
        <w:rPr>
          <w:bCs w:val="0"/>
        </w:rPr>
        <w:t xml:space="preserve"> szabályozása szerint a heti öt testnevelés órából két óra a </w:t>
      </w:r>
      <w:r w:rsidRPr="00121DF9">
        <w:rPr>
          <w:bCs w:val="0"/>
          <w:i/>
        </w:rPr>
        <w:t>Testnevelés és sport</w:t>
      </w:r>
      <w:r w:rsidRPr="00121DF9">
        <w:rPr>
          <w:bCs w:val="0"/>
        </w:rPr>
        <w:t xml:space="preserve"> műveltségterületben jelzett sporttevékenységekre vagy – az iskola lehetőségeinek és felszereltségének megfelelően – különféle más sporttevékenységekre fordítható.</w:t>
      </w:r>
    </w:p>
    <w:p w:rsidR="00EC25A4" w:rsidRPr="00121DF9" w:rsidRDefault="00EC25A4" w:rsidP="00121DF9">
      <w:pPr>
        <w:ind w:right="283"/>
        <w:rPr>
          <w:rFonts w:eastAsiaTheme="minorHAnsi"/>
          <w:bCs w:val="0"/>
          <w:lang w:eastAsia="en-US"/>
        </w:rPr>
      </w:pPr>
      <w:r w:rsidRPr="00121DF9">
        <w:rPr>
          <w:bCs w:val="0"/>
        </w:rPr>
        <w:t xml:space="preserve">Az erre a célra alkalmazható kerettantervek köre folyamatosan bővül, amely megtekinthető a </w:t>
      </w:r>
      <w:r w:rsidRPr="00121DF9">
        <w:rPr>
          <w:rFonts w:eastAsiaTheme="minorHAnsi"/>
          <w:bCs w:val="0"/>
          <w:lang w:eastAsia="en-US"/>
        </w:rPr>
        <w:t>kerettantervek kiadásának és jóváhagyásának rendjéről szóló 51/2012. (XII. 21.) számú EMMI rendelet 7. számú mellékletében.</w:t>
      </w:r>
    </w:p>
    <w:p w:rsidR="00EC25A4" w:rsidRDefault="00EC25A4" w:rsidP="00121DF9">
      <w:pPr>
        <w:ind w:right="283"/>
        <w:rPr>
          <w:bCs w:val="0"/>
        </w:rPr>
      </w:pPr>
      <w:r w:rsidRPr="00AC50CC">
        <w:rPr>
          <w:bCs w:val="0"/>
        </w:rPr>
        <w:t xml:space="preserve">A mindennapos testnevelés részletes jogszabályi környezetéről </w:t>
      </w:r>
      <w:r w:rsidR="00AC50CC" w:rsidRPr="00BB70E8">
        <w:rPr>
          <w:bCs w:val="0"/>
        </w:rPr>
        <w:t>a mellékletben tájékoztatás olvasható.</w:t>
      </w:r>
    </w:p>
    <w:p w:rsidR="00AC50CC" w:rsidRPr="00121DF9" w:rsidRDefault="00AC50CC" w:rsidP="00121DF9">
      <w:pPr>
        <w:ind w:right="283"/>
        <w:rPr>
          <w:bCs w:val="0"/>
        </w:rPr>
      </w:pPr>
    </w:p>
    <w:p w:rsidR="00943991" w:rsidRDefault="00943991" w:rsidP="007E034D">
      <w:pPr>
        <w:pStyle w:val="Cmsor1"/>
        <w:rPr>
          <w:rFonts w:eastAsiaTheme="minorHAnsi"/>
          <w:lang w:eastAsia="en-US"/>
        </w:rPr>
      </w:pPr>
      <w:bookmarkStart w:id="55" w:name="_Toc491246450"/>
      <w:r w:rsidRPr="00121DF9">
        <w:rPr>
          <w:rFonts w:eastAsiaTheme="minorHAnsi"/>
          <w:lang w:eastAsia="en-US"/>
        </w:rPr>
        <w:t>Köznevelési testületek</w:t>
      </w:r>
      <w:bookmarkEnd w:id="55"/>
    </w:p>
    <w:p w:rsidR="001E20C0" w:rsidRPr="001E20C0" w:rsidRDefault="001E20C0" w:rsidP="001E20C0">
      <w:pPr>
        <w:rPr>
          <w:rFonts w:eastAsiaTheme="minorHAnsi"/>
          <w:lang w:eastAsia="en-US"/>
        </w:rPr>
      </w:pPr>
    </w:p>
    <w:p w:rsidR="00931798" w:rsidRPr="00931798" w:rsidRDefault="00931798" w:rsidP="00236596">
      <w:pPr>
        <w:rPr>
          <w:rFonts w:eastAsiaTheme="minorHAnsi"/>
          <w:bCs w:val="0"/>
          <w:lang w:eastAsia="en-US"/>
        </w:rPr>
      </w:pPr>
      <w:r w:rsidRPr="00931798">
        <w:rPr>
          <w:rFonts w:eastAsiaTheme="minorHAnsi"/>
          <w:bCs w:val="0"/>
          <w:lang w:eastAsia="en-US"/>
        </w:rPr>
        <w:t>Két köznevelési testület munkáját érintő szabályozásban történt változás a közelmúltban, melyről az alábbiakban kívánunk tájékoztatást adni.</w:t>
      </w:r>
    </w:p>
    <w:p w:rsidR="00931798" w:rsidRPr="00931798" w:rsidRDefault="00931798" w:rsidP="00236596">
      <w:pPr>
        <w:rPr>
          <w:rFonts w:eastAsiaTheme="minorHAnsi"/>
          <w:bCs w:val="0"/>
          <w:lang w:eastAsia="en-US"/>
        </w:rPr>
      </w:pPr>
      <w:r w:rsidRPr="00931798">
        <w:rPr>
          <w:rFonts w:eastAsiaTheme="minorHAnsi"/>
          <w:bCs w:val="0"/>
          <w:lang w:eastAsia="en-US"/>
        </w:rPr>
        <w:t>A Köznevelési</w:t>
      </w:r>
      <w:r w:rsidR="00460ECF">
        <w:rPr>
          <w:rFonts w:eastAsiaTheme="minorHAnsi"/>
          <w:bCs w:val="0"/>
          <w:lang w:eastAsia="en-US"/>
        </w:rPr>
        <w:t xml:space="preserve"> </w:t>
      </w:r>
      <w:r w:rsidRPr="00931798">
        <w:rPr>
          <w:rFonts w:eastAsiaTheme="minorHAnsi"/>
          <w:bCs w:val="0"/>
          <w:lang w:eastAsia="en-US"/>
        </w:rPr>
        <w:t xml:space="preserve">Kerekasztal a </w:t>
      </w:r>
      <w:proofErr w:type="spellStart"/>
      <w:r w:rsidRPr="00931798">
        <w:rPr>
          <w:rFonts w:eastAsiaTheme="minorHAnsi"/>
          <w:bCs w:val="0"/>
          <w:lang w:val="en-US" w:eastAsia="en-US"/>
        </w:rPr>
        <w:t>közneveléssel</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kapcsolatos</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döntések</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előkészítésében</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stratégiai</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tanácsadói</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valamint</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társadalmi</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konzultációs</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tevékenységet</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végző</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szakértői</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testületként</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folytatja</w:t>
      </w:r>
      <w:proofErr w:type="spellEnd"/>
      <w:r w:rsidRPr="00931798">
        <w:rPr>
          <w:rFonts w:eastAsiaTheme="minorHAnsi"/>
          <w:bCs w:val="0"/>
          <w:lang w:val="en-US" w:eastAsia="en-US"/>
        </w:rPr>
        <w:t xml:space="preserve"> </w:t>
      </w:r>
      <w:proofErr w:type="spellStart"/>
      <w:r w:rsidRPr="00931798">
        <w:rPr>
          <w:rFonts w:eastAsiaTheme="minorHAnsi"/>
          <w:bCs w:val="0"/>
          <w:lang w:val="en-US" w:eastAsia="en-US"/>
        </w:rPr>
        <w:t>jövőben</w:t>
      </w:r>
      <w:proofErr w:type="spellEnd"/>
      <w:r w:rsidRPr="00931798">
        <w:rPr>
          <w:rFonts w:eastAsiaTheme="minorHAnsi"/>
          <w:bCs w:val="0"/>
          <w:lang w:val="en-US" w:eastAsia="en-US"/>
        </w:rPr>
        <w:t xml:space="preserve"> is </w:t>
      </w:r>
      <w:proofErr w:type="spellStart"/>
      <w:r w:rsidRPr="00931798">
        <w:rPr>
          <w:rFonts w:eastAsiaTheme="minorHAnsi"/>
          <w:bCs w:val="0"/>
          <w:lang w:val="en-US" w:eastAsia="en-US"/>
        </w:rPr>
        <w:t>tevékenységét</w:t>
      </w:r>
      <w:proofErr w:type="spellEnd"/>
      <w:r w:rsidRPr="00931798">
        <w:rPr>
          <w:rFonts w:eastAsiaTheme="minorHAnsi"/>
          <w:bCs w:val="0"/>
          <w:lang w:val="en-US" w:eastAsia="en-US"/>
        </w:rPr>
        <w:t>.</w:t>
      </w:r>
    </w:p>
    <w:p w:rsidR="00236596" w:rsidRDefault="00931798" w:rsidP="00236596">
      <w:pPr>
        <w:rPr>
          <w:rFonts w:eastAsiaTheme="minorHAnsi"/>
          <w:bCs w:val="0"/>
          <w:lang w:eastAsia="en-US"/>
        </w:rPr>
      </w:pPr>
      <w:r w:rsidRPr="00931798">
        <w:rPr>
          <w:rFonts w:eastAsiaTheme="minorHAnsi"/>
          <w:bCs w:val="0"/>
          <w:lang w:eastAsia="en-US"/>
        </w:rPr>
        <w:t xml:space="preserve">A Köznevelési Kerekasztal elnevezése a szabályozás után: </w:t>
      </w:r>
      <w:r w:rsidRPr="00931798">
        <w:rPr>
          <w:rFonts w:eastAsiaTheme="minorHAnsi"/>
          <w:b/>
          <w:bCs w:val="0"/>
          <w:lang w:eastAsia="en-US"/>
        </w:rPr>
        <w:t xml:space="preserve">Köznevelés-stratégiai Kerekasztal, </w:t>
      </w:r>
      <w:r w:rsidR="00236596">
        <w:rPr>
          <w:rFonts w:eastAsiaTheme="minorHAnsi"/>
          <w:bCs w:val="0"/>
          <w:lang w:eastAsia="en-US"/>
        </w:rPr>
        <w:t>melynek 5 évre választott tagjai az alábbi szervezetekből kerülnek ki.</w:t>
      </w:r>
    </w:p>
    <w:p w:rsidR="00931798" w:rsidRPr="00931798" w:rsidRDefault="00931798" w:rsidP="00236596">
      <w:pPr>
        <w:rPr>
          <w:rFonts w:eastAsiaTheme="minorHAnsi"/>
          <w:bCs w:val="0"/>
          <w:lang w:eastAsia="en-US"/>
        </w:rPr>
      </w:pPr>
    </w:p>
    <w:p w:rsidR="00931798" w:rsidRPr="00931798" w:rsidRDefault="00236596" w:rsidP="00236596">
      <w:pPr>
        <w:rPr>
          <w:rFonts w:eastAsiaTheme="minorHAnsi"/>
          <w:bCs w:val="0"/>
          <w:u w:val="single"/>
          <w:lang w:eastAsia="en-US"/>
        </w:rPr>
      </w:pPr>
      <w:r>
        <w:rPr>
          <w:rFonts w:eastAsiaTheme="minorHAnsi"/>
          <w:bCs w:val="0"/>
          <w:u w:val="single"/>
          <w:lang w:eastAsia="en-US"/>
        </w:rPr>
        <w:t>S</w:t>
      </w:r>
      <w:r w:rsidR="00931798" w:rsidRPr="00931798">
        <w:rPr>
          <w:rFonts w:eastAsiaTheme="minorHAnsi"/>
          <w:bCs w:val="0"/>
          <w:u w:val="single"/>
          <w:lang w:eastAsia="en-US"/>
        </w:rPr>
        <w:t xml:space="preserve">zakmai képviselet (9 fő): </w:t>
      </w:r>
    </w:p>
    <w:p w:rsidR="00931798" w:rsidRPr="00931798" w:rsidRDefault="00931798" w:rsidP="00236596">
      <w:pPr>
        <w:numPr>
          <w:ilvl w:val="0"/>
          <w:numId w:val="27"/>
        </w:numPr>
        <w:jc w:val="left"/>
        <w:rPr>
          <w:rFonts w:eastAsiaTheme="minorHAnsi"/>
          <w:bCs w:val="0"/>
          <w:lang w:eastAsia="en-US"/>
        </w:rPr>
      </w:pPr>
      <w:r w:rsidRPr="00931798">
        <w:rPr>
          <w:rFonts w:eastAsiaTheme="minorHAnsi"/>
          <w:bCs w:val="0"/>
          <w:lang w:eastAsia="en-US"/>
        </w:rPr>
        <w:t>Nemzeti Pedagógus Kar részéről három fő,</w:t>
      </w:r>
    </w:p>
    <w:p w:rsidR="00931798" w:rsidRPr="00931798" w:rsidRDefault="00931798" w:rsidP="00236596">
      <w:pPr>
        <w:numPr>
          <w:ilvl w:val="0"/>
          <w:numId w:val="27"/>
        </w:numPr>
        <w:jc w:val="left"/>
        <w:rPr>
          <w:rFonts w:eastAsiaTheme="minorHAnsi"/>
          <w:bCs w:val="0"/>
          <w:lang w:eastAsia="en-US"/>
        </w:rPr>
      </w:pPr>
      <w:r w:rsidRPr="00931798">
        <w:rPr>
          <w:rFonts w:eastAsiaTheme="minorHAnsi"/>
          <w:bCs w:val="0"/>
          <w:lang w:eastAsia="en-US"/>
        </w:rPr>
        <w:t>Országos Köznevelési Tanács részéről két fő,</w:t>
      </w:r>
    </w:p>
    <w:p w:rsidR="00931798" w:rsidRPr="00931798" w:rsidRDefault="00931798" w:rsidP="00236596">
      <w:pPr>
        <w:numPr>
          <w:ilvl w:val="0"/>
          <w:numId w:val="27"/>
        </w:numPr>
        <w:jc w:val="left"/>
        <w:rPr>
          <w:rFonts w:eastAsiaTheme="minorHAnsi"/>
          <w:bCs w:val="0"/>
          <w:lang w:eastAsia="en-US"/>
        </w:rPr>
      </w:pPr>
      <w:r w:rsidRPr="00931798">
        <w:rPr>
          <w:rFonts w:eastAsiaTheme="minorHAnsi"/>
          <w:bCs w:val="0"/>
          <w:lang w:eastAsia="en-US"/>
        </w:rPr>
        <w:t>Magyar Tudományos Akadémia, a Magyar Művészeti Akadémia és a Rektori Konferencia részéről egy-egy fő,</w:t>
      </w:r>
    </w:p>
    <w:p w:rsidR="00931798" w:rsidRPr="00931798" w:rsidRDefault="00931798" w:rsidP="00236596">
      <w:pPr>
        <w:numPr>
          <w:ilvl w:val="0"/>
          <w:numId w:val="27"/>
        </w:numPr>
        <w:contextualSpacing/>
        <w:jc w:val="left"/>
        <w:rPr>
          <w:rFonts w:eastAsiaTheme="minorHAnsi"/>
          <w:bCs w:val="0"/>
          <w:lang w:eastAsia="en-US"/>
        </w:rPr>
      </w:pPr>
      <w:r w:rsidRPr="00931798">
        <w:rPr>
          <w:rFonts w:eastAsiaTheme="minorHAnsi"/>
          <w:bCs w:val="0"/>
          <w:lang w:eastAsia="en-US"/>
        </w:rPr>
        <w:t>felsőoktatási intézmények által fenntartott gyakorlóiskolák részéről egy fő.</w:t>
      </w:r>
    </w:p>
    <w:p w:rsidR="00931798" w:rsidRPr="00931798" w:rsidRDefault="00931798" w:rsidP="00236596">
      <w:pPr>
        <w:rPr>
          <w:rFonts w:eastAsiaTheme="minorHAnsi"/>
          <w:bCs w:val="0"/>
          <w:lang w:eastAsia="en-US"/>
        </w:rPr>
      </w:pPr>
      <w:r w:rsidRPr="00931798">
        <w:rPr>
          <w:rFonts w:eastAsiaTheme="minorHAnsi"/>
          <w:bCs w:val="0"/>
          <w:u w:val="single"/>
          <w:lang w:eastAsia="en-US"/>
        </w:rPr>
        <w:lastRenderedPageBreak/>
        <w:t xml:space="preserve"> </w:t>
      </w:r>
      <w:proofErr w:type="gramStart"/>
      <w:r w:rsidRPr="00931798">
        <w:rPr>
          <w:rFonts w:eastAsiaTheme="minorHAnsi"/>
          <w:bCs w:val="0"/>
          <w:u w:val="single"/>
          <w:lang w:eastAsia="en-US"/>
        </w:rPr>
        <w:t>intézményfenntartói</w:t>
      </w:r>
      <w:proofErr w:type="gramEnd"/>
      <w:r w:rsidRPr="00931798">
        <w:rPr>
          <w:rFonts w:eastAsiaTheme="minorHAnsi"/>
          <w:bCs w:val="0"/>
          <w:u w:val="single"/>
          <w:lang w:eastAsia="en-US"/>
        </w:rPr>
        <w:t xml:space="preserve"> képviselet (11 fő)</w:t>
      </w:r>
      <w:r w:rsidRPr="00931798">
        <w:rPr>
          <w:rFonts w:eastAsiaTheme="minorHAnsi"/>
          <w:bCs w:val="0"/>
          <w:lang w:eastAsia="en-US"/>
        </w:rPr>
        <w:t>:</w:t>
      </w:r>
    </w:p>
    <w:p w:rsidR="00931798" w:rsidRPr="00931798" w:rsidRDefault="00931798" w:rsidP="00236596">
      <w:pPr>
        <w:numPr>
          <w:ilvl w:val="0"/>
          <w:numId w:val="29"/>
        </w:numPr>
        <w:contextualSpacing/>
        <w:jc w:val="left"/>
        <w:rPr>
          <w:rFonts w:eastAsiaTheme="minorHAnsi"/>
          <w:bCs w:val="0"/>
          <w:lang w:eastAsia="en-US"/>
        </w:rPr>
      </w:pPr>
      <w:r w:rsidRPr="00931798">
        <w:rPr>
          <w:rFonts w:eastAsiaTheme="minorHAnsi"/>
          <w:bCs w:val="0"/>
          <w:lang w:eastAsia="en-US"/>
        </w:rPr>
        <w:t>állami köznevelési intézményfenntartók részéről három fő (Klebelsberg Központ 2 fő; Nemzeti Szakképzési és Felnőttképzési Hivatal 1 fő),</w:t>
      </w:r>
    </w:p>
    <w:p w:rsidR="00931798" w:rsidRPr="00931798" w:rsidRDefault="00931798" w:rsidP="00236596">
      <w:pPr>
        <w:numPr>
          <w:ilvl w:val="0"/>
          <w:numId w:val="28"/>
        </w:numPr>
        <w:jc w:val="left"/>
        <w:rPr>
          <w:rFonts w:eastAsiaTheme="minorHAnsi"/>
          <w:bCs w:val="0"/>
          <w:lang w:eastAsia="en-US"/>
        </w:rPr>
      </w:pPr>
      <w:r w:rsidRPr="00931798">
        <w:rPr>
          <w:rFonts w:eastAsiaTheme="minorHAnsi"/>
          <w:bCs w:val="0"/>
          <w:lang w:eastAsia="en-US"/>
        </w:rPr>
        <w:t>az önkormányzati (2 fő), nemzetiségi önkormányzati (1 fő) oldal részéről három fő,</w:t>
      </w:r>
    </w:p>
    <w:p w:rsidR="00931798" w:rsidRPr="00931798" w:rsidRDefault="00931798" w:rsidP="00236596">
      <w:pPr>
        <w:numPr>
          <w:ilvl w:val="0"/>
          <w:numId w:val="28"/>
        </w:numPr>
        <w:jc w:val="left"/>
        <w:rPr>
          <w:rFonts w:eastAsiaTheme="minorHAnsi"/>
          <w:bCs w:val="0"/>
          <w:lang w:eastAsia="en-US"/>
        </w:rPr>
      </w:pPr>
      <w:r w:rsidRPr="00931798">
        <w:rPr>
          <w:rFonts w:eastAsiaTheme="minorHAnsi"/>
          <w:bCs w:val="0"/>
          <w:lang w:eastAsia="en-US"/>
        </w:rPr>
        <w:t>a magán (1 fő) és az egyházi köznevelési intézményfenntartói képviselet (4 fő) ellátó öt fő.</w:t>
      </w:r>
    </w:p>
    <w:p w:rsidR="00931798" w:rsidRPr="00931798" w:rsidRDefault="00931798" w:rsidP="00236596">
      <w:pPr>
        <w:rPr>
          <w:rFonts w:eastAsiaTheme="minorHAnsi"/>
          <w:bCs w:val="0"/>
          <w:u w:val="single"/>
          <w:lang w:eastAsia="en-US"/>
        </w:rPr>
      </w:pPr>
      <w:proofErr w:type="gramStart"/>
      <w:r w:rsidRPr="00931798">
        <w:rPr>
          <w:rFonts w:eastAsiaTheme="minorHAnsi"/>
          <w:bCs w:val="0"/>
          <w:u w:val="single"/>
          <w:lang w:eastAsia="en-US"/>
        </w:rPr>
        <w:t>szakszervezeti</w:t>
      </w:r>
      <w:proofErr w:type="gramEnd"/>
      <w:r w:rsidRPr="00931798">
        <w:rPr>
          <w:rFonts w:eastAsiaTheme="minorHAnsi"/>
          <w:bCs w:val="0"/>
          <w:u w:val="single"/>
          <w:lang w:eastAsia="en-US"/>
        </w:rPr>
        <w:t xml:space="preserve"> oldal (3 fő)</w:t>
      </w:r>
      <w:r w:rsidR="00324F91">
        <w:rPr>
          <w:rFonts w:eastAsiaTheme="minorHAnsi"/>
          <w:bCs w:val="0"/>
          <w:u w:val="single"/>
          <w:lang w:eastAsia="en-US"/>
        </w:rPr>
        <w:t>,</w:t>
      </w:r>
    </w:p>
    <w:p w:rsidR="00931798" w:rsidRPr="00931798" w:rsidRDefault="00931798" w:rsidP="00236596">
      <w:pPr>
        <w:rPr>
          <w:rFonts w:eastAsiaTheme="minorHAnsi"/>
          <w:bCs w:val="0"/>
          <w:u w:val="single"/>
          <w:lang w:eastAsia="en-US"/>
        </w:rPr>
      </w:pPr>
      <w:proofErr w:type="gramStart"/>
      <w:r w:rsidRPr="00931798">
        <w:rPr>
          <w:rFonts w:eastAsiaTheme="minorHAnsi"/>
          <w:bCs w:val="0"/>
          <w:u w:val="single"/>
          <w:lang w:eastAsia="en-US"/>
        </w:rPr>
        <w:t>országos</w:t>
      </w:r>
      <w:proofErr w:type="gramEnd"/>
      <w:r w:rsidRPr="00931798">
        <w:rPr>
          <w:rFonts w:eastAsiaTheme="minorHAnsi"/>
          <w:bCs w:val="0"/>
          <w:u w:val="single"/>
          <w:lang w:eastAsia="en-US"/>
        </w:rPr>
        <w:t xml:space="preserve"> szülői és diák képviseletek (1-1 fő)</w:t>
      </w:r>
      <w:r w:rsidR="00324F91">
        <w:rPr>
          <w:rFonts w:eastAsiaTheme="minorHAnsi"/>
          <w:bCs w:val="0"/>
          <w:u w:val="single"/>
          <w:lang w:eastAsia="en-US"/>
        </w:rPr>
        <w:t>.</w:t>
      </w:r>
    </w:p>
    <w:p w:rsidR="00931798" w:rsidRDefault="00931798" w:rsidP="00AC50CC">
      <w:pPr>
        <w:rPr>
          <w:rFonts w:eastAsiaTheme="minorHAnsi"/>
          <w:b/>
          <w:lang w:eastAsia="en-US"/>
        </w:rPr>
      </w:pPr>
    </w:p>
    <w:p w:rsidR="007D23BD" w:rsidRDefault="007D23BD" w:rsidP="00236596">
      <w:pPr>
        <w:spacing w:line="276" w:lineRule="auto"/>
        <w:jc w:val="left"/>
        <w:rPr>
          <w:rFonts w:eastAsiaTheme="minorHAnsi"/>
          <w:b/>
          <w:bCs w:val="0"/>
          <w:lang w:eastAsia="en-US"/>
        </w:rPr>
      </w:pPr>
      <w:r w:rsidRPr="007D23BD">
        <w:rPr>
          <w:rFonts w:eastAsiaTheme="minorHAnsi"/>
          <w:b/>
          <w:bCs w:val="0"/>
          <w:lang w:eastAsia="en-US"/>
        </w:rPr>
        <w:t>Országos Köznevelési Tanács</w:t>
      </w:r>
    </w:p>
    <w:p w:rsidR="007D23BD" w:rsidRPr="007D23BD" w:rsidRDefault="007D23BD" w:rsidP="00236596">
      <w:pPr>
        <w:spacing w:line="276" w:lineRule="auto"/>
        <w:jc w:val="left"/>
        <w:rPr>
          <w:rFonts w:eastAsiaTheme="minorHAnsi"/>
          <w:b/>
          <w:bCs w:val="0"/>
          <w:lang w:eastAsia="en-US"/>
        </w:rPr>
      </w:pPr>
    </w:p>
    <w:p w:rsidR="007D23BD" w:rsidRPr="007D23BD" w:rsidRDefault="007D23BD" w:rsidP="00EB469A">
      <w:pPr>
        <w:rPr>
          <w:rFonts w:eastAsiaTheme="minorHAnsi"/>
          <w:bCs w:val="0"/>
          <w:lang w:eastAsia="en-US"/>
        </w:rPr>
      </w:pPr>
      <w:r w:rsidRPr="007D23BD">
        <w:rPr>
          <w:rFonts w:eastAsiaTheme="minorHAnsi"/>
          <w:bCs w:val="0"/>
          <w:lang w:eastAsia="en-US"/>
        </w:rPr>
        <w:t xml:space="preserve">Az Országos Köznevelési Tanács (a továbbiakban: OKNT) megbízatása 2017-ben lejárt. Az OKNT összetételében változás történik, a tagok sorából kikerülnek a szülők és a diákok képviselői, valamint az OKNT szakmaiságának erősítése érdekében egy-egy taggal növekszik a pedagógus szakmai szervezetek és a pedagógusképző felsőoktatási intézmények képviselete, újként tagot delegál az Nemzeti Pedagógus Kar, valamint a Magyar Művészeti Akadémia. </w:t>
      </w:r>
    </w:p>
    <w:p w:rsidR="007D23BD" w:rsidRPr="007D23BD" w:rsidRDefault="007D23BD" w:rsidP="00EB469A">
      <w:pPr>
        <w:rPr>
          <w:rFonts w:eastAsiaTheme="minorHAnsi"/>
          <w:bCs w:val="0"/>
          <w:lang w:eastAsia="en-US"/>
        </w:rPr>
      </w:pPr>
      <w:r w:rsidRPr="007D23BD">
        <w:rPr>
          <w:rFonts w:eastAsiaTheme="minorHAnsi"/>
          <w:bCs w:val="0"/>
          <w:lang w:eastAsia="en-US"/>
        </w:rPr>
        <w:t>A tagok megbízatásának időtartama is változik, három évről öt évre nő.</w:t>
      </w:r>
    </w:p>
    <w:p w:rsidR="00F61B74" w:rsidRPr="00121DF9" w:rsidRDefault="00F61B74" w:rsidP="00121DF9"/>
    <w:p w:rsidR="00C579C6" w:rsidRPr="00AC50CC" w:rsidRDefault="00C579C6" w:rsidP="00C8688F">
      <w:pPr>
        <w:pStyle w:val="Cmsor1"/>
        <w:rPr>
          <w:rFonts w:eastAsiaTheme="minorHAnsi"/>
        </w:rPr>
      </w:pPr>
      <w:bookmarkStart w:id="56" w:name="_Toc491246451"/>
      <w:r w:rsidRPr="00AC50CC">
        <w:rPr>
          <w:rFonts w:eastAsiaTheme="minorHAnsi"/>
        </w:rPr>
        <w:t xml:space="preserve">Az </w:t>
      </w:r>
      <w:proofErr w:type="spellStart"/>
      <w:r w:rsidR="00266C9D" w:rsidRPr="00AC50CC">
        <w:rPr>
          <w:rFonts w:eastAsiaTheme="minorHAnsi"/>
        </w:rPr>
        <w:t>Ö</w:t>
      </w:r>
      <w:r w:rsidRPr="00AC50CC">
        <w:rPr>
          <w:rFonts w:eastAsiaTheme="minorHAnsi"/>
        </w:rPr>
        <w:t>koiskola</w:t>
      </w:r>
      <w:proofErr w:type="spellEnd"/>
      <w:r w:rsidR="00266C9D" w:rsidRPr="00AC50CC">
        <w:rPr>
          <w:rFonts w:eastAsiaTheme="minorHAnsi"/>
        </w:rPr>
        <w:t xml:space="preserve"> és a Z</w:t>
      </w:r>
      <w:r w:rsidRPr="00AC50CC">
        <w:rPr>
          <w:rFonts w:eastAsiaTheme="minorHAnsi"/>
        </w:rPr>
        <w:t>öld</w:t>
      </w:r>
      <w:r w:rsidR="00266C9D" w:rsidRPr="00AC50CC">
        <w:rPr>
          <w:rFonts w:eastAsiaTheme="minorHAnsi"/>
        </w:rPr>
        <w:t xml:space="preserve"> Ó</w:t>
      </w:r>
      <w:r w:rsidRPr="00AC50CC">
        <w:rPr>
          <w:rFonts w:eastAsiaTheme="minorHAnsi"/>
        </w:rPr>
        <w:t>voda mozgalom</w:t>
      </w:r>
      <w:bookmarkEnd w:id="56"/>
    </w:p>
    <w:p w:rsidR="00FD322C" w:rsidRPr="00121DF9" w:rsidRDefault="00FD322C" w:rsidP="00121DF9">
      <w:pPr>
        <w:rPr>
          <w:rFonts w:eastAsiaTheme="minorHAnsi"/>
        </w:rPr>
      </w:pPr>
    </w:p>
    <w:p w:rsidR="00C579C6" w:rsidRPr="00121DF9" w:rsidRDefault="00C579C6" w:rsidP="00121DF9">
      <w:pPr>
        <w:rPr>
          <w:rFonts w:eastAsiaTheme="minorHAnsi"/>
        </w:rPr>
      </w:pPr>
      <w:r w:rsidRPr="00121DF9">
        <w:rPr>
          <w:rFonts w:eastAsiaTheme="minorHAnsi"/>
        </w:rPr>
        <w:t xml:space="preserve">2004-ben az akkori köznevelésért és környezetvédelemért felelős minisztériumok nemzetközi példa alapján, az </w:t>
      </w:r>
      <w:proofErr w:type="spellStart"/>
      <w:r w:rsidRPr="00121DF9">
        <w:rPr>
          <w:rFonts w:eastAsiaTheme="minorHAnsi"/>
        </w:rPr>
        <w:t>Environment</w:t>
      </w:r>
      <w:proofErr w:type="spellEnd"/>
      <w:r w:rsidRPr="00121DF9">
        <w:rPr>
          <w:rFonts w:eastAsiaTheme="minorHAnsi"/>
        </w:rPr>
        <w:t xml:space="preserve"> and </w:t>
      </w:r>
      <w:proofErr w:type="spellStart"/>
      <w:r w:rsidRPr="00121DF9">
        <w:rPr>
          <w:rFonts w:eastAsiaTheme="minorHAnsi"/>
        </w:rPr>
        <w:t>School</w:t>
      </w:r>
      <w:proofErr w:type="spellEnd"/>
      <w:r w:rsidRPr="00121DF9">
        <w:rPr>
          <w:rFonts w:eastAsiaTheme="minorHAnsi"/>
        </w:rPr>
        <w:t xml:space="preserve"> </w:t>
      </w:r>
      <w:proofErr w:type="spellStart"/>
      <w:r w:rsidRPr="00121DF9">
        <w:rPr>
          <w:rFonts w:eastAsiaTheme="minorHAnsi"/>
        </w:rPr>
        <w:t>Initiatives</w:t>
      </w:r>
      <w:proofErr w:type="spellEnd"/>
      <w:r w:rsidRPr="00121DF9">
        <w:rPr>
          <w:rFonts w:eastAsiaTheme="minorHAnsi"/>
        </w:rPr>
        <w:t xml:space="preserve"> (ENSI) hálózat több évtizedes tapasztalataira építve, közösen hozták létre a magyarországi „</w:t>
      </w:r>
      <w:proofErr w:type="spellStart"/>
      <w:r w:rsidRPr="00121DF9">
        <w:rPr>
          <w:rFonts w:eastAsiaTheme="minorHAnsi"/>
        </w:rPr>
        <w:t>Ökoiskola</w:t>
      </w:r>
      <w:proofErr w:type="spellEnd"/>
      <w:r w:rsidRPr="00121DF9">
        <w:rPr>
          <w:rFonts w:eastAsiaTheme="minorHAnsi"/>
        </w:rPr>
        <w:t xml:space="preserve">” címet. Azóta – fenntartótól függetlenül – közel 1000 iskola csatlakozott a kezdeményezéshez, és nyerte el pályázat útján az </w:t>
      </w:r>
      <w:proofErr w:type="spellStart"/>
      <w:r w:rsidRPr="00121DF9">
        <w:rPr>
          <w:rFonts w:eastAsiaTheme="minorHAnsi"/>
        </w:rPr>
        <w:t>Ökoiskola</w:t>
      </w:r>
      <w:proofErr w:type="spellEnd"/>
      <w:r w:rsidRPr="00121DF9">
        <w:rPr>
          <w:rFonts w:eastAsiaTheme="minorHAnsi"/>
        </w:rPr>
        <w:t xml:space="preserve"> vagy az Örökös </w:t>
      </w:r>
      <w:proofErr w:type="spellStart"/>
      <w:r w:rsidRPr="00121DF9">
        <w:rPr>
          <w:rFonts w:eastAsiaTheme="minorHAnsi"/>
        </w:rPr>
        <w:t>Ökoiskola</w:t>
      </w:r>
      <w:proofErr w:type="spellEnd"/>
      <w:r w:rsidRPr="00121DF9">
        <w:rPr>
          <w:rFonts w:eastAsiaTheme="minorHAnsi"/>
        </w:rPr>
        <w:t xml:space="preserve"> címet. Ezen intézményekben rendszerszerűen, „egész intézményes módon” és mindennapi gyakorlatként foglalkoznak a környezettudatossággal, a fenntarthatóságra, a környezeti és egészségre, valamint a globális felelősségvállalásra neveléssel (további segédlet </w:t>
      </w:r>
      <w:hyperlink r:id="rId45" w:history="1">
        <w:r w:rsidR="001E20C0" w:rsidRPr="001E20C0">
          <w:rPr>
            <w:rStyle w:val="Hiperhivatkozs"/>
            <w:rFonts w:eastAsiaTheme="minorHAnsi"/>
          </w:rPr>
          <w:t>ide kattintva</w:t>
        </w:r>
      </w:hyperlink>
      <w:r w:rsidR="0023547E">
        <w:rPr>
          <w:rFonts w:eastAsiaTheme="minorHAnsi"/>
        </w:rPr>
        <w:t xml:space="preserve"> érhető el</w:t>
      </w:r>
      <w:r w:rsidRPr="00121DF9">
        <w:rPr>
          <w:rFonts w:eastAsiaTheme="minorHAnsi"/>
        </w:rPr>
        <w:t>).</w:t>
      </w:r>
    </w:p>
    <w:p w:rsidR="00C579C6" w:rsidRPr="00121DF9" w:rsidRDefault="00C579C6" w:rsidP="00121DF9">
      <w:pPr>
        <w:rPr>
          <w:rFonts w:eastAsiaTheme="minorHAnsi"/>
        </w:rPr>
      </w:pPr>
    </w:p>
    <w:p w:rsidR="00C579C6" w:rsidRPr="00121DF9" w:rsidRDefault="00C579C6" w:rsidP="00121DF9">
      <w:pPr>
        <w:rPr>
          <w:rFonts w:eastAsiaTheme="minorHAnsi"/>
        </w:rPr>
      </w:pPr>
      <w:r w:rsidRPr="00121DF9">
        <w:rPr>
          <w:rFonts w:eastAsiaTheme="minorHAnsi"/>
        </w:rPr>
        <w:t xml:space="preserve">Az </w:t>
      </w:r>
      <w:proofErr w:type="spellStart"/>
      <w:r w:rsidRPr="00121DF9">
        <w:rPr>
          <w:rFonts w:eastAsiaTheme="minorHAnsi"/>
        </w:rPr>
        <w:t>ökoiskolák</w:t>
      </w:r>
      <w:proofErr w:type="spellEnd"/>
      <w:r w:rsidRPr="00121DF9">
        <w:rPr>
          <w:rFonts w:eastAsiaTheme="minorHAnsi"/>
        </w:rPr>
        <w:t xml:space="preserve"> pedagógusai az </w:t>
      </w:r>
      <w:proofErr w:type="spellStart"/>
      <w:r w:rsidRPr="00121DF9">
        <w:rPr>
          <w:rFonts w:eastAsiaTheme="minorHAnsi"/>
        </w:rPr>
        <w:t>Ökoiskola</w:t>
      </w:r>
      <w:proofErr w:type="spellEnd"/>
      <w:r w:rsidRPr="00121DF9">
        <w:rPr>
          <w:rFonts w:eastAsiaTheme="minorHAnsi"/>
        </w:rPr>
        <w:t xml:space="preserve"> hírlevélből rendszeresen tájékozódhatnak a magyar és nemzetközi pályázatokról, iskolai programokról, rendezvényekről, akciókról, versenyekről. Évente néhány alkalommal régiós rendezvényeken szakmai műhelyek keretében, illetve informális kommunikációs csatornákon keresztül adhatják át egymásnak tapasztalataikat, jó gyakorlataikat.</w:t>
      </w:r>
    </w:p>
    <w:p w:rsidR="00C579C6" w:rsidRPr="00121DF9" w:rsidRDefault="00C579C6" w:rsidP="00121DF9">
      <w:pPr>
        <w:rPr>
          <w:rFonts w:eastAsiaTheme="minorHAnsi"/>
        </w:rPr>
      </w:pPr>
    </w:p>
    <w:p w:rsidR="00C579C6" w:rsidRPr="00121DF9" w:rsidRDefault="00C579C6" w:rsidP="00121DF9">
      <w:pPr>
        <w:rPr>
          <w:rFonts w:eastAsiaTheme="minorHAnsi"/>
        </w:rPr>
      </w:pPr>
      <w:r w:rsidRPr="00121DF9">
        <w:rPr>
          <w:rFonts w:eastAsiaTheme="minorHAnsi"/>
        </w:rPr>
        <w:t xml:space="preserve">A szakmai fejlődést a fentieken túl </w:t>
      </w:r>
      <w:r w:rsidR="00266C9D" w:rsidRPr="00121DF9">
        <w:rPr>
          <w:rFonts w:eastAsiaTheme="minorHAnsi"/>
        </w:rPr>
        <w:t>az EKE OFI</w:t>
      </w:r>
      <w:r w:rsidRPr="00121DF9">
        <w:rPr>
          <w:rFonts w:eastAsiaTheme="minorHAnsi"/>
        </w:rPr>
        <w:t xml:space="preserve"> szakértői, valamint a fejlesztésbe bevont pedagógusok által kidolgozott </w:t>
      </w:r>
      <w:proofErr w:type="spellStart"/>
      <w:r w:rsidRPr="00121DF9">
        <w:rPr>
          <w:rFonts w:eastAsiaTheme="minorHAnsi"/>
        </w:rPr>
        <w:t>ökoiskola</w:t>
      </w:r>
      <w:proofErr w:type="spellEnd"/>
      <w:r w:rsidRPr="00121DF9">
        <w:rPr>
          <w:rFonts w:eastAsiaTheme="minorHAnsi"/>
        </w:rPr>
        <w:t xml:space="preserve"> nevelési-oktatási program és modulgyűjtemény (</w:t>
      </w:r>
      <w:hyperlink r:id="rId46" w:history="1">
        <w:r w:rsidRPr="00121DF9">
          <w:rPr>
            <w:rFonts w:eastAsiaTheme="minorHAnsi"/>
            <w:u w:val="single"/>
          </w:rPr>
          <w:t>http://ofi.hu/okoiskola-nevelesi-oktatasi-program</w:t>
        </w:r>
      </w:hyperlink>
      <w:r w:rsidRPr="00121DF9">
        <w:rPr>
          <w:rFonts w:eastAsiaTheme="minorHAnsi"/>
        </w:rPr>
        <w:t xml:space="preserve">), továbbá a kezdetben iskolavezetőknek szóló, később az </w:t>
      </w:r>
      <w:proofErr w:type="spellStart"/>
      <w:r w:rsidRPr="00121DF9">
        <w:rPr>
          <w:rFonts w:eastAsiaTheme="minorHAnsi"/>
        </w:rPr>
        <w:t>ökoiskola</w:t>
      </w:r>
      <w:proofErr w:type="spellEnd"/>
      <w:r w:rsidRPr="00121DF9">
        <w:rPr>
          <w:rFonts w:eastAsiaTheme="minorHAnsi"/>
        </w:rPr>
        <w:t xml:space="preserve"> koordinátorok számára kidolgozott pedagógus továbbképzés (</w:t>
      </w:r>
      <w:hyperlink r:id="rId47" w:history="1">
        <w:r w:rsidRPr="00121DF9">
          <w:rPr>
            <w:rFonts w:eastAsiaTheme="minorHAnsi"/>
            <w:u w:val="single"/>
          </w:rPr>
          <w:t>http://ofi.hu/pedagogus-tovabbkepzesek-0</w:t>
        </w:r>
      </w:hyperlink>
      <w:r w:rsidRPr="00121DF9">
        <w:rPr>
          <w:rFonts w:eastAsiaTheme="minorHAnsi"/>
        </w:rPr>
        <w:t>) segíti.</w:t>
      </w:r>
    </w:p>
    <w:p w:rsidR="00C579C6" w:rsidRPr="00121DF9" w:rsidRDefault="00C579C6" w:rsidP="00121DF9">
      <w:pPr>
        <w:rPr>
          <w:rFonts w:eastAsiaTheme="minorHAnsi"/>
        </w:rPr>
      </w:pPr>
    </w:p>
    <w:p w:rsidR="00C579C6" w:rsidRPr="00121DF9" w:rsidRDefault="00C579C6" w:rsidP="00121DF9">
      <w:pPr>
        <w:rPr>
          <w:rFonts w:eastAsiaTheme="minorHAnsi"/>
        </w:rPr>
      </w:pPr>
      <w:r w:rsidRPr="00121DF9">
        <w:rPr>
          <w:rFonts w:eastAsiaTheme="minorHAnsi"/>
        </w:rPr>
        <w:t xml:space="preserve">A hálózat fenntartója és működtetője – a Földművelésügyi Minisztérium közreműködése mellett – az Emberi Erőforrások Minisztériuma (EMMI). Az EMMI és az EKE OFI közti megállapodás alapján az </w:t>
      </w:r>
      <w:proofErr w:type="spellStart"/>
      <w:r w:rsidRPr="00121DF9">
        <w:rPr>
          <w:rFonts w:eastAsiaTheme="minorHAnsi"/>
        </w:rPr>
        <w:t>Ökoiskola</w:t>
      </w:r>
      <w:proofErr w:type="spellEnd"/>
      <w:r w:rsidRPr="00121DF9">
        <w:rPr>
          <w:rFonts w:eastAsiaTheme="minorHAnsi"/>
        </w:rPr>
        <w:t xml:space="preserve"> címrendszerrel és az </w:t>
      </w:r>
      <w:proofErr w:type="spellStart"/>
      <w:r w:rsidRPr="00121DF9">
        <w:rPr>
          <w:rFonts w:eastAsiaTheme="minorHAnsi"/>
        </w:rPr>
        <w:t>Ökoiskola</w:t>
      </w:r>
      <w:proofErr w:type="spellEnd"/>
      <w:r w:rsidRPr="00121DF9">
        <w:rPr>
          <w:rFonts w:eastAsiaTheme="minorHAnsi"/>
        </w:rPr>
        <w:t xml:space="preserve"> Hálózat működtetésével kapcsolatos feladatok egy része 2017-ben az EMMI hatáskörébe került.</w:t>
      </w:r>
    </w:p>
    <w:p w:rsidR="00C579C6" w:rsidRPr="00121DF9" w:rsidRDefault="00C579C6" w:rsidP="00121DF9">
      <w:pPr>
        <w:rPr>
          <w:rFonts w:eastAsiaTheme="minorHAnsi"/>
        </w:rPr>
      </w:pPr>
      <w:r w:rsidRPr="00121DF9">
        <w:rPr>
          <w:rFonts w:eastAsiaTheme="minorHAnsi"/>
        </w:rPr>
        <w:t xml:space="preserve">Az </w:t>
      </w:r>
      <w:proofErr w:type="spellStart"/>
      <w:r w:rsidRPr="00121DF9">
        <w:rPr>
          <w:rFonts w:eastAsiaTheme="minorHAnsi"/>
        </w:rPr>
        <w:t>Ökoiskola</w:t>
      </w:r>
      <w:proofErr w:type="spellEnd"/>
      <w:r w:rsidRPr="00121DF9">
        <w:rPr>
          <w:rFonts w:eastAsiaTheme="minorHAnsi"/>
        </w:rPr>
        <w:t xml:space="preserve"> Hálózat honlapja továbbra is az EKE OFI honlapjáról (</w:t>
      </w:r>
      <w:hyperlink r:id="rId48" w:history="1">
        <w:r w:rsidRPr="00121DF9">
          <w:rPr>
            <w:rFonts w:eastAsiaTheme="minorHAnsi"/>
            <w:u w:val="single"/>
          </w:rPr>
          <w:t>www.ofi.hu/okoiskola</w:t>
        </w:r>
      </w:hyperlink>
      <w:r w:rsidRPr="00121DF9">
        <w:rPr>
          <w:rFonts w:eastAsiaTheme="minorHAnsi"/>
        </w:rPr>
        <w:t>) vagy közvetlenül (</w:t>
      </w:r>
      <w:hyperlink r:id="rId49" w:history="1">
        <w:r w:rsidRPr="00121DF9">
          <w:rPr>
            <w:rFonts w:eastAsiaTheme="minorHAnsi"/>
            <w:u w:val="single"/>
          </w:rPr>
          <w:t>www.okoiskola.hu</w:t>
        </w:r>
      </w:hyperlink>
      <w:r w:rsidRPr="00121DF9">
        <w:rPr>
          <w:rFonts w:eastAsiaTheme="minorHAnsi"/>
        </w:rPr>
        <w:t xml:space="preserve">) érhető el. Itt szakmai anyagoktól kezdve a hálózati eseményeken keresztül a pályáztatással kapcsolatos ismeretekig részletes információk állnak rendelkezésre azon pedagógusok, iskolavezetők részére, akik a fenntarthatóságra neveléssel, </w:t>
      </w:r>
      <w:r w:rsidRPr="00121DF9">
        <w:rPr>
          <w:rFonts w:eastAsiaTheme="minorHAnsi"/>
        </w:rPr>
        <w:lastRenderedPageBreak/>
        <w:t xml:space="preserve">az iskolák környezetbarát módon való működtetésével kapcsolatban többet szeretnének megtudni, esetleg szándékukban áll az </w:t>
      </w:r>
      <w:proofErr w:type="spellStart"/>
      <w:r w:rsidRPr="00121DF9">
        <w:rPr>
          <w:rFonts w:eastAsiaTheme="minorHAnsi"/>
        </w:rPr>
        <w:t>Ökoiskola</w:t>
      </w:r>
      <w:proofErr w:type="spellEnd"/>
      <w:r w:rsidRPr="00121DF9">
        <w:rPr>
          <w:rFonts w:eastAsiaTheme="minorHAnsi"/>
        </w:rPr>
        <w:t xml:space="preserve"> Hálózathoz csatlakozni.</w:t>
      </w:r>
    </w:p>
    <w:p w:rsidR="00C579C6" w:rsidRPr="00121DF9" w:rsidRDefault="00C579C6" w:rsidP="00121DF9">
      <w:pPr>
        <w:rPr>
          <w:rFonts w:eastAsiaTheme="minorHAnsi"/>
        </w:rPr>
      </w:pPr>
      <w:r w:rsidRPr="00121DF9">
        <w:rPr>
          <w:rFonts w:eastAsiaTheme="minorHAnsi"/>
        </w:rPr>
        <w:t>Közös célunk, hogy a magyarországi köznevelési intézmények minél hamarabb találkozzanak a fenntarthatóság eszmerendszerével, s minél nagyobb mértékben meg is feleljenek az elvárásoknak. Az immár harmadik alkalommal meghirdetésre kerülő Fenntarthatósági témahéthez (</w:t>
      </w:r>
      <w:hyperlink r:id="rId50" w:history="1">
        <w:r w:rsidRPr="00121DF9">
          <w:rPr>
            <w:rFonts w:eastAsiaTheme="minorHAnsi"/>
            <w:u w:val="single"/>
          </w:rPr>
          <w:t>https://www.fenntarthatosagi.temahet.hu/</w:t>
        </w:r>
      </w:hyperlink>
      <w:r w:rsidRPr="00121DF9">
        <w:rPr>
          <w:rFonts w:eastAsiaTheme="minorHAnsi"/>
        </w:rPr>
        <w:t>) történő csatlakozás ezt a folyamatot erősíti.</w:t>
      </w:r>
    </w:p>
    <w:p w:rsidR="00C579C6" w:rsidRPr="00121DF9" w:rsidRDefault="00C579C6" w:rsidP="00121DF9">
      <w:pPr>
        <w:rPr>
          <w:rFonts w:eastAsiaTheme="minorHAnsi"/>
        </w:rPr>
      </w:pPr>
      <w:r w:rsidRPr="00121DF9">
        <w:rPr>
          <w:rFonts w:eastAsiaTheme="minorHAnsi"/>
        </w:rPr>
        <w:t xml:space="preserve">Az ENSZ tagállamok által 2015-ben jóváhagyott 17 fenntartható fejlődési cél (további információ: </w:t>
      </w:r>
      <w:hyperlink r:id="rId51" w:history="1">
        <w:r w:rsidRPr="00121DF9">
          <w:rPr>
            <w:rFonts w:eastAsiaTheme="minorHAnsi"/>
            <w:u w:val="single"/>
          </w:rPr>
          <w:t>http://nefe.kormany.hu/az-sdg-rol-kozerthetoen</w:t>
        </w:r>
      </w:hyperlink>
      <w:r w:rsidRPr="00121DF9">
        <w:rPr>
          <w:rFonts w:eastAsiaTheme="minorHAnsi"/>
        </w:rPr>
        <w:t xml:space="preserve">) többsége integrálható valamilyen módon az iskolai életbe (további segédanyagok érhetők el a </w:t>
      </w:r>
      <w:hyperlink r:id="rId52" w:history="1">
        <w:r w:rsidRPr="00121DF9">
          <w:rPr>
            <w:rFonts w:eastAsiaTheme="minorHAnsi"/>
            <w:u w:val="single"/>
          </w:rPr>
          <w:t>http://ofi.hu/letoltheto-dokumentumok</w:t>
        </w:r>
      </w:hyperlink>
      <w:r w:rsidRPr="00121DF9">
        <w:rPr>
          <w:rFonts w:eastAsiaTheme="minorHAnsi"/>
        </w:rPr>
        <w:t xml:space="preserve"> felszínen). Az </w:t>
      </w:r>
      <w:proofErr w:type="spellStart"/>
      <w:r w:rsidRPr="00121DF9">
        <w:rPr>
          <w:rFonts w:eastAsiaTheme="minorHAnsi"/>
        </w:rPr>
        <w:t>ökoiskolák</w:t>
      </w:r>
      <w:proofErr w:type="spellEnd"/>
      <w:r w:rsidRPr="00121DF9">
        <w:rPr>
          <w:rFonts w:eastAsiaTheme="minorHAnsi"/>
        </w:rPr>
        <w:t xml:space="preserve"> tapasztalatai ebben a folyamatban segíthetik a még kevésbé „zöld” intézményeket.</w:t>
      </w:r>
    </w:p>
    <w:p w:rsidR="00C579C6" w:rsidRDefault="00C579C6" w:rsidP="00121DF9">
      <w:pPr>
        <w:rPr>
          <w:rFonts w:eastAsiaTheme="minorHAnsi"/>
        </w:rPr>
      </w:pPr>
      <w:r w:rsidRPr="00121DF9">
        <w:rPr>
          <w:rFonts w:eastAsiaTheme="minorHAnsi"/>
        </w:rPr>
        <w:t xml:space="preserve">A következő generációk nevelése és felnőttkori élete szempontjából is fontos, hogy a felnövekvő nemzedékek életük kezdő szakaszát, az óvodáskortól a tanulmányaik befejezéséig olyan köznevelési intézményekben töltsék, ahol a környezet- és egészségtudatosságra kiemelt figyelem irányul. A magyarországi óvodák többsége eleve ilyen, de a Zöld Óvoda címmel rendelkező közel 950 intézményben még hangsúlyosabb szerepet kap a fenntarthatóságra nevelés (további információ: </w:t>
      </w:r>
      <w:hyperlink r:id="rId53" w:history="1">
        <w:r w:rsidRPr="00121DF9">
          <w:rPr>
            <w:rFonts w:eastAsiaTheme="minorHAnsi"/>
            <w:u w:val="single"/>
          </w:rPr>
          <w:t>http://zoldovoda.hu/</w:t>
        </w:r>
      </w:hyperlink>
      <w:r w:rsidRPr="00121DF9">
        <w:rPr>
          <w:rFonts w:eastAsiaTheme="minorHAnsi"/>
        </w:rPr>
        <w:t>).</w:t>
      </w:r>
    </w:p>
    <w:p w:rsidR="00AC50CC" w:rsidRPr="00121DF9" w:rsidRDefault="00AC50CC" w:rsidP="00121DF9">
      <w:pPr>
        <w:rPr>
          <w:rFonts w:eastAsia="SimSun"/>
          <w:lang w:eastAsia="zh-CN" w:bidi="hi-IN"/>
        </w:rPr>
      </w:pPr>
    </w:p>
    <w:p w:rsidR="00707F49" w:rsidRPr="00121DF9" w:rsidRDefault="00707F49" w:rsidP="007E034D">
      <w:pPr>
        <w:pStyle w:val="Cmsor1"/>
        <w:rPr>
          <w:sz w:val="20"/>
          <w:szCs w:val="20"/>
        </w:rPr>
      </w:pPr>
      <w:bookmarkStart w:id="57" w:name="_Toc491246452"/>
      <w:r w:rsidRPr="00121DF9">
        <w:t>Statisztika - fejlesztések</w:t>
      </w:r>
      <w:bookmarkEnd w:id="57"/>
    </w:p>
    <w:p w:rsidR="00707F49" w:rsidRPr="00121DF9" w:rsidRDefault="00707F49" w:rsidP="00121DF9">
      <w:pPr>
        <w:rPr>
          <w:bCs w:val="0"/>
          <w:sz w:val="22"/>
          <w:szCs w:val="22"/>
        </w:rPr>
      </w:pPr>
    </w:p>
    <w:p w:rsidR="002D4119" w:rsidRDefault="00707F49" w:rsidP="00121DF9">
      <w:r w:rsidRPr="00121DF9">
        <w:t>A 2017/2018. tanévi köznevelés-statisztikai internetes adatgyűjtő rendszere a pedagógus-, illetve a NOKS munkakört betöltők adatkörei esetén megváltozik. A változás során a köznevelési intézmények a KIR Személyi Nyilvántartó és adatmódosító rendszerén keresztül tudják a statisztikai adatgyűjtés során korábban is megadott adataikat feltölteni, aktualizálni a tanév, nevelési év október 1-jei állapotának megfelelően. A KIR-STAT adatszolgáltatása során a fenti két adatkör esetén a táblák feltöltése a KIR Személyi Nyilvántartó és a KIR-STAT rendszerek összekapcsolása révén fog megvalósulni</w:t>
      </w:r>
      <w:r w:rsidR="007F4922" w:rsidRPr="00121DF9">
        <w:t xml:space="preserve">, tehát az intézmények közvetlenül statisztikai adatot nem szolgáltatnak, hanem a személyi nyilvántartásban szereplő adatok jelennek meg a </w:t>
      </w:r>
      <w:proofErr w:type="spellStart"/>
      <w:r w:rsidR="007F4922" w:rsidRPr="00121DF9">
        <w:t>KIR-STAT-ban</w:t>
      </w:r>
      <w:proofErr w:type="spellEnd"/>
      <w:r w:rsidR="007F4922" w:rsidRPr="00121DF9">
        <w:t>.</w:t>
      </w:r>
    </w:p>
    <w:p w:rsidR="00AC50CC" w:rsidRDefault="00AC50CC" w:rsidP="00121DF9"/>
    <w:p w:rsidR="00103624" w:rsidRDefault="00103624" w:rsidP="007E034D">
      <w:pPr>
        <w:pStyle w:val="Cmsor1"/>
      </w:pPr>
      <w:r>
        <w:t xml:space="preserve"> </w:t>
      </w:r>
      <w:bookmarkStart w:id="58" w:name="_Toc491246453"/>
      <w:r>
        <w:t>Mellék</w:t>
      </w:r>
      <w:r w:rsidR="001A4711">
        <w:t>le</w:t>
      </w:r>
      <w:r>
        <w:t>tek</w:t>
      </w:r>
      <w:bookmarkEnd w:id="58"/>
    </w:p>
    <w:p w:rsidR="00103624" w:rsidRDefault="00103624" w:rsidP="00AC50CC"/>
    <w:p w:rsidR="00AC50CC" w:rsidRPr="00103624" w:rsidRDefault="00742D3D" w:rsidP="0023547E">
      <w:r>
        <w:t>A kiadvány mellékletei</w:t>
      </w:r>
      <w:r w:rsidR="00AC50CC" w:rsidRPr="00103624">
        <w:t>ben találhatóak meg az alábbi részletes tájékoztatók:</w:t>
      </w:r>
    </w:p>
    <w:p w:rsidR="00AC50CC" w:rsidRPr="00103624" w:rsidRDefault="00AC50CC" w:rsidP="0023547E">
      <w:pPr>
        <w:pStyle w:val="Listaszerbekezds"/>
        <w:numPr>
          <w:ilvl w:val="0"/>
          <w:numId w:val="26"/>
        </w:numPr>
        <w:spacing w:line="240" w:lineRule="auto"/>
        <w:rPr>
          <w:rFonts w:ascii="Times New Roman" w:hAnsi="Times New Roman"/>
          <w:sz w:val="24"/>
          <w:szCs w:val="24"/>
        </w:rPr>
      </w:pPr>
      <w:r w:rsidRPr="00103624">
        <w:rPr>
          <w:rFonts w:ascii="Times New Roman" w:hAnsi="Times New Roman"/>
          <w:sz w:val="24"/>
          <w:szCs w:val="24"/>
        </w:rPr>
        <w:t>Európai Uniós támogatással megvalósuló fejlesztések</w:t>
      </w:r>
    </w:p>
    <w:p w:rsidR="00AC50CC" w:rsidRPr="00103624" w:rsidRDefault="00AC50CC" w:rsidP="0023547E">
      <w:pPr>
        <w:pStyle w:val="Listaszerbekezds"/>
        <w:numPr>
          <w:ilvl w:val="0"/>
          <w:numId w:val="26"/>
        </w:numPr>
        <w:spacing w:line="240" w:lineRule="auto"/>
        <w:rPr>
          <w:rFonts w:ascii="Times New Roman" w:hAnsi="Times New Roman"/>
          <w:sz w:val="24"/>
          <w:szCs w:val="24"/>
        </w:rPr>
      </w:pPr>
      <w:r w:rsidRPr="00103624">
        <w:rPr>
          <w:rFonts w:ascii="Times New Roman" w:eastAsiaTheme="majorEastAsia" w:hAnsi="Times New Roman"/>
          <w:bCs w:val="0"/>
          <w:sz w:val="24"/>
          <w:szCs w:val="24"/>
        </w:rPr>
        <w:t>Esélyteremtést szolgáló köznevelési vonatkozású támogatások, intézkedések</w:t>
      </w:r>
    </w:p>
    <w:p w:rsidR="007342DF" w:rsidRDefault="007342DF" w:rsidP="0023547E">
      <w:pPr>
        <w:pStyle w:val="Listaszerbekezds"/>
        <w:numPr>
          <w:ilvl w:val="0"/>
          <w:numId w:val="26"/>
        </w:numPr>
        <w:spacing w:line="240" w:lineRule="auto"/>
        <w:rPr>
          <w:rFonts w:ascii="Times New Roman" w:hAnsi="Times New Roman"/>
          <w:sz w:val="24"/>
          <w:szCs w:val="24"/>
        </w:rPr>
      </w:pPr>
      <w:r w:rsidRPr="007342DF">
        <w:rPr>
          <w:rFonts w:ascii="Times New Roman" w:hAnsi="Times New Roman"/>
          <w:sz w:val="24"/>
          <w:szCs w:val="24"/>
        </w:rPr>
        <w:t>Testnevelés és sport a köznevelésben</w:t>
      </w:r>
    </w:p>
    <w:p w:rsidR="00AC50CC" w:rsidRPr="00103624" w:rsidRDefault="00AC50CC" w:rsidP="0023547E">
      <w:pPr>
        <w:pStyle w:val="Listaszerbekezds"/>
        <w:numPr>
          <w:ilvl w:val="0"/>
          <w:numId w:val="26"/>
        </w:numPr>
        <w:spacing w:line="240" w:lineRule="auto"/>
        <w:rPr>
          <w:rFonts w:ascii="Times New Roman" w:hAnsi="Times New Roman"/>
          <w:sz w:val="24"/>
          <w:szCs w:val="24"/>
        </w:rPr>
      </w:pPr>
      <w:r w:rsidRPr="00103624">
        <w:rPr>
          <w:rFonts w:ascii="Times New Roman" w:hAnsi="Times New Roman"/>
          <w:sz w:val="24"/>
          <w:szCs w:val="24"/>
        </w:rPr>
        <w:t>Az egyházi jogi személy, a nemzetiségi önkormányzat és a magánfenntartókat érintő finanszírozás éves rendje</w:t>
      </w:r>
    </w:p>
    <w:sectPr w:rsidR="00AC50CC" w:rsidRPr="00103624" w:rsidSect="00681C04">
      <w:footerReference w:type="default" r:id="rId54"/>
      <w:pgSz w:w="11906" w:h="16838"/>
      <w:pgMar w:top="1417" w:right="1417" w:bottom="1417" w:left="1417" w:header="708" w:footer="6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683" w:rsidRDefault="00FD1683" w:rsidP="004810AE">
      <w:r>
        <w:separator/>
      </w:r>
    </w:p>
  </w:endnote>
  <w:endnote w:type="continuationSeparator" w:id="0">
    <w:p w:rsidR="00FD1683" w:rsidRDefault="00FD1683" w:rsidP="00481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802516"/>
      <w:docPartObj>
        <w:docPartGallery w:val="Page Numbers (Bottom of Page)"/>
        <w:docPartUnique/>
      </w:docPartObj>
    </w:sdtPr>
    <w:sdtEndPr/>
    <w:sdtContent>
      <w:p w:rsidR="00CD53A3" w:rsidRDefault="00CD53A3" w:rsidP="000F05EB">
        <w:pPr>
          <w:pStyle w:val="llb"/>
          <w:jc w:val="center"/>
        </w:pPr>
        <w:r>
          <w:fldChar w:fldCharType="begin"/>
        </w:r>
        <w:r>
          <w:instrText>PAGE   \* MERGEFORMAT</w:instrText>
        </w:r>
        <w:r>
          <w:fldChar w:fldCharType="separate"/>
        </w:r>
        <w:r w:rsidR="00FA3B03">
          <w:rPr>
            <w:noProof/>
          </w:rPr>
          <w:t>1</w:t>
        </w:r>
        <w:r>
          <w:fldChar w:fldCharType="end"/>
        </w:r>
        <w:r>
          <w:t>. oldal</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683" w:rsidRDefault="00FD1683" w:rsidP="004810AE">
      <w:r>
        <w:separator/>
      </w:r>
    </w:p>
  </w:footnote>
  <w:footnote w:type="continuationSeparator" w:id="0">
    <w:p w:rsidR="00FD1683" w:rsidRDefault="00FD1683" w:rsidP="004810AE">
      <w:r>
        <w:continuationSeparator/>
      </w:r>
    </w:p>
  </w:footnote>
  <w:footnote w:id="1">
    <w:p w:rsidR="00CD53A3" w:rsidRDefault="00CD53A3" w:rsidP="000A6030">
      <w:pPr>
        <w:pStyle w:val="Lbjegyzetszveg"/>
        <w:jc w:val="both"/>
      </w:pPr>
      <w:r>
        <w:rPr>
          <w:rStyle w:val="Lbjegyzet-hivatkozs"/>
        </w:rPr>
        <w:footnoteRef/>
      </w:r>
      <w:r>
        <w:t xml:space="preserve"> B</w:t>
      </w:r>
      <w:r w:rsidRPr="00181F5C">
        <w:t xml:space="preserve">eleértve a nyelvi előkészítő évfolyammal szervezett nevelés-oktatás 7 Ny és 9 Ny, nemzetiségi nevelés-oktatást folytató középiskola nemzetiségi előkészítő 7 N, 9 N és a két tanítási nyelvű középiskola által szervezett nevelés-oktatás 9 </w:t>
      </w:r>
      <w:proofErr w:type="spellStart"/>
      <w:r w:rsidRPr="00181F5C">
        <w:t>Kny</w:t>
      </w:r>
      <w:proofErr w:type="spellEnd"/>
      <w:r w:rsidRPr="00181F5C">
        <w:t xml:space="preserve"> évfolyamait is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61079"/>
    <w:multiLevelType w:val="hybridMultilevel"/>
    <w:tmpl w:val="566CE14E"/>
    <w:lvl w:ilvl="0" w:tplc="A03CA93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4D156AD"/>
    <w:multiLevelType w:val="hybridMultilevel"/>
    <w:tmpl w:val="F27AC62E"/>
    <w:lvl w:ilvl="0" w:tplc="A03CA93A">
      <w:start w:val="1"/>
      <w:numFmt w:val="bullet"/>
      <w:lvlText w:val=""/>
      <w:lvlJc w:val="left"/>
      <w:pPr>
        <w:tabs>
          <w:tab w:val="num" w:pos="720"/>
        </w:tabs>
        <w:ind w:left="720" w:hanging="360"/>
      </w:pPr>
      <w:rPr>
        <w:rFonts w:ascii="Symbol" w:hAnsi="Symbol" w:hint="default"/>
      </w:rPr>
    </w:lvl>
    <w:lvl w:ilvl="1" w:tplc="A0DC882C">
      <w:start w:val="6"/>
      <w:numFmt w:val="bullet"/>
      <w:lvlText w:val="-"/>
      <w:lvlJc w:val="left"/>
      <w:pPr>
        <w:tabs>
          <w:tab w:val="num" w:pos="1440"/>
        </w:tabs>
        <w:ind w:left="1440" w:hanging="360"/>
      </w:pPr>
      <w:rPr>
        <w:rFonts w:ascii="Times New Roman" w:eastAsia="Times New Roman" w:hAnsi="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BEE3292"/>
    <w:multiLevelType w:val="hybridMultilevel"/>
    <w:tmpl w:val="88E06636"/>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E0B497F"/>
    <w:multiLevelType w:val="hybridMultilevel"/>
    <w:tmpl w:val="F3E65642"/>
    <w:lvl w:ilvl="0" w:tplc="9AE02204">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261296E"/>
    <w:multiLevelType w:val="hybridMultilevel"/>
    <w:tmpl w:val="3E06F096"/>
    <w:lvl w:ilvl="0" w:tplc="A03CA93A">
      <w:start w:val="1"/>
      <w:numFmt w:val="bullet"/>
      <w:lvlText w:val=""/>
      <w:lvlJc w:val="left"/>
      <w:pPr>
        <w:ind w:left="720" w:hanging="360"/>
      </w:pPr>
      <w:rPr>
        <w:rFonts w:ascii="Symbol" w:hAnsi="Symbol" w:hint="default"/>
      </w:rPr>
    </w:lvl>
    <w:lvl w:ilvl="1" w:tplc="A03CA93A">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96D0071"/>
    <w:multiLevelType w:val="hybridMultilevel"/>
    <w:tmpl w:val="60AE7EC0"/>
    <w:lvl w:ilvl="0" w:tplc="A03CA93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B41251E"/>
    <w:multiLevelType w:val="hybridMultilevel"/>
    <w:tmpl w:val="301AB8F2"/>
    <w:lvl w:ilvl="0" w:tplc="A03CA93A">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7">
    <w:nsid w:val="2E524D2B"/>
    <w:multiLevelType w:val="hybridMultilevel"/>
    <w:tmpl w:val="58FE5C7A"/>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5780753"/>
    <w:multiLevelType w:val="hybridMultilevel"/>
    <w:tmpl w:val="38F43830"/>
    <w:lvl w:ilvl="0" w:tplc="A03CA93A">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381C43B6"/>
    <w:multiLevelType w:val="hybridMultilevel"/>
    <w:tmpl w:val="266422E6"/>
    <w:lvl w:ilvl="0" w:tplc="A03CA93A">
      <w:start w:val="1"/>
      <w:numFmt w:val="bullet"/>
      <w:lvlText w:val=""/>
      <w:lvlJc w:val="left"/>
      <w:pPr>
        <w:ind w:left="720" w:hanging="360"/>
      </w:pPr>
      <w:rPr>
        <w:rFonts w:ascii="Symbol" w:hAnsi="Symbol"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E337D0C"/>
    <w:multiLevelType w:val="hybridMultilevel"/>
    <w:tmpl w:val="328800EA"/>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29D3E49"/>
    <w:multiLevelType w:val="hybridMultilevel"/>
    <w:tmpl w:val="A8B00EB0"/>
    <w:lvl w:ilvl="0" w:tplc="A03CA93A">
      <w:start w:val="1"/>
      <w:numFmt w:val="bullet"/>
      <w:lvlText w:val=""/>
      <w:lvlJc w:val="left"/>
      <w:pPr>
        <w:tabs>
          <w:tab w:val="num" w:pos="720"/>
        </w:tabs>
        <w:ind w:left="720" w:hanging="360"/>
      </w:pPr>
      <w:rPr>
        <w:rFonts w:ascii="Symbol" w:hAnsi="Symbol" w:hint="default"/>
      </w:rPr>
    </w:lvl>
    <w:lvl w:ilvl="1" w:tplc="EABCCA1E">
      <w:start w:val="6"/>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5DB37B3"/>
    <w:multiLevelType w:val="hybridMultilevel"/>
    <w:tmpl w:val="23B099EE"/>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A12665B"/>
    <w:multiLevelType w:val="hybridMultilevel"/>
    <w:tmpl w:val="E604D32E"/>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DF871FA"/>
    <w:multiLevelType w:val="hybridMultilevel"/>
    <w:tmpl w:val="9E56D26C"/>
    <w:lvl w:ilvl="0" w:tplc="A03CA93A">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15">
    <w:nsid w:val="4E5B3815"/>
    <w:multiLevelType w:val="hybridMultilevel"/>
    <w:tmpl w:val="5704A03E"/>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FDD1A34"/>
    <w:multiLevelType w:val="hybridMultilevel"/>
    <w:tmpl w:val="C3BC8B10"/>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062139A"/>
    <w:multiLevelType w:val="hybridMultilevel"/>
    <w:tmpl w:val="B10EDD00"/>
    <w:lvl w:ilvl="0" w:tplc="A03CA93A">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18">
    <w:nsid w:val="50B045CC"/>
    <w:multiLevelType w:val="hybridMultilevel"/>
    <w:tmpl w:val="E7D20966"/>
    <w:lvl w:ilvl="0" w:tplc="A03CA93A">
      <w:start w:val="1"/>
      <w:numFmt w:val="bullet"/>
      <w:lvlText w:val=""/>
      <w:lvlJc w:val="left"/>
      <w:pPr>
        <w:tabs>
          <w:tab w:val="num" w:pos="720"/>
        </w:tabs>
        <w:ind w:left="720" w:hanging="360"/>
      </w:pPr>
      <w:rPr>
        <w:rFonts w:ascii="Symbol" w:hAnsi="Symbol" w:hint="default"/>
      </w:rPr>
    </w:lvl>
    <w:lvl w:ilvl="1" w:tplc="96EEC1C6" w:tentative="1">
      <w:start w:val="1"/>
      <w:numFmt w:val="bullet"/>
      <w:lvlText w:val="•"/>
      <w:lvlJc w:val="left"/>
      <w:pPr>
        <w:tabs>
          <w:tab w:val="num" w:pos="1440"/>
        </w:tabs>
        <w:ind w:left="1440" w:hanging="360"/>
      </w:pPr>
      <w:rPr>
        <w:rFonts w:ascii="Arial" w:hAnsi="Arial" w:hint="default"/>
      </w:rPr>
    </w:lvl>
    <w:lvl w:ilvl="2" w:tplc="4904A3E0" w:tentative="1">
      <w:start w:val="1"/>
      <w:numFmt w:val="bullet"/>
      <w:lvlText w:val="•"/>
      <w:lvlJc w:val="left"/>
      <w:pPr>
        <w:tabs>
          <w:tab w:val="num" w:pos="2160"/>
        </w:tabs>
        <w:ind w:left="2160" w:hanging="360"/>
      </w:pPr>
      <w:rPr>
        <w:rFonts w:ascii="Arial" w:hAnsi="Arial" w:hint="default"/>
      </w:rPr>
    </w:lvl>
    <w:lvl w:ilvl="3" w:tplc="3A261F80" w:tentative="1">
      <w:start w:val="1"/>
      <w:numFmt w:val="bullet"/>
      <w:lvlText w:val="•"/>
      <w:lvlJc w:val="left"/>
      <w:pPr>
        <w:tabs>
          <w:tab w:val="num" w:pos="2880"/>
        </w:tabs>
        <w:ind w:left="2880" w:hanging="360"/>
      </w:pPr>
      <w:rPr>
        <w:rFonts w:ascii="Arial" w:hAnsi="Arial" w:hint="default"/>
      </w:rPr>
    </w:lvl>
    <w:lvl w:ilvl="4" w:tplc="CD2EF5DA" w:tentative="1">
      <w:start w:val="1"/>
      <w:numFmt w:val="bullet"/>
      <w:lvlText w:val="•"/>
      <w:lvlJc w:val="left"/>
      <w:pPr>
        <w:tabs>
          <w:tab w:val="num" w:pos="3600"/>
        </w:tabs>
        <w:ind w:left="3600" w:hanging="360"/>
      </w:pPr>
      <w:rPr>
        <w:rFonts w:ascii="Arial" w:hAnsi="Arial" w:hint="default"/>
      </w:rPr>
    </w:lvl>
    <w:lvl w:ilvl="5" w:tplc="2E9EF03C" w:tentative="1">
      <w:start w:val="1"/>
      <w:numFmt w:val="bullet"/>
      <w:lvlText w:val="•"/>
      <w:lvlJc w:val="left"/>
      <w:pPr>
        <w:tabs>
          <w:tab w:val="num" w:pos="4320"/>
        </w:tabs>
        <w:ind w:left="4320" w:hanging="360"/>
      </w:pPr>
      <w:rPr>
        <w:rFonts w:ascii="Arial" w:hAnsi="Arial" w:hint="default"/>
      </w:rPr>
    </w:lvl>
    <w:lvl w:ilvl="6" w:tplc="ED183692" w:tentative="1">
      <w:start w:val="1"/>
      <w:numFmt w:val="bullet"/>
      <w:lvlText w:val="•"/>
      <w:lvlJc w:val="left"/>
      <w:pPr>
        <w:tabs>
          <w:tab w:val="num" w:pos="5040"/>
        </w:tabs>
        <w:ind w:left="5040" w:hanging="360"/>
      </w:pPr>
      <w:rPr>
        <w:rFonts w:ascii="Arial" w:hAnsi="Arial" w:hint="default"/>
      </w:rPr>
    </w:lvl>
    <w:lvl w:ilvl="7" w:tplc="EFAE7D3C" w:tentative="1">
      <w:start w:val="1"/>
      <w:numFmt w:val="bullet"/>
      <w:lvlText w:val="•"/>
      <w:lvlJc w:val="left"/>
      <w:pPr>
        <w:tabs>
          <w:tab w:val="num" w:pos="5760"/>
        </w:tabs>
        <w:ind w:left="5760" w:hanging="360"/>
      </w:pPr>
      <w:rPr>
        <w:rFonts w:ascii="Arial" w:hAnsi="Arial" w:hint="default"/>
      </w:rPr>
    </w:lvl>
    <w:lvl w:ilvl="8" w:tplc="ED6A8FE8" w:tentative="1">
      <w:start w:val="1"/>
      <w:numFmt w:val="bullet"/>
      <w:lvlText w:val="•"/>
      <w:lvlJc w:val="left"/>
      <w:pPr>
        <w:tabs>
          <w:tab w:val="num" w:pos="6480"/>
        </w:tabs>
        <w:ind w:left="6480" w:hanging="360"/>
      </w:pPr>
      <w:rPr>
        <w:rFonts w:ascii="Arial" w:hAnsi="Arial" w:hint="default"/>
      </w:rPr>
    </w:lvl>
  </w:abstractNum>
  <w:abstractNum w:abstractNumId="19">
    <w:nsid w:val="5B4771AF"/>
    <w:multiLevelType w:val="hybridMultilevel"/>
    <w:tmpl w:val="5F1E9ADA"/>
    <w:lvl w:ilvl="0" w:tplc="A03CA93A">
      <w:start w:val="1"/>
      <w:numFmt w:val="bullet"/>
      <w:lvlText w:val=""/>
      <w:lvlJc w:val="left"/>
      <w:pPr>
        <w:ind w:left="90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20">
    <w:nsid w:val="62C26825"/>
    <w:multiLevelType w:val="hybridMultilevel"/>
    <w:tmpl w:val="AEB01274"/>
    <w:lvl w:ilvl="0" w:tplc="429236B8">
      <w:start w:val="1"/>
      <w:numFmt w:val="lowerLetter"/>
      <w:pStyle w:val="Cmsor3"/>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58A39F9"/>
    <w:multiLevelType w:val="hybridMultilevel"/>
    <w:tmpl w:val="E9783CE4"/>
    <w:lvl w:ilvl="0" w:tplc="A03CA93A">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22">
    <w:nsid w:val="659F4B6B"/>
    <w:multiLevelType w:val="hybridMultilevel"/>
    <w:tmpl w:val="A76A3856"/>
    <w:lvl w:ilvl="0" w:tplc="9AE02204">
      <w:start w:val="1"/>
      <w:numFmt w:val="bullet"/>
      <w:lvlText w:val="•"/>
      <w:lvlJc w:val="left"/>
      <w:pPr>
        <w:tabs>
          <w:tab w:val="num" w:pos="720"/>
        </w:tabs>
        <w:ind w:left="720" w:hanging="360"/>
      </w:pPr>
      <w:rPr>
        <w:rFonts w:ascii="Arial" w:hAnsi="Arial" w:hint="default"/>
      </w:rPr>
    </w:lvl>
    <w:lvl w:ilvl="1" w:tplc="5B58C4CC" w:tentative="1">
      <w:start w:val="1"/>
      <w:numFmt w:val="bullet"/>
      <w:lvlText w:val="•"/>
      <w:lvlJc w:val="left"/>
      <w:pPr>
        <w:tabs>
          <w:tab w:val="num" w:pos="1440"/>
        </w:tabs>
        <w:ind w:left="1440" w:hanging="360"/>
      </w:pPr>
      <w:rPr>
        <w:rFonts w:ascii="Arial" w:hAnsi="Arial" w:hint="default"/>
      </w:rPr>
    </w:lvl>
    <w:lvl w:ilvl="2" w:tplc="60086C4E" w:tentative="1">
      <w:start w:val="1"/>
      <w:numFmt w:val="bullet"/>
      <w:lvlText w:val="•"/>
      <w:lvlJc w:val="left"/>
      <w:pPr>
        <w:tabs>
          <w:tab w:val="num" w:pos="2160"/>
        </w:tabs>
        <w:ind w:left="2160" w:hanging="360"/>
      </w:pPr>
      <w:rPr>
        <w:rFonts w:ascii="Arial" w:hAnsi="Arial" w:hint="default"/>
      </w:rPr>
    </w:lvl>
    <w:lvl w:ilvl="3" w:tplc="5E0436D2" w:tentative="1">
      <w:start w:val="1"/>
      <w:numFmt w:val="bullet"/>
      <w:lvlText w:val="•"/>
      <w:lvlJc w:val="left"/>
      <w:pPr>
        <w:tabs>
          <w:tab w:val="num" w:pos="2880"/>
        </w:tabs>
        <w:ind w:left="2880" w:hanging="360"/>
      </w:pPr>
      <w:rPr>
        <w:rFonts w:ascii="Arial" w:hAnsi="Arial" w:hint="default"/>
      </w:rPr>
    </w:lvl>
    <w:lvl w:ilvl="4" w:tplc="6F3E32AC" w:tentative="1">
      <w:start w:val="1"/>
      <w:numFmt w:val="bullet"/>
      <w:lvlText w:val="•"/>
      <w:lvlJc w:val="left"/>
      <w:pPr>
        <w:tabs>
          <w:tab w:val="num" w:pos="3600"/>
        </w:tabs>
        <w:ind w:left="3600" w:hanging="360"/>
      </w:pPr>
      <w:rPr>
        <w:rFonts w:ascii="Arial" w:hAnsi="Arial" w:hint="default"/>
      </w:rPr>
    </w:lvl>
    <w:lvl w:ilvl="5" w:tplc="3E56D874" w:tentative="1">
      <w:start w:val="1"/>
      <w:numFmt w:val="bullet"/>
      <w:lvlText w:val="•"/>
      <w:lvlJc w:val="left"/>
      <w:pPr>
        <w:tabs>
          <w:tab w:val="num" w:pos="4320"/>
        </w:tabs>
        <w:ind w:left="4320" w:hanging="360"/>
      </w:pPr>
      <w:rPr>
        <w:rFonts w:ascii="Arial" w:hAnsi="Arial" w:hint="default"/>
      </w:rPr>
    </w:lvl>
    <w:lvl w:ilvl="6" w:tplc="875413B2" w:tentative="1">
      <w:start w:val="1"/>
      <w:numFmt w:val="bullet"/>
      <w:lvlText w:val="•"/>
      <w:lvlJc w:val="left"/>
      <w:pPr>
        <w:tabs>
          <w:tab w:val="num" w:pos="5040"/>
        </w:tabs>
        <w:ind w:left="5040" w:hanging="360"/>
      </w:pPr>
      <w:rPr>
        <w:rFonts w:ascii="Arial" w:hAnsi="Arial" w:hint="default"/>
      </w:rPr>
    </w:lvl>
    <w:lvl w:ilvl="7" w:tplc="0FF6B6C6" w:tentative="1">
      <w:start w:val="1"/>
      <w:numFmt w:val="bullet"/>
      <w:lvlText w:val="•"/>
      <w:lvlJc w:val="left"/>
      <w:pPr>
        <w:tabs>
          <w:tab w:val="num" w:pos="5760"/>
        </w:tabs>
        <w:ind w:left="5760" w:hanging="360"/>
      </w:pPr>
      <w:rPr>
        <w:rFonts w:ascii="Arial" w:hAnsi="Arial" w:hint="default"/>
      </w:rPr>
    </w:lvl>
    <w:lvl w:ilvl="8" w:tplc="797C2400" w:tentative="1">
      <w:start w:val="1"/>
      <w:numFmt w:val="bullet"/>
      <w:lvlText w:val="•"/>
      <w:lvlJc w:val="left"/>
      <w:pPr>
        <w:tabs>
          <w:tab w:val="num" w:pos="6480"/>
        </w:tabs>
        <w:ind w:left="6480" w:hanging="360"/>
      </w:pPr>
      <w:rPr>
        <w:rFonts w:ascii="Arial" w:hAnsi="Arial" w:hint="default"/>
      </w:rPr>
    </w:lvl>
  </w:abstractNum>
  <w:abstractNum w:abstractNumId="23">
    <w:nsid w:val="67E62512"/>
    <w:multiLevelType w:val="hybridMultilevel"/>
    <w:tmpl w:val="CF70941C"/>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91D4DD3"/>
    <w:multiLevelType w:val="hybridMultilevel"/>
    <w:tmpl w:val="521A2A90"/>
    <w:lvl w:ilvl="0" w:tplc="36A82530">
      <w:start w:val="1"/>
      <w:numFmt w:val="decimal"/>
      <w:pStyle w:val="Cmsor1"/>
      <w:lvlText w:val="%1."/>
      <w:lvlJc w:val="left"/>
      <w:pPr>
        <w:ind w:left="720" w:hanging="360"/>
      </w:pPr>
      <w:rPr>
        <w:rFonts w:ascii="Times New Roman" w:hAnsi="Times New Roman" w:cs="Times New Roman"/>
        <w:b/>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6A602B01"/>
    <w:multiLevelType w:val="hybridMultilevel"/>
    <w:tmpl w:val="DFC4EFCA"/>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70E5462F"/>
    <w:multiLevelType w:val="hybridMultilevel"/>
    <w:tmpl w:val="65584ED8"/>
    <w:lvl w:ilvl="0" w:tplc="3D066BD2">
      <w:start w:val="1"/>
      <w:numFmt w:val="bullet"/>
      <w:lvlText w:val="•"/>
      <w:lvlJc w:val="left"/>
      <w:pPr>
        <w:tabs>
          <w:tab w:val="num" w:pos="720"/>
        </w:tabs>
        <w:ind w:left="720" w:hanging="360"/>
      </w:pPr>
      <w:rPr>
        <w:rFonts w:ascii="Arial" w:hAnsi="Arial" w:hint="default"/>
      </w:rPr>
    </w:lvl>
    <w:lvl w:ilvl="1" w:tplc="F4480AEE" w:tentative="1">
      <w:start w:val="1"/>
      <w:numFmt w:val="bullet"/>
      <w:lvlText w:val="•"/>
      <w:lvlJc w:val="left"/>
      <w:pPr>
        <w:tabs>
          <w:tab w:val="num" w:pos="1440"/>
        </w:tabs>
        <w:ind w:left="1440" w:hanging="360"/>
      </w:pPr>
      <w:rPr>
        <w:rFonts w:ascii="Arial" w:hAnsi="Arial" w:hint="default"/>
      </w:rPr>
    </w:lvl>
    <w:lvl w:ilvl="2" w:tplc="A4B0722C" w:tentative="1">
      <w:start w:val="1"/>
      <w:numFmt w:val="bullet"/>
      <w:lvlText w:val="•"/>
      <w:lvlJc w:val="left"/>
      <w:pPr>
        <w:tabs>
          <w:tab w:val="num" w:pos="2160"/>
        </w:tabs>
        <w:ind w:left="2160" w:hanging="360"/>
      </w:pPr>
      <w:rPr>
        <w:rFonts w:ascii="Arial" w:hAnsi="Arial" w:hint="default"/>
      </w:rPr>
    </w:lvl>
    <w:lvl w:ilvl="3" w:tplc="78BAE0FC" w:tentative="1">
      <w:start w:val="1"/>
      <w:numFmt w:val="bullet"/>
      <w:lvlText w:val="•"/>
      <w:lvlJc w:val="left"/>
      <w:pPr>
        <w:tabs>
          <w:tab w:val="num" w:pos="2880"/>
        </w:tabs>
        <w:ind w:left="2880" w:hanging="360"/>
      </w:pPr>
      <w:rPr>
        <w:rFonts w:ascii="Arial" w:hAnsi="Arial" w:hint="default"/>
      </w:rPr>
    </w:lvl>
    <w:lvl w:ilvl="4" w:tplc="BF280082" w:tentative="1">
      <w:start w:val="1"/>
      <w:numFmt w:val="bullet"/>
      <w:lvlText w:val="•"/>
      <w:lvlJc w:val="left"/>
      <w:pPr>
        <w:tabs>
          <w:tab w:val="num" w:pos="3600"/>
        </w:tabs>
        <w:ind w:left="3600" w:hanging="360"/>
      </w:pPr>
      <w:rPr>
        <w:rFonts w:ascii="Arial" w:hAnsi="Arial" w:hint="default"/>
      </w:rPr>
    </w:lvl>
    <w:lvl w:ilvl="5" w:tplc="F61E770E" w:tentative="1">
      <w:start w:val="1"/>
      <w:numFmt w:val="bullet"/>
      <w:lvlText w:val="•"/>
      <w:lvlJc w:val="left"/>
      <w:pPr>
        <w:tabs>
          <w:tab w:val="num" w:pos="4320"/>
        </w:tabs>
        <w:ind w:left="4320" w:hanging="360"/>
      </w:pPr>
      <w:rPr>
        <w:rFonts w:ascii="Arial" w:hAnsi="Arial" w:hint="default"/>
      </w:rPr>
    </w:lvl>
    <w:lvl w:ilvl="6" w:tplc="B814856C" w:tentative="1">
      <w:start w:val="1"/>
      <w:numFmt w:val="bullet"/>
      <w:lvlText w:val="•"/>
      <w:lvlJc w:val="left"/>
      <w:pPr>
        <w:tabs>
          <w:tab w:val="num" w:pos="5040"/>
        </w:tabs>
        <w:ind w:left="5040" w:hanging="360"/>
      </w:pPr>
      <w:rPr>
        <w:rFonts w:ascii="Arial" w:hAnsi="Arial" w:hint="default"/>
      </w:rPr>
    </w:lvl>
    <w:lvl w:ilvl="7" w:tplc="E9666E80" w:tentative="1">
      <w:start w:val="1"/>
      <w:numFmt w:val="bullet"/>
      <w:lvlText w:val="•"/>
      <w:lvlJc w:val="left"/>
      <w:pPr>
        <w:tabs>
          <w:tab w:val="num" w:pos="5760"/>
        </w:tabs>
        <w:ind w:left="5760" w:hanging="360"/>
      </w:pPr>
      <w:rPr>
        <w:rFonts w:ascii="Arial" w:hAnsi="Arial" w:hint="default"/>
      </w:rPr>
    </w:lvl>
    <w:lvl w:ilvl="8" w:tplc="9AA8B32E" w:tentative="1">
      <w:start w:val="1"/>
      <w:numFmt w:val="bullet"/>
      <w:lvlText w:val="•"/>
      <w:lvlJc w:val="left"/>
      <w:pPr>
        <w:tabs>
          <w:tab w:val="num" w:pos="6480"/>
        </w:tabs>
        <w:ind w:left="6480" w:hanging="360"/>
      </w:pPr>
      <w:rPr>
        <w:rFonts w:ascii="Arial" w:hAnsi="Arial" w:hint="default"/>
      </w:rPr>
    </w:lvl>
  </w:abstractNum>
  <w:abstractNum w:abstractNumId="27">
    <w:nsid w:val="7611415F"/>
    <w:multiLevelType w:val="hybridMultilevel"/>
    <w:tmpl w:val="3700846A"/>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7DDE1068"/>
    <w:multiLevelType w:val="hybridMultilevel"/>
    <w:tmpl w:val="3BF0C8DA"/>
    <w:lvl w:ilvl="0" w:tplc="A03CA9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6"/>
  </w:num>
  <w:num w:numId="4">
    <w:abstractNumId w:val="21"/>
  </w:num>
  <w:num w:numId="5">
    <w:abstractNumId w:val="17"/>
  </w:num>
  <w:num w:numId="6">
    <w:abstractNumId w:val="9"/>
  </w:num>
  <w:num w:numId="7">
    <w:abstractNumId w:val="27"/>
  </w:num>
  <w:num w:numId="8">
    <w:abstractNumId w:val="23"/>
  </w:num>
  <w:num w:numId="9">
    <w:abstractNumId w:val="2"/>
  </w:num>
  <w:num w:numId="10">
    <w:abstractNumId w:val="4"/>
  </w:num>
  <w:num w:numId="11">
    <w:abstractNumId w:val="18"/>
  </w:num>
  <w:num w:numId="12">
    <w:abstractNumId w:val="8"/>
  </w:num>
  <w:num w:numId="13">
    <w:abstractNumId w:val="12"/>
  </w:num>
  <w:num w:numId="14">
    <w:abstractNumId w:val="13"/>
  </w:num>
  <w:num w:numId="15">
    <w:abstractNumId w:val="5"/>
  </w:num>
  <w:num w:numId="16">
    <w:abstractNumId w:val="0"/>
  </w:num>
  <w:num w:numId="17">
    <w:abstractNumId w:val="15"/>
  </w:num>
  <w:num w:numId="18">
    <w:abstractNumId w:val="7"/>
  </w:num>
  <w:num w:numId="19">
    <w:abstractNumId w:val="14"/>
  </w:num>
  <w:num w:numId="20">
    <w:abstractNumId w:val="6"/>
  </w:num>
  <w:num w:numId="21">
    <w:abstractNumId w:val="28"/>
  </w:num>
  <w:num w:numId="22">
    <w:abstractNumId w:val="20"/>
  </w:num>
  <w:num w:numId="23">
    <w:abstractNumId w:val="1"/>
  </w:num>
  <w:num w:numId="24">
    <w:abstractNumId w:val="24"/>
  </w:num>
  <w:num w:numId="25">
    <w:abstractNumId w:val="10"/>
  </w:num>
  <w:num w:numId="26">
    <w:abstractNumId w:val="25"/>
  </w:num>
  <w:num w:numId="27">
    <w:abstractNumId w:val="22"/>
  </w:num>
  <w:num w:numId="28">
    <w:abstractNumId w:val="26"/>
  </w:num>
  <w:num w:numId="29">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80D"/>
    <w:rsid w:val="00006286"/>
    <w:rsid w:val="00037ACB"/>
    <w:rsid w:val="0004199E"/>
    <w:rsid w:val="00045026"/>
    <w:rsid w:val="000515A6"/>
    <w:rsid w:val="000615BC"/>
    <w:rsid w:val="00064DA8"/>
    <w:rsid w:val="00070C7B"/>
    <w:rsid w:val="00091D50"/>
    <w:rsid w:val="000A4D53"/>
    <w:rsid w:val="000A6030"/>
    <w:rsid w:val="000C67EE"/>
    <w:rsid w:val="000C7E6C"/>
    <w:rsid w:val="000D0A01"/>
    <w:rsid w:val="000D19BB"/>
    <w:rsid w:val="000E16B8"/>
    <w:rsid w:val="000F05EB"/>
    <w:rsid w:val="00103624"/>
    <w:rsid w:val="001215FC"/>
    <w:rsid w:val="00121DF9"/>
    <w:rsid w:val="00123B64"/>
    <w:rsid w:val="0013027F"/>
    <w:rsid w:val="001628FB"/>
    <w:rsid w:val="0016789B"/>
    <w:rsid w:val="0018148C"/>
    <w:rsid w:val="001845B2"/>
    <w:rsid w:val="00197D31"/>
    <w:rsid w:val="001A4711"/>
    <w:rsid w:val="001C7C1A"/>
    <w:rsid w:val="001E20C0"/>
    <w:rsid w:val="001E4358"/>
    <w:rsid w:val="001E6295"/>
    <w:rsid w:val="001F193E"/>
    <w:rsid w:val="002127C7"/>
    <w:rsid w:val="00212DA0"/>
    <w:rsid w:val="0023547E"/>
    <w:rsid w:val="00236596"/>
    <w:rsid w:val="00247D9A"/>
    <w:rsid w:val="002516F6"/>
    <w:rsid w:val="00253746"/>
    <w:rsid w:val="00260045"/>
    <w:rsid w:val="00266C9D"/>
    <w:rsid w:val="002773F5"/>
    <w:rsid w:val="00290855"/>
    <w:rsid w:val="002A2566"/>
    <w:rsid w:val="002A4122"/>
    <w:rsid w:val="002C4697"/>
    <w:rsid w:val="002D02BC"/>
    <w:rsid w:val="002D3BAD"/>
    <w:rsid w:val="002D4119"/>
    <w:rsid w:val="002D4457"/>
    <w:rsid w:val="002D55E3"/>
    <w:rsid w:val="002E6F26"/>
    <w:rsid w:val="002F0670"/>
    <w:rsid w:val="002F32DA"/>
    <w:rsid w:val="003040DE"/>
    <w:rsid w:val="00305AB8"/>
    <w:rsid w:val="0031280D"/>
    <w:rsid w:val="00324F91"/>
    <w:rsid w:val="0033041B"/>
    <w:rsid w:val="003377EE"/>
    <w:rsid w:val="003513B5"/>
    <w:rsid w:val="00353BA6"/>
    <w:rsid w:val="00363431"/>
    <w:rsid w:val="00374A15"/>
    <w:rsid w:val="0037745D"/>
    <w:rsid w:val="00390964"/>
    <w:rsid w:val="003962C8"/>
    <w:rsid w:val="003A4AB2"/>
    <w:rsid w:val="003B7E52"/>
    <w:rsid w:val="003C4B36"/>
    <w:rsid w:val="003D4D85"/>
    <w:rsid w:val="003E78D0"/>
    <w:rsid w:val="003F0E4B"/>
    <w:rsid w:val="003F7B6C"/>
    <w:rsid w:val="00403DB4"/>
    <w:rsid w:val="00407209"/>
    <w:rsid w:val="00413842"/>
    <w:rsid w:val="00423CDE"/>
    <w:rsid w:val="00441FE7"/>
    <w:rsid w:val="00460089"/>
    <w:rsid w:val="00460ECF"/>
    <w:rsid w:val="00467DBF"/>
    <w:rsid w:val="00472013"/>
    <w:rsid w:val="004730A7"/>
    <w:rsid w:val="00474947"/>
    <w:rsid w:val="004810AE"/>
    <w:rsid w:val="0048563C"/>
    <w:rsid w:val="00495A23"/>
    <w:rsid w:val="004A00A1"/>
    <w:rsid w:val="004A1286"/>
    <w:rsid w:val="004A1549"/>
    <w:rsid w:val="004A36B8"/>
    <w:rsid w:val="004A69E8"/>
    <w:rsid w:val="004B0B6D"/>
    <w:rsid w:val="004B4AA0"/>
    <w:rsid w:val="004B565D"/>
    <w:rsid w:val="004E4C5C"/>
    <w:rsid w:val="004F29F7"/>
    <w:rsid w:val="004F4714"/>
    <w:rsid w:val="005250DF"/>
    <w:rsid w:val="00527037"/>
    <w:rsid w:val="00541052"/>
    <w:rsid w:val="00545B94"/>
    <w:rsid w:val="0054720B"/>
    <w:rsid w:val="005652DF"/>
    <w:rsid w:val="00580D47"/>
    <w:rsid w:val="0058312C"/>
    <w:rsid w:val="005908B3"/>
    <w:rsid w:val="00593C53"/>
    <w:rsid w:val="005A2CE8"/>
    <w:rsid w:val="005A41F1"/>
    <w:rsid w:val="005A6401"/>
    <w:rsid w:val="005B563A"/>
    <w:rsid w:val="005C664B"/>
    <w:rsid w:val="005D2285"/>
    <w:rsid w:val="00605970"/>
    <w:rsid w:val="006267A5"/>
    <w:rsid w:val="00633312"/>
    <w:rsid w:val="006334C8"/>
    <w:rsid w:val="00633A4D"/>
    <w:rsid w:val="00636422"/>
    <w:rsid w:val="006433CA"/>
    <w:rsid w:val="0065752C"/>
    <w:rsid w:val="006770B6"/>
    <w:rsid w:val="00681C04"/>
    <w:rsid w:val="00684952"/>
    <w:rsid w:val="006B0A71"/>
    <w:rsid w:val="006D6012"/>
    <w:rsid w:val="006E1D1A"/>
    <w:rsid w:val="006E7487"/>
    <w:rsid w:val="006F09D7"/>
    <w:rsid w:val="006F6F5E"/>
    <w:rsid w:val="007037C4"/>
    <w:rsid w:val="00707F49"/>
    <w:rsid w:val="00713446"/>
    <w:rsid w:val="00724D2D"/>
    <w:rsid w:val="007342DF"/>
    <w:rsid w:val="00742D3D"/>
    <w:rsid w:val="00742FDB"/>
    <w:rsid w:val="00746936"/>
    <w:rsid w:val="00776589"/>
    <w:rsid w:val="007816EC"/>
    <w:rsid w:val="00781991"/>
    <w:rsid w:val="007852DC"/>
    <w:rsid w:val="00790743"/>
    <w:rsid w:val="007A00CB"/>
    <w:rsid w:val="007A0AC3"/>
    <w:rsid w:val="007A3912"/>
    <w:rsid w:val="007A6F1D"/>
    <w:rsid w:val="007B0AF3"/>
    <w:rsid w:val="007B1320"/>
    <w:rsid w:val="007D23BD"/>
    <w:rsid w:val="007D4D79"/>
    <w:rsid w:val="007D59E9"/>
    <w:rsid w:val="007E034D"/>
    <w:rsid w:val="007E1BC5"/>
    <w:rsid w:val="007E4892"/>
    <w:rsid w:val="007E5C69"/>
    <w:rsid w:val="007E5FD8"/>
    <w:rsid w:val="007F4922"/>
    <w:rsid w:val="0080000D"/>
    <w:rsid w:val="0081120E"/>
    <w:rsid w:val="00843C42"/>
    <w:rsid w:val="00862539"/>
    <w:rsid w:val="00864DDF"/>
    <w:rsid w:val="00871F66"/>
    <w:rsid w:val="008760C1"/>
    <w:rsid w:val="00890BD2"/>
    <w:rsid w:val="008A089F"/>
    <w:rsid w:val="008A42CB"/>
    <w:rsid w:val="008B0255"/>
    <w:rsid w:val="008B6C36"/>
    <w:rsid w:val="008D1471"/>
    <w:rsid w:val="008E3F90"/>
    <w:rsid w:val="008E5A80"/>
    <w:rsid w:val="008E66F4"/>
    <w:rsid w:val="008F0619"/>
    <w:rsid w:val="008F57FF"/>
    <w:rsid w:val="0091444D"/>
    <w:rsid w:val="00914ADE"/>
    <w:rsid w:val="0092204F"/>
    <w:rsid w:val="00931798"/>
    <w:rsid w:val="00933974"/>
    <w:rsid w:val="009367D1"/>
    <w:rsid w:val="00943991"/>
    <w:rsid w:val="0095084A"/>
    <w:rsid w:val="0095155A"/>
    <w:rsid w:val="009559CF"/>
    <w:rsid w:val="00956887"/>
    <w:rsid w:val="0096046A"/>
    <w:rsid w:val="0096052E"/>
    <w:rsid w:val="009842C3"/>
    <w:rsid w:val="009858D5"/>
    <w:rsid w:val="00985BE1"/>
    <w:rsid w:val="00992687"/>
    <w:rsid w:val="0099561E"/>
    <w:rsid w:val="009A0BB3"/>
    <w:rsid w:val="009A0DEE"/>
    <w:rsid w:val="009A3805"/>
    <w:rsid w:val="009C2689"/>
    <w:rsid w:val="009D65BC"/>
    <w:rsid w:val="009E7FF8"/>
    <w:rsid w:val="00A10883"/>
    <w:rsid w:val="00A124C3"/>
    <w:rsid w:val="00A26612"/>
    <w:rsid w:val="00A27726"/>
    <w:rsid w:val="00A32C95"/>
    <w:rsid w:val="00A42C06"/>
    <w:rsid w:val="00A45DE2"/>
    <w:rsid w:val="00A5320A"/>
    <w:rsid w:val="00A53848"/>
    <w:rsid w:val="00A60DF6"/>
    <w:rsid w:val="00A624E5"/>
    <w:rsid w:val="00A84418"/>
    <w:rsid w:val="00A94C66"/>
    <w:rsid w:val="00AB078B"/>
    <w:rsid w:val="00AB1CEF"/>
    <w:rsid w:val="00AC50CC"/>
    <w:rsid w:val="00AC650C"/>
    <w:rsid w:val="00AD69E8"/>
    <w:rsid w:val="00AF2E73"/>
    <w:rsid w:val="00AF3613"/>
    <w:rsid w:val="00AF37C4"/>
    <w:rsid w:val="00AF5F7A"/>
    <w:rsid w:val="00AF7255"/>
    <w:rsid w:val="00B0049C"/>
    <w:rsid w:val="00B11BFD"/>
    <w:rsid w:val="00B142BC"/>
    <w:rsid w:val="00B15B35"/>
    <w:rsid w:val="00B2494F"/>
    <w:rsid w:val="00B26AF8"/>
    <w:rsid w:val="00B30E2A"/>
    <w:rsid w:val="00B54509"/>
    <w:rsid w:val="00B67142"/>
    <w:rsid w:val="00B76524"/>
    <w:rsid w:val="00B96CC8"/>
    <w:rsid w:val="00BA5F7F"/>
    <w:rsid w:val="00BB0473"/>
    <w:rsid w:val="00BC2610"/>
    <w:rsid w:val="00BD736F"/>
    <w:rsid w:val="00C02FC2"/>
    <w:rsid w:val="00C03299"/>
    <w:rsid w:val="00C075C2"/>
    <w:rsid w:val="00C14998"/>
    <w:rsid w:val="00C465A6"/>
    <w:rsid w:val="00C502DA"/>
    <w:rsid w:val="00C52C95"/>
    <w:rsid w:val="00C52D66"/>
    <w:rsid w:val="00C5390E"/>
    <w:rsid w:val="00C579C6"/>
    <w:rsid w:val="00C60198"/>
    <w:rsid w:val="00C61747"/>
    <w:rsid w:val="00C72381"/>
    <w:rsid w:val="00C83810"/>
    <w:rsid w:val="00C8688F"/>
    <w:rsid w:val="00C91656"/>
    <w:rsid w:val="00C95479"/>
    <w:rsid w:val="00C97178"/>
    <w:rsid w:val="00C9735E"/>
    <w:rsid w:val="00CA5AAB"/>
    <w:rsid w:val="00CC189E"/>
    <w:rsid w:val="00CC2F10"/>
    <w:rsid w:val="00CD067C"/>
    <w:rsid w:val="00CD53A3"/>
    <w:rsid w:val="00CD56CB"/>
    <w:rsid w:val="00CE5F8E"/>
    <w:rsid w:val="00CF58BA"/>
    <w:rsid w:val="00CF7169"/>
    <w:rsid w:val="00D20C0F"/>
    <w:rsid w:val="00D21340"/>
    <w:rsid w:val="00D26330"/>
    <w:rsid w:val="00D37F61"/>
    <w:rsid w:val="00D5676D"/>
    <w:rsid w:val="00D64037"/>
    <w:rsid w:val="00D67272"/>
    <w:rsid w:val="00D67FE0"/>
    <w:rsid w:val="00D83672"/>
    <w:rsid w:val="00D936B0"/>
    <w:rsid w:val="00DA2D0F"/>
    <w:rsid w:val="00DD5F01"/>
    <w:rsid w:val="00DF1937"/>
    <w:rsid w:val="00E16EA3"/>
    <w:rsid w:val="00E214F9"/>
    <w:rsid w:val="00E24910"/>
    <w:rsid w:val="00E4609A"/>
    <w:rsid w:val="00E57349"/>
    <w:rsid w:val="00E66A06"/>
    <w:rsid w:val="00E672EC"/>
    <w:rsid w:val="00E71920"/>
    <w:rsid w:val="00E74FF9"/>
    <w:rsid w:val="00E7774E"/>
    <w:rsid w:val="00E90017"/>
    <w:rsid w:val="00E946AA"/>
    <w:rsid w:val="00E94AA7"/>
    <w:rsid w:val="00E95EF1"/>
    <w:rsid w:val="00E97440"/>
    <w:rsid w:val="00EA7A09"/>
    <w:rsid w:val="00EB12E7"/>
    <w:rsid w:val="00EB469A"/>
    <w:rsid w:val="00EC25A4"/>
    <w:rsid w:val="00EC7EC8"/>
    <w:rsid w:val="00ED3AF5"/>
    <w:rsid w:val="00EE4922"/>
    <w:rsid w:val="00F03981"/>
    <w:rsid w:val="00F04064"/>
    <w:rsid w:val="00F06AB4"/>
    <w:rsid w:val="00F06C8F"/>
    <w:rsid w:val="00F133A5"/>
    <w:rsid w:val="00F16E5B"/>
    <w:rsid w:val="00F23B23"/>
    <w:rsid w:val="00F30B5B"/>
    <w:rsid w:val="00F4304B"/>
    <w:rsid w:val="00F55369"/>
    <w:rsid w:val="00F61B74"/>
    <w:rsid w:val="00F73156"/>
    <w:rsid w:val="00F76A83"/>
    <w:rsid w:val="00F77478"/>
    <w:rsid w:val="00F80DD1"/>
    <w:rsid w:val="00FA3B03"/>
    <w:rsid w:val="00FB01C4"/>
    <w:rsid w:val="00FB0752"/>
    <w:rsid w:val="00FC4689"/>
    <w:rsid w:val="00FD1683"/>
    <w:rsid w:val="00FD322C"/>
    <w:rsid w:val="00FD5945"/>
    <w:rsid w:val="00FD7C5E"/>
    <w:rsid w:val="00FF5E8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810AE"/>
    <w:pPr>
      <w:spacing w:after="0" w:line="240" w:lineRule="auto"/>
      <w:jc w:val="both"/>
    </w:pPr>
    <w:rPr>
      <w:rFonts w:ascii="Times New Roman" w:eastAsia="Times New Roman" w:hAnsi="Times New Roman" w:cs="Times New Roman"/>
      <w:bCs/>
      <w:sz w:val="24"/>
      <w:szCs w:val="24"/>
      <w:lang w:eastAsia="hu-HU"/>
    </w:rPr>
  </w:style>
  <w:style w:type="paragraph" w:styleId="Cmsor1">
    <w:name w:val="heading 1"/>
    <w:basedOn w:val="Norml"/>
    <w:next w:val="Norml"/>
    <w:link w:val="Cmsor1Char"/>
    <w:uiPriority w:val="9"/>
    <w:qFormat/>
    <w:rsid w:val="007E034D"/>
    <w:pPr>
      <w:keepNext/>
      <w:keepLines/>
      <w:numPr>
        <w:numId w:val="24"/>
      </w:numPr>
      <w:ind w:left="567" w:hanging="567"/>
      <w:outlineLvl w:val="0"/>
    </w:pPr>
    <w:rPr>
      <w:rFonts w:eastAsiaTheme="majorEastAsia"/>
      <w:b/>
      <w:bCs w:val="0"/>
      <w:sz w:val="28"/>
      <w:szCs w:val="28"/>
    </w:rPr>
  </w:style>
  <w:style w:type="paragraph" w:styleId="Cmsor2">
    <w:name w:val="heading 2"/>
    <w:basedOn w:val="Norml"/>
    <w:next w:val="Norml"/>
    <w:link w:val="Cmsor2Char"/>
    <w:uiPriority w:val="9"/>
    <w:unhideWhenUsed/>
    <w:qFormat/>
    <w:rsid w:val="00121DF9"/>
    <w:pPr>
      <w:keepNext/>
      <w:keepLines/>
      <w:spacing w:before="200"/>
      <w:outlineLvl w:val="1"/>
    </w:pPr>
    <w:rPr>
      <w:rFonts w:eastAsiaTheme="majorEastAsia"/>
      <w:b/>
      <w:bCs w:val="0"/>
    </w:rPr>
  </w:style>
  <w:style w:type="paragraph" w:styleId="Cmsor3">
    <w:name w:val="heading 3"/>
    <w:basedOn w:val="Norml"/>
    <w:next w:val="Norml"/>
    <w:link w:val="Cmsor3Char"/>
    <w:uiPriority w:val="9"/>
    <w:unhideWhenUsed/>
    <w:qFormat/>
    <w:rsid w:val="00A5320A"/>
    <w:pPr>
      <w:keepNext/>
      <w:keepLines/>
      <w:numPr>
        <w:numId w:val="22"/>
      </w:numPr>
      <w:spacing w:before="200"/>
      <w:outlineLvl w:val="2"/>
    </w:pPr>
    <w:rPr>
      <w:rFonts w:eastAsiaTheme="majorEastAsia"/>
      <w:b/>
      <w:bCs w:val="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31280D"/>
    <w:rPr>
      <w:rFonts w:ascii="Times New Roman" w:hAnsi="Times New Roman" w:cs="Times New Roman" w:hint="default"/>
      <w:color w:val="0000FF"/>
      <w:u w:val="single"/>
    </w:rPr>
  </w:style>
  <w:style w:type="paragraph" w:styleId="Listaszerbekezds">
    <w:name w:val="List Paragraph"/>
    <w:basedOn w:val="Norml"/>
    <w:uiPriority w:val="34"/>
    <w:qFormat/>
    <w:rsid w:val="00C60198"/>
    <w:pPr>
      <w:spacing w:after="160" w:line="259" w:lineRule="auto"/>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C60198"/>
    <w:rPr>
      <w:rFonts w:ascii="Tahoma" w:hAnsi="Tahoma" w:cs="Tahoma"/>
      <w:sz w:val="16"/>
      <w:szCs w:val="16"/>
    </w:rPr>
  </w:style>
  <w:style w:type="character" w:customStyle="1" w:styleId="BuborkszvegChar">
    <w:name w:val="Buborékszöveg Char"/>
    <w:basedOn w:val="Bekezdsalapbettpusa"/>
    <w:link w:val="Buborkszveg"/>
    <w:uiPriority w:val="99"/>
    <w:semiHidden/>
    <w:rsid w:val="00C60198"/>
    <w:rPr>
      <w:rFonts w:ascii="Tahoma" w:eastAsia="Times New Roman" w:hAnsi="Tahoma" w:cs="Tahoma"/>
      <w:sz w:val="16"/>
      <w:szCs w:val="16"/>
      <w:lang w:eastAsia="hu-HU"/>
    </w:rPr>
  </w:style>
  <w:style w:type="character" w:styleId="Jegyzethivatkozs">
    <w:name w:val="annotation reference"/>
    <w:basedOn w:val="Bekezdsalapbettpusa"/>
    <w:uiPriority w:val="99"/>
    <w:semiHidden/>
    <w:unhideWhenUsed/>
    <w:rsid w:val="00541052"/>
    <w:rPr>
      <w:sz w:val="16"/>
      <w:szCs w:val="16"/>
    </w:rPr>
  </w:style>
  <w:style w:type="paragraph" w:styleId="Jegyzetszveg">
    <w:name w:val="annotation text"/>
    <w:basedOn w:val="Norml"/>
    <w:link w:val="JegyzetszvegChar"/>
    <w:uiPriority w:val="99"/>
    <w:unhideWhenUsed/>
    <w:rsid w:val="00541052"/>
    <w:rPr>
      <w:sz w:val="20"/>
      <w:szCs w:val="20"/>
    </w:rPr>
  </w:style>
  <w:style w:type="character" w:customStyle="1" w:styleId="JegyzetszvegChar">
    <w:name w:val="Jegyzetszöveg Char"/>
    <w:basedOn w:val="Bekezdsalapbettpusa"/>
    <w:link w:val="Jegyzetszveg"/>
    <w:uiPriority w:val="99"/>
    <w:rsid w:val="0054105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541052"/>
    <w:rPr>
      <w:b/>
      <w:bCs w:val="0"/>
    </w:rPr>
  </w:style>
  <w:style w:type="character" w:customStyle="1" w:styleId="MegjegyzstrgyaChar">
    <w:name w:val="Megjegyzés tárgya Char"/>
    <w:basedOn w:val="JegyzetszvegChar"/>
    <w:link w:val="Megjegyzstrgya"/>
    <w:uiPriority w:val="99"/>
    <w:semiHidden/>
    <w:rsid w:val="00541052"/>
    <w:rPr>
      <w:rFonts w:ascii="Times New Roman" w:eastAsia="Times New Roman" w:hAnsi="Times New Roman" w:cs="Times New Roman"/>
      <w:b/>
      <w:bCs/>
      <w:sz w:val="20"/>
      <w:szCs w:val="20"/>
      <w:lang w:eastAsia="hu-HU"/>
    </w:rPr>
  </w:style>
  <w:style w:type="paragraph" w:styleId="lfej">
    <w:name w:val="header"/>
    <w:basedOn w:val="Norml"/>
    <w:link w:val="lfejChar"/>
    <w:uiPriority w:val="99"/>
    <w:unhideWhenUsed/>
    <w:rsid w:val="004810AE"/>
    <w:pPr>
      <w:tabs>
        <w:tab w:val="center" w:pos="4536"/>
        <w:tab w:val="right" w:pos="9072"/>
      </w:tabs>
    </w:pPr>
  </w:style>
  <w:style w:type="character" w:customStyle="1" w:styleId="lfejChar">
    <w:name w:val="Élőfej Char"/>
    <w:basedOn w:val="Bekezdsalapbettpusa"/>
    <w:link w:val="lfej"/>
    <w:uiPriority w:val="99"/>
    <w:rsid w:val="004810AE"/>
    <w:rPr>
      <w:rFonts w:ascii="Times New Roman" w:eastAsia="Times New Roman" w:hAnsi="Times New Roman" w:cs="Times New Roman"/>
      <w:bCs/>
      <w:sz w:val="24"/>
      <w:szCs w:val="24"/>
      <w:lang w:eastAsia="hu-HU"/>
    </w:rPr>
  </w:style>
  <w:style w:type="paragraph" w:styleId="llb">
    <w:name w:val="footer"/>
    <w:basedOn w:val="Norml"/>
    <w:link w:val="llbChar"/>
    <w:uiPriority w:val="99"/>
    <w:unhideWhenUsed/>
    <w:rsid w:val="004810AE"/>
    <w:pPr>
      <w:tabs>
        <w:tab w:val="center" w:pos="4536"/>
        <w:tab w:val="right" w:pos="9072"/>
      </w:tabs>
    </w:pPr>
  </w:style>
  <w:style w:type="character" w:customStyle="1" w:styleId="llbChar">
    <w:name w:val="Élőláb Char"/>
    <w:basedOn w:val="Bekezdsalapbettpusa"/>
    <w:link w:val="llb"/>
    <w:uiPriority w:val="99"/>
    <w:rsid w:val="004810AE"/>
    <w:rPr>
      <w:rFonts w:ascii="Times New Roman" w:eastAsia="Times New Roman" w:hAnsi="Times New Roman" w:cs="Times New Roman"/>
      <w:bCs/>
      <w:sz w:val="24"/>
      <w:szCs w:val="24"/>
      <w:lang w:eastAsia="hu-HU"/>
    </w:rPr>
  </w:style>
  <w:style w:type="character" w:styleId="Mrltotthiperhivatkozs">
    <w:name w:val="FollowedHyperlink"/>
    <w:basedOn w:val="Bekezdsalapbettpusa"/>
    <w:uiPriority w:val="99"/>
    <w:semiHidden/>
    <w:unhideWhenUsed/>
    <w:rsid w:val="004810AE"/>
    <w:rPr>
      <w:color w:val="800080" w:themeColor="followedHyperlink"/>
      <w:u w:val="single"/>
    </w:rPr>
  </w:style>
  <w:style w:type="paragraph" w:styleId="Vltozat">
    <w:name w:val="Revision"/>
    <w:hidden/>
    <w:uiPriority w:val="99"/>
    <w:semiHidden/>
    <w:rsid w:val="00FB0752"/>
    <w:pPr>
      <w:spacing w:after="0" w:line="240" w:lineRule="auto"/>
    </w:pPr>
    <w:rPr>
      <w:rFonts w:ascii="Times New Roman" w:eastAsia="Times New Roman" w:hAnsi="Times New Roman" w:cs="Times New Roman"/>
      <w:bCs/>
      <w:sz w:val="24"/>
      <w:szCs w:val="24"/>
      <w:lang w:eastAsia="hu-HU"/>
    </w:rPr>
  </w:style>
  <w:style w:type="character" w:styleId="Lbjegyzet-hivatkozs">
    <w:name w:val="footnote reference"/>
    <w:aliases w:val="Footnote symbol"/>
    <w:basedOn w:val="Bekezdsalapbettpusa"/>
    <w:uiPriority w:val="99"/>
    <w:rsid w:val="00D67FE0"/>
    <w:rPr>
      <w:rFonts w:cs="Times New Roman"/>
      <w:vertAlign w:val="superscript"/>
    </w:rPr>
  </w:style>
  <w:style w:type="paragraph" w:styleId="Lbjegyzetszveg">
    <w:name w:val="footnote text"/>
    <w:basedOn w:val="Norml"/>
    <w:link w:val="LbjegyzetszvegChar"/>
    <w:uiPriority w:val="99"/>
    <w:rsid w:val="00D67FE0"/>
    <w:pPr>
      <w:jc w:val="left"/>
    </w:pPr>
    <w:rPr>
      <w:bCs w:val="0"/>
      <w:sz w:val="20"/>
      <w:szCs w:val="20"/>
    </w:rPr>
  </w:style>
  <w:style w:type="character" w:customStyle="1" w:styleId="LbjegyzetszvegChar">
    <w:name w:val="Lábjegyzetszöveg Char"/>
    <w:basedOn w:val="Bekezdsalapbettpusa"/>
    <w:link w:val="Lbjegyzetszveg"/>
    <w:uiPriority w:val="99"/>
    <w:rsid w:val="00D67FE0"/>
    <w:rPr>
      <w:rFonts w:ascii="Times New Roman" w:eastAsia="Times New Roman" w:hAnsi="Times New Roman" w:cs="Times New Roman"/>
      <w:sz w:val="20"/>
      <w:szCs w:val="20"/>
      <w:lang w:eastAsia="hu-HU"/>
    </w:rPr>
  </w:style>
  <w:style w:type="character" w:styleId="Kiemels2">
    <w:name w:val="Strong"/>
    <w:basedOn w:val="Bekezdsalapbettpusa"/>
    <w:uiPriority w:val="22"/>
    <w:qFormat/>
    <w:rsid w:val="00636422"/>
    <w:rPr>
      <w:b/>
      <w:bCs/>
    </w:rPr>
  </w:style>
  <w:style w:type="table" w:styleId="Rcsostblzat">
    <w:name w:val="Table Grid"/>
    <w:basedOn w:val="Normltblzat"/>
    <w:uiPriority w:val="59"/>
    <w:rsid w:val="00864D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Web">
    <w:name w:val="Normal (Web)"/>
    <w:basedOn w:val="Norml"/>
    <w:semiHidden/>
    <w:rsid w:val="003040DE"/>
    <w:pPr>
      <w:spacing w:before="100" w:beforeAutospacing="1" w:after="100" w:afterAutospacing="1"/>
      <w:jc w:val="left"/>
    </w:pPr>
    <w:rPr>
      <w:bCs w:val="0"/>
    </w:rPr>
  </w:style>
  <w:style w:type="character" w:customStyle="1" w:styleId="Cmsor1Char">
    <w:name w:val="Címsor 1 Char"/>
    <w:basedOn w:val="Bekezdsalapbettpusa"/>
    <w:link w:val="Cmsor1"/>
    <w:uiPriority w:val="9"/>
    <w:rsid w:val="007E034D"/>
    <w:rPr>
      <w:rFonts w:ascii="Times New Roman" w:eastAsiaTheme="majorEastAsia" w:hAnsi="Times New Roman" w:cs="Times New Roman"/>
      <w:b/>
      <w:sz w:val="28"/>
      <w:szCs w:val="28"/>
      <w:lang w:eastAsia="hu-HU"/>
    </w:rPr>
  </w:style>
  <w:style w:type="character" w:customStyle="1" w:styleId="Cmsor2Char">
    <w:name w:val="Címsor 2 Char"/>
    <w:basedOn w:val="Bekezdsalapbettpusa"/>
    <w:link w:val="Cmsor2"/>
    <w:uiPriority w:val="9"/>
    <w:rsid w:val="00121DF9"/>
    <w:rPr>
      <w:rFonts w:ascii="Times New Roman" w:eastAsiaTheme="majorEastAsia" w:hAnsi="Times New Roman" w:cs="Times New Roman"/>
      <w:b/>
      <w:sz w:val="24"/>
      <w:szCs w:val="24"/>
      <w:lang w:eastAsia="hu-HU"/>
    </w:rPr>
  </w:style>
  <w:style w:type="paragraph" w:styleId="Tartalomjegyzkcmsora">
    <w:name w:val="TOC Heading"/>
    <w:basedOn w:val="Cmsor1"/>
    <w:next w:val="Norml"/>
    <w:uiPriority w:val="39"/>
    <w:unhideWhenUsed/>
    <w:qFormat/>
    <w:rsid w:val="00121DF9"/>
    <w:pPr>
      <w:spacing w:line="276" w:lineRule="auto"/>
      <w:jc w:val="left"/>
      <w:outlineLvl w:val="9"/>
    </w:pPr>
    <w:rPr>
      <w:rFonts w:asciiTheme="majorHAnsi" w:hAnsiTheme="majorHAnsi" w:cstheme="majorBidi"/>
      <w:bCs/>
      <w:color w:val="365F91" w:themeColor="accent1" w:themeShade="BF"/>
    </w:rPr>
  </w:style>
  <w:style w:type="paragraph" w:styleId="TJ1">
    <w:name w:val="toc 1"/>
    <w:basedOn w:val="Norml"/>
    <w:next w:val="Norml"/>
    <w:autoRedefine/>
    <w:uiPriority w:val="39"/>
    <w:unhideWhenUsed/>
    <w:qFormat/>
    <w:rsid w:val="00121DF9"/>
    <w:pPr>
      <w:spacing w:after="100"/>
    </w:pPr>
  </w:style>
  <w:style w:type="paragraph" w:styleId="TJ2">
    <w:name w:val="toc 2"/>
    <w:basedOn w:val="Norml"/>
    <w:next w:val="Norml"/>
    <w:autoRedefine/>
    <w:uiPriority w:val="39"/>
    <w:unhideWhenUsed/>
    <w:qFormat/>
    <w:rsid w:val="00121DF9"/>
    <w:pPr>
      <w:spacing w:after="100"/>
      <w:ind w:left="240"/>
    </w:pPr>
  </w:style>
  <w:style w:type="paragraph" w:styleId="TJ3">
    <w:name w:val="toc 3"/>
    <w:basedOn w:val="Norml"/>
    <w:next w:val="Norml"/>
    <w:autoRedefine/>
    <w:uiPriority w:val="39"/>
    <w:unhideWhenUsed/>
    <w:qFormat/>
    <w:rsid w:val="00121DF9"/>
    <w:pPr>
      <w:spacing w:after="100"/>
      <w:ind w:left="480"/>
    </w:pPr>
  </w:style>
  <w:style w:type="character" w:customStyle="1" w:styleId="Cmsor3Char">
    <w:name w:val="Címsor 3 Char"/>
    <w:basedOn w:val="Bekezdsalapbettpusa"/>
    <w:link w:val="Cmsor3"/>
    <w:uiPriority w:val="9"/>
    <w:rsid w:val="00A5320A"/>
    <w:rPr>
      <w:rFonts w:ascii="Times New Roman" w:eastAsiaTheme="majorEastAsia" w:hAnsi="Times New Roman" w:cs="Times New Roman"/>
      <w:b/>
      <w:sz w:val="24"/>
      <w:szCs w:val="24"/>
      <w:lang w:eastAsia="hu-HU"/>
    </w:rPr>
  </w:style>
  <w:style w:type="paragraph" w:styleId="Nincstrkz">
    <w:name w:val="No Spacing"/>
    <w:uiPriority w:val="1"/>
    <w:qFormat/>
    <w:rsid w:val="00C8688F"/>
    <w:pPr>
      <w:spacing w:after="0" w:line="240" w:lineRule="auto"/>
      <w:jc w:val="both"/>
    </w:pPr>
    <w:rPr>
      <w:rFonts w:ascii="Times New Roman" w:eastAsia="Times New Roman" w:hAnsi="Times New Roman" w:cs="Times New Roman"/>
      <w:bCs/>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810AE"/>
    <w:pPr>
      <w:spacing w:after="0" w:line="240" w:lineRule="auto"/>
      <w:jc w:val="both"/>
    </w:pPr>
    <w:rPr>
      <w:rFonts w:ascii="Times New Roman" w:eastAsia="Times New Roman" w:hAnsi="Times New Roman" w:cs="Times New Roman"/>
      <w:bCs/>
      <w:sz w:val="24"/>
      <w:szCs w:val="24"/>
      <w:lang w:eastAsia="hu-HU"/>
    </w:rPr>
  </w:style>
  <w:style w:type="paragraph" w:styleId="Cmsor1">
    <w:name w:val="heading 1"/>
    <w:basedOn w:val="Norml"/>
    <w:next w:val="Norml"/>
    <w:link w:val="Cmsor1Char"/>
    <w:uiPriority w:val="9"/>
    <w:qFormat/>
    <w:rsid w:val="007E034D"/>
    <w:pPr>
      <w:keepNext/>
      <w:keepLines/>
      <w:numPr>
        <w:numId w:val="24"/>
      </w:numPr>
      <w:ind w:left="567" w:hanging="567"/>
      <w:outlineLvl w:val="0"/>
    </w:pPr>
    <w:rPr>
      <w:rFonts w:eastAsiaTheme="majorEastAsia"/>
      <w:b/>
      <w:bCs w:val="0"/>
      <w:sz w:val="28"/>
      <w:szCs w:val="28"/>
    </w:rPr>
  </w:style>
  <w:style w:type="paragraph" w:styleId="Cmsor2">
    <w:name w:val="heading 2"/>
    <w:basedOn w:val="Norml"/>
    <w:next w:val="Norml"/>
    <w:link w:val="Cmsor2Char"/>
    <w:uiPriority w:val="9"/>
    <w:unhideWhenUsed/>
    <w:qFormat/>
    <w:rsid w:val="00121DF9"/>
    <w:pPr>
      <w:keepNext/>
      <w:keepLines/>
      <w:spacing w:before="200"/>
      <w:outlineLvl w:val="1"/>
    </w:pPr>
    <w:rPr>
      <w:rFonts w:eastAsiaTheme="majorEastAsia"/>
      <w:b/>
      <w:bCs w:val="0"/>
    </w:rPr>
  </w:style>
  <w:style w:type="paragraph" w:styleId="Cmsor3">
    <w:name w:val="heading 3"/>
    <w:basedOn w:val="Norml"/>
    <w:next w:val="Norml"/>
    <w:link w:val="Cmsor3Char"/>
    <w:uiPriority w:val="9"/>
    <w:unhideWhenUsed/>
    <w:qFormat/>
    <w:rsid w:val="00A5320A"/>
    <w:pPr>
      <w:keepNext/>
      <w:keepLines/>
      <w:numPr>
        <w:numId w:val="22"/>
      </w:numPr>
      <w:spacing w:before="200"/>
      <w:outlineLvl w:val="2"/>
    </w:pPr>
    <w:rPr>
      <w:rFonts w:eastAsiaTheme="majorEastAsia"/>
      <w:b/>
      <w:bCs w:val="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31280D"/>
    <w:rPr>
      <w:rFonts w:ascii="Times New Roman" w:hAnsi="Times New Roman" w:cs="Times New Roman" w:hint="default"/>
      <w:color w:val="0000FF"/>
      <w:u w:val="single"/>
    </w:rPr>
  </w:style>
  <w:style w:type="paragraph" w:styleId="Listaszerbekezds">
    <w:name w:val="List Paragraph"/>
    <w:basedOn w:val="Norml"/>
    <w:uiPriority w:val="34"/>
    <w:qFormat/>
    <w:rsid w:val="00C60198"/>
    <w:pPr>
      <w:spacing w:after="160" w:line="259" w:lineRule="auto"/>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C60198"/>
    <w:rPr>
      <w:rFonts w:ascii="Tahoma" w:hAnsi="Tahoma" w:cs="Tahoma"/>
      <w:sz w:val="16"/>
      <w:szCs w:val="16"/>
    </w:rPr>
  </w:style>
  <w:style w:type="character" w:customStyle="1" w:styleId="BuborkszvegChar">
    <w:name w:val="Buborékszöveg Char"/>
    <w:basedOn w:val="Bekezdsalapbettpusa"/>
    <w:link w:val="Buborkszveg"/>
    <w:uiPriority w:val="99"/>
    <w:semiHidden/>
    <w:rsid w:val="00C60198"/>
    <w:rPr>
      <w:rFonts w:ascii="Tahoma" w:eastAsia="Times New Roman" w:hAnsi="Tahoma" w:cs="Tahoma"/>
      <w:sz w:val="16"/>
      <w:szCs w:val="16"/>
      <w:lang w:eastAsia="hu-HU"/>
    </w:rPr>
  </w:style>
  <w:style w:type="character" w:styleId="Jegyzethivatkozs">
    <w:name w:val="annotation reference"/>
    <w:basedOn w:val="Bekezdsalapbettpusa"/>
    <w:uiPriority w:val="99"/>
    <w:semiHidden/>
    <w:unhideWhenUsed/>
    <w:rsid w:val="00541052"/>
    <w:rPr>
      <w:sz w:val="16"/>
      <w:szCs w:val="16"/>
    </w:rPr>
  </w:style>
  <w:style w:type="paragraph" w:styleId="Jegyzetszveg">
    <w:name w:val="annotation text"/>
    <w:basedOn w:val="Norml"/>
    <w:link w:val="JegyzetszvegChar"/>
    <w:uiPriority w:val="99"/>
    <w:unhideWhenUsed/>
    <w:rsid w:val="00541052"/>
    <w:rPr>
      <w:sz w:val="20"/>
      <w:szCs w:val="20"/>
    </w:rPr>
  </w:style>
  <w:style w:type="character" w:customStyle="1" w:styleId="JegyzetszvegChar">
    <w:name w:val="Jegyzetszöveg Char"/>
    <w:basedOn w:val="Bekezdsalapbettpusa"/>
    <w:link w:val="Jegyzetszveg"/>
    <w:uiPriority w:val="99"/>
    <w:rsid w:val="0054105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541052"/>
    <w:rPr>
      <w:b/>
      <w:bCs w:val="0"/>
    </w:rPr>
  </w:style>
  <w:style w:type="character" w:customStyle="1" w:styleId="MegjegyzstrgyaChar">
    <w:name w:val="Megjegyzés tárgya Char"/>
    <w:basedOn w:val="JegyzetszvegChar"/>
    <w:link w:val="Megjegyzstrgya"/>
    <w:uiPriority w:val="99"/>
    <w:semiHidden/>
    <w:rsid w:val="00541052"/>
    <w:rPr>
      <w:rFonts w:ascii="Times New Roman" w:eastAsia="Times New Roman" w:hAnsi="Times New Roman" w:cs="Times New Roman"/>
      <w:b/>
      <w:bCs/>
      <w:sz w:val="20"/>
      <w:szCs w:val="20"/>
      <w:lang w:eastAsia="hu-HU"/>
    </w:rPr>
  </w:style>
  <w:style w:type="paragraph" w:styleId="lfej">
    <w:name w:val="header"/>
    <w:basedOn w:val="Norml"/>
    <w:link w:val="lfejChar"/>
    <w:uiPriority w:val="99"/>
    <w:unhideWhenUsed/>
    <w:rsid w:val="004810AE"/>
    <w:pPr>
      <w:tabs>
        <w:tab w:val="center" w:pos="4536"/>
        <w:tab w:val="right" w:pos="9072"/>
      </w:tabs>
    </w:pPr>
  </w:style>
  <w:style w:type="character" w:customStyle="1" w:styleId="lfejChar">
    <w:name w:val="Élőfej Char"/>
    <w:basedOn w:val="Bekezdsalapbettpusa"/>
    <w:link w:val="lfej"/>
    <w:uiPriority w:val="99"/>
    <w:rsid w:val="004810AE"/>
    <w:rPr>
      <w:rFonts w:ascii="Times New Roman" w:eastAsia="Times New Roman" w:hAnsi="Times New Roman" w:cs="Times New Roman"/>
      <w:bCs/>
      <w:sz w:val="24"/>
      <w:szCs w:val="24"/>
      <w:lang w:eastAsia="hu-HU"/>
    </w:rPr>
  </w:style>
  <w:style w:type="paragraph" w:styleId="llb">
    <w:name w:val="footer"/>
    <w:basedOn w:val="Norml"/>
    <w:link w:val="llbChar"/>
    <w:uiPriority w:val="99"/>
    <w:unhideWhenUsed/>
    <w:rsid w:val="004810AE"/>
    <w:pPr>
      <w:tabs>
        <w:tab w:val="center" w:pos="4536"/>
        <w:tab w:val="right" w:pos="9072"/>
      </w:tabs>
    </w:pPr>
  </w:style>
  <w:style w:type="character" w:customStyle="1" w:styleId="llbChar">
    <w:name w:val="Élőláb Char"/>
    <w:basedOn w:val="Bekezdsalapbettpusa"/>
    <w:link w:val="llb"/>
    <w:uiPriority w:val="99"/>
    <w:rsid w:val="004810AE"/>
    <w:rPr>
      <w:rFonts w:ascii="Times New Roman" w:eastAsia="Times New Roman" w:hAnsi="Times New Roman" w:cs="Times New Roman"/>
      <w:bCs/>
      <w:sz w:val="24"/>
      <w:szCs w:val="24"/>
      <w:lang w:eastAsia="hu-HU"/>
    </w:rPr>
  </w:style>
  <w:style w:type="character" w:styleId="Mrltotthiperhivatkozs">
    <w:name w:val="FollowedHyperlink"/>
    <w:basedOn w:val="Bekezdsalapbettpusa"/>
    <w:uiPriority w:val="99"/>
    <w:semiHidden/>
    <w:unhideWhenUsed/>
    <w:rsid w:val="004810AE"/>
    <w:rPr>
      <w:color w:val="800080" w:themeColor="followedHyperlink"/>
      <w:u w:val="single"/>
    </w:rPr>
  </w:style>
  <w:style w:type="paragraph" w:styleId="Vltozat">
    <w:name w:val="Revision"/>
    <w:hidden/>
    <w:uiPriority w:val="99"/>
    <w:semiHidden/>
    <w:rsid w:val="00FB0752"/>
    <w:pPr>
      <w:spacing w:after="0" w:line="240" w:lineRule="auto"/>
    </w:pPr>
    <w:rPr>
      <w:rFonts w:ascii="Times New Roman" w:eastAsia="Times New Roman" w:hAnsi="Times New Roman" w:cs="Times New Roman"/>
      <w:bCs/>
      <w:sz w:val="24"/>
      <w:szCs w:val="24"/>
      <w:lang w:eastAsia="hu-HU"/>
    </w:rPr>
  </w:style>
  <w:style w:type="character" w:styleId="Lbjegyzet-hivatkozs">
    <w:name w:val="footnote reference"/>
    <w:aliases w:val="Footnote symbol"/>
    <w:basedOn w:val="Bekezdsalapbettpusa"/>
    <w:uiPriority w:val="99"/>
    <w:rsid w:val="00D67FE0"/>
    <w:rPr>
      <w:rFonts w:cs="Times New Roman"/>
      <w:vertAlign w:val="superscript"/>
    </w:rPr>
  </w:style>
  <w:style w:type="paragraph" w:styleId="Lbjegyzetszveg">
    <w:name w:val="footnote text"/>
    <w:basedOn w:val="Norml"/>
    <w:link w:val="LbjegyzetszvegChar"/>
    <w:uiPriority w:val="99"/>
    <w:rsid w:val="00D67FE0"/>
    <w:pPr>
      <w:jc w:val="left"/>
    </w:pPr>
    <w:rPr>
      <w:bCs w:val="0"/>
      <w:sz w:val="20"/>
      <w:szCs w:val="20"/>
    </w:rPr>
  </w:style>
  <w:style w:type="character" w:customStyle="1" w:styleId="LbjegyzetszvegChar">
    <w:name w:val="Lábjegyzetszöveg Char"/>
    <w:basedOn w:val="Bekezdsalapbettpusa"/>
    <w:link w:val="Lbjegyzetszveg"/>
    <w:uiPriority w:val="99"/>
    <w:rsid w:val="00D67FE0"/>
    <w:rPr>
      <w:rFonts w:ascii="Times New Roman" w:eastAsia="Times New Roman" w:hAnsi="Times New Roman" w:cs="Times New Roman"/>
      <w:sz w:val="20"/>
      <w:szCs w:val="20"/>
      <w:lang w:eastAsia="hu-HU"/>
    </w:rPr>
  </w:style>
  <w:style w:type="character" w:styleId="Kiemels2">
    <w:name w:val="Strong"/>
    <w:basedOn w:val="Bekezdsalapbettpusa"/>
    <w:uiPriority w:val="22"/>
    <w:qFormat/>
    <w:rsid w:val="00636422"/>
    <w:rPr>
      <w:b/>
      <w:bCs/>
    </w:rPr>
  </w:style>
  <w:style w:type="table" w:styleId="Rcsostblzat">
    <w:name w:val="Table Grid"/>
    <w:basedOn w:val="Normltblzat"/>
    <w:uiPriority w:val="59"/>
    <w:rsid w:val="00864D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Web">
    <w:name w:val="Normal (Web)"/>
    <w:basedOn w:val="Norml"/>
    <w:semiHidden/>
    <w:rsid w:val="003040DE"/>
    <w:pPr>
      <w:spacing w:before="100" w:beforeAutospacing="1" w:after="100" w:afterAutospacing="1"/>
      <w:jc w:val="left"/>
    </w:pPr>
    <w:rPr>
      <w:bCs w:val="0"/>
    </w:rPr>
  </w:style>
  <w:style w:type="character" w:customStyle="1" w:styleId="Cmsor1Char">
    <w:name w:val="Címsor 1 Char"/>
    <w:basedOn w:val="Bekezdsalapbettpusa"/>
    <w:link w:val="Cmsor1"/>
    <w:uiPriority w:val="9"/>
    <w:rsid w:val="007E034D"/>
    <w:rPr>
      <w:rFonts w:ascii="Times New Roman" w:eastAsiaTheme="majorEastAsia" w:hAnsi="Times New Roman" w:cs="Times New Roman"/>
      <w:b/>
      <w:sz w:val="28"/>
      <w:szCs w:val="28"/>
      <w:lang w:eastAsia="hu-HU"/>
    </w:rPr>
  </w:style>
  <w:style w:type="character" w:customStyle="1" w:styleId="Cmsor2Char">
    <w:name w:val="Címsor 2 Char"/>
    <w:basedOn w:val="Bekezdsalapbettpusa"/>
    <w:link w:val="Cmsor2"/>
    <w:uiPriority w:val="9"/>
    <w:rsid w:val="00121DF9"/>
    <w:rPr>
      <w:rFonts w:ascii="Times New Roman" w:eastAsiaTheme="majorEastAsia" w:hAnsi="Times New Roman" w:cs="Times New Roman"/>
      <w:b/>
      <w:sz w:val="24"/>
      <w:szCs w:val="24"/>
      <w:lang w:eastAsia="hu-HU"/>
    </w:rPr>
  </w:style>
  <w:style w:type="paragraph" w:styleId="Tartalomjegyzkcmsora">
    <w:name w:val="TOC Heading"/>
    <w:basedOn w:val="Cmsor1"/>
    <w:next w:val="Norml"/>
    <w:uiPriority w:val="39"/>
    <w:unhideWhenUsed/>
    <w:qFormat/>
    <w:rsid w:val="00121DF9"/>
    <w:pPr>
      <w:spacing w:line="276" w:lineRule="auto"/>
      <w:jc w:val="left"/>
      <w:outlineLvl w:val="9"/>
    </w:pPr>
    <w:rPr>
      <w:rFonts w:asciiTheme="majorHAnsi" w:hAnsiTheme="majorHAnsi" w:cstheme="majorBidi"/>
      <w:bCs/>
      <w:color w:val="365F91" w:themeColor="accent1" w:themeShade="BF"/>
    </w:rPr>
  </w:style>
  <w:style w:type="paragraph" w:styleId="TJ1">
    <w:name w:val="toc 1"/>
    <w:basedOn w:val="Norml"/>
    <w:next w:val="Norml"/>
    <w:autoRedefine/>
    <w:uiPriority w:val="39"/>
    <w:unhideWhenUsed/>
    <w:qFormat/>
    <w:rsid w:val="00121DF9"/>
    <w:pPr>
      <w:spacing w:after="100"/>
    </w:pPr>
  </w:style>
  <w:style w:type="paragraph" w:styleId="TJ2">
    <w:name w:val="toc 2"/>
    <w:basedOn w:val="Norml"/>
    <w:next w:val="Norml"/>
    <w:autoRedefine/>
    <w:uiPriority w:val="39"/>
    <w:unhideWhenUsed/>
    <w:qFormat/>
    <w:rsid w:val="00121DF9"/>
    <w:pPr>
      <w:spacing w:after="100"/>
      <w:ind w:left="240"/>
    </w:pPr>
  </w:style>
  <w:style w:type="paragraph" w:styleId="TJ3">
    <w:name w:val="toc 3"/>
    <w:basedOn w:val="Norml"/>
    <w:next w:val="Norml"/>
    <w:autoRedefine/>
    <w:uiPriority w:val="39"/>
    <w:unhideWhenUsed/>
    <w:qFormat/>
    <w:rsid w:val="00121DF9"/>
    <w:pPr>
      <w:spacing w:after="100"/>
      <w:ind w:left="480"/>
    </w:pPr>
  </w:style>
  <w:style w:type="character" w:customStyle="1" w:styleId="Cmsor3Char">
    <w:name w:val="Címsor 3 Char"/>
    <w:basedOn w:val="Bekezdsalapbettpusa"/>
    <w:link w:val="Cmsor3"/>
    <w:uiPriority w:val="9"/>
    <w:rsid w:val="00A5320A"/>
    <w:rPr>
      <w:rFonts w:ascii="Times New Roman" w:eastAsiaTheme="majorEastAsia" w:hAnsi="Times New Roman" w:cs="Times New Roman"/>
      <w:b/>
      <w:sz w:val="24"/>
      <w:szCs w:val="24"/>
      <w:lang w:eastAsia="hu-HU"/>
    </w:rPr>
  </w:style>
  <w:style w:type="paragraph" w:styleId="Nincstrkz">
    <w:name w:val="No Spacing"/>
    <w:uiPriority w:val="1"/>
    <w:qFormat/>
    <w:rsid w:val="00C8688F"/>
    <w:pPr>
      <w:spacing w:after="0" w:line="240" w:lineRule="auto"/>
      <w:jc w:val="both"/>
    </w:pPr>
    <w:rPr>
      <w:rFonts w:ascii="Times New Roman" w:eastAsia="Times New Roman" w:hAnsi="Times New Roman" w:cs="Times New Roman"/>
      <w:bCs/>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73501">
      <w:bodyDiv w:val="1"/>
      <w:marLeft w:val="0"/>
      <w:marRight w:val="0"/>
      <w:marTop w:val="0"/>
      <w:marBottom w:val="0"/>
      <w:divBdr>
        <w:top w:val="none" w:sz="0" w:space="0" w:color="auto"/>
        <w:left w:val="none" w:sz="0" w:space="0" w:color="auto"/>
        <w:bottom w:val="none" w:sz="0" w:space="0" w:color="auto"/>
        <w:right w:val="none" w:sz="0" w:space="0" w:color="auto"/>
      </w:divBdr>
    </w:div>
    <w:div w:id="269122109">
      <w:bodyDiv w:val="1"/>
      <w:marLeft w:val="0"/>
      <w:marRight w:val="0"/>
      <w:marTop w:val="0"/>
      <w:marBottom w:val="0"/>
      <w:divBdr>
        <w:top w:val="none" w:sz="0" w:space="0" w:color="auto"/>
        <w:left w:val="none" w:sz="0" w:space="0" w:color="auto"/>
        <w:bottom w:val="none" w:sz="0" w:space="0" w:color="auto"/>
        <w:right w:val="none" w:sz="0" w:space="0" w:color="auto"/>
      </w:divBdr>
    </w:div>
    <w:div w:id="368795643">
      <w:bodyDiv w:val="1"/>
      <w:marLeft w:val="0"/>
      <w:marRight w:val="0"/>
      <w:marTop w:val="0"/>
      <w:marBottom w:val="0"/>
      <w:divBdr>
        <w:top w:val="none" w:sz="0" w:space="0" w:color="auto"/>
        <w:left w:val="none" w:sz="0" w:space="0" w:color="auto"/>
        <w:bottom w:val="none" w:sz="0" w:space="0" w:color="auto"/>
        <w:right w:val="none" w:sz="0" w:space="0" w:color="auto"/>
      </w:divBdr>
    </w:div>
    <w:div w:id="507597377">
      <w:bodyDiv w:val="1"/>
      <w:marLeft w:val="0"/>
      <w:marRight w:val="0"/>
      <w:marTop w:val="0"/>
      <w:marBottom w:val="0"/>
      <w:divBdr>
        <w:top w:val="none" w:sz="0" w:space="0" w:color="auto"/>
        <w:left w:val="none" w:sz="0" w:space="0" w:color="auto"/>
        <w:bottom w:val="none" w:sz="0" w:space="0" w:color="auto"/>
        <w:right w:val="none" w:sz="0" w:space="0" w:color="auto"/>
      </w:divBdr>
    </w:div>
    <w:div w:id="962926986">
      <w:bodyDiv w:val="1"/>
      <w:marLeft w:val="0"/>
      <w:marRight w:val="0"/>
      <w:marTop w:val="0"/>
      <w:marBottom w:val="0"/>
      <w:divBdr>
        <w:top w:val="none" w:sz="0" w:space="0" w:color="auto"/>
        <w:left w:val="none" w:sz="0" w:space="0" w:color="auto"/>
        <w:bottom w:val="none" w:sz="0" w:space="0" w:color="auto"/>
        <w:right w:val="none" w:sz="0" w:space="0" w:color="auto"/>
      </w:divBdr>
    </w:div>
    <w:div w:id="1015230587">
      <w:bodyDiv w:val="1"/>
      <w:marLeft w:val="0"/>
      <w:marRight w:val="0"/>
      <w:marTop w:val="0"/>
      <w:marBottom w:val="0"/>
      <w:divBdr>
        <w:top w:val="none" w:sz="0" w:space="0" w:color="auto"/>
        <w:left w:val="none" w:sz="0" w:space="0" w:color="auto"/>
        <w:bottom w:val="none" w:sz="0" w:space="0" w:color="auto"/>
        <w:right w:val="none" w:sz="0" w:space="0" w:color="auto"/>
      </w:divBdr>
    </w:div>
    <w:div w:id="1104887280">
      <w:bodyDiv w:val="1"/>
      <w:marLeft w:val="0"/>
      <w:marRight w:val="0"/>
      <w:marTop w:val="0"/>
      <w:marBottom w:val="0"/>
      <w:divBdr>
        <w:top w:val="none" w:sz="0" w:space="0" w:color="auto"/>
        <w:left w:val="none" w:sz="0" w:space="0" w:color="auto"/>
        <w:bottom w:val="none" w:sz="0" w:space="0" w:color="auto"/>
        <w:right w:val="none" w:sz="0" w:space="0" w:color="auto"/>
      </w:divBdr>
    </w:div>
    <w:div w:id="1433863832">
      <w:bodyDiv w:val="1"/>
      <w:marLeft w:val="0"/>
      <w:marRight w:val="0"/>
      <w:marTop w:val="0"/>
      <w:marBottom w:val="0"/>
      <w:divBdr>
        <w:top w:val="none" w:sz="0" w:space="0" w:color="auto"/>
        <w:left w:val="none" w:sz="0" w:space="0" w:color="auto"/>
        <w:bottom w:val="none" w:sz="0" w:space="0" w:color="auto"/>
        <w:right w:val="none" w:sz="0" w:space="0" w:color="auto"/>
      </w:divBdr>
    </w:div>
    <w:div w:id="1571041187">
      <w:bodyDiv w:val="1"/>
      <w:marLeft w:val="0"/>
      <w:marRight w:val="0"/>
      <w:marTop w:val="0"/>
      <w:marBottom w:val="0"/>
      <w:divBdr>
        <w:top w:val="none" w:sz="0" w:space="0" w:color="auto"/>
        <w:left w:val="none" w:sz="0" w:space="0" w:color="auto"/>
        <w:bottom w:val="none" w:sz="0" w:space="0" w:color="auto"/>
        <w:right w:val="none" w:sz="0" w:space="0" w:color="auto"/>
      </w:divBdr>
    </w:div>
    <w:div w:id="166967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gitalistemahet.hu" TargetMode="External"/><Relationship Id="rId18" Type="http://schemas.openxmlformats.org/officeDocument/2006/relationships/image" Target="media/image3.jpeg"/><Relationship Id="rId26" Type="http://schemas.openxmlformats.org/officeDocument/2006/relationships/hyperlink" Target="https://portal.nkp.hu/" TargetMode="External"/><Relationship Id="rId39" Type="http://schemas.openxmlformats.org/officeDocument/2006/relationships/hyperlink" Target="http://www.kormany.hu" TargetMode="External"/><Relationship Id="rId21" Type="http://schemas.openxmlformats.org/officeDocument/2006/relationships/hyperlink" Target="http://www.emet.gov.hu/hatter_1/hatartalanul_/" TargetMode="External"/><Relationship Id="rId34" Type="http://schemas.openxmlformats.org/officeDocument/2006/relationships/hyperlink" Target="http://www.emet.gov.hu" TargetMode="External"/><Relationship Id="rId42" Type="http://schemas.openxmlformats.org/officeDocument/2006/relationships/hyperlink" Target="https://www.oktatas.hu/kozneveles/vegzettseg_nelkuli_iskolaelhagyas" TargetMode="External"/><Relationship Id="rId47" Type="http://schemas.openxmlformats.org/officeDocument/2006/relationships/hyperlink" Target="http://ofi.hu/pedagogus-tovabbkepzesek-0" TargetMode="External"/><Relationship Id="rId50" Type="http://schemas.openxmlformats.org/officeDocument/2006/relationships/hyperlink" Target="https://www.fenntarthatosagi.temahet.hu/"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folyoiratok.ofi.hu/sites/default/files/logo_fenttarthatosagi.jpg" TargetMode="External"/><Relationship Id="rId25" Type="http://schemas.openxmlformats.org/officeDocument/2006/relationships/hyperlink" Target="http://ofi.hu/" TargetMode="External"/><Relationship Id="rId33" Type="http://schemas.openxmlformats.org/officeDocument/2006/relationships/hyperlink" Target="http://www.emet.gov.hu" TargetMode="External"/><Relationship Id="rId38" Type="http://schemas.openxmlformats.org/officeDocument/2006/relationships/hyperlink" Target="http://www.ajkszp.hu" TargetMode="External"/><Relationship Id="rId46" Type="http://schemas.openxmlformats.org/officeDocument/2006/relationships/hyperlink" Target="http://ofi.hu/okoiskola-nevelesi-oktatasi-program" TargetMode="External"/><Relationship Id="rId2" Type="http://schemas.openxmlformats.org/officeDocument/2006/relationships/numbering" Target="numbering.xml"/><Relationship Id="rId16" Type="http://schemas.openxmlformats.org/officeDocument/2006/relationships/hyperlink" Target="http://www.fenntarthatosagi.temahet.hu" TargetMode="External"/><Relationship Id="rId20" Type="http://schemas.openxmlformats.org/officeDocument/2006/relationships/hyperlink" Target="http://www.emet.gov.hu/felhivasok/hat_17_02_egyuttmukodes_szakkepzo_iskolak_kozott/" TargetMode="External"/><Relationship Id="rId29" Type="http://schemas.openxmlformats.org/officeDocument/2006/relationships/hyperlink" Target="https://www.oktatas.hu/kiadvanyok" TargetMode="External"/><Relationship Id="rId41" Type="http://schemas.openxmlformats.org/officeDocument/2006/relationships/hyperlink" Target="http://www.ajkszp.hu"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olyoiratok.ofi.hu/sites/default/files/penz7-logo.jpg" TargetMode="External"/><Relationship Id="rId24" Type="http://schemas.openxmlformats.org/officeDocument/2006/relationships/hyperlink" Target="http://www.kormany.hu/hu/miniszterelnoki-kabinetiroda/digitalis-jolet-program/strategiak" TargetMode="External"/><Relationship Id="rId32" Type="http://schemas.openxmlformats.org/officeDocument/2006/relationships/hyperlink" Target="http://www.emet.gov.hu/felhivasok/utravalo_osztondijprogram_2/" TargetMode="External"/><Relationship Id="rId37" Type="http://schemas.openxmlformats.org/officeDocument/2006/relationships/hyperlink" Target="http://www.ajkp.hu" TargetMode="External"/><Relationship Id="rId40" Type="http://schemas.openxmlformats.org/officeDocument/2006/relationships/hyperlink" Target="http://www.ajkp.hu" TargetMode="External"/><Relationship Id="rId45" Type="http://schemas.openxmlformats.org/officeDocument/2006/relationships/hyperlink" Target="http://ofi.hu/hir/poszter-fenntarthatosagrol" TargetMode="External"/><Relationship Id="rId53" Type="http://schemas.openxmlformats.org/officeDocument/2006/relationships/hyperlink" Target="http://zoldovoda.hu/" TargetMode="Externa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hyperlink" Target="http://tankonyvkatalogus.hu/" TargetMode="External"/><Relationship Id="rId28" Type="http://schemas.openxmlformats.org/officeDocument/2006/relationships/hyperlink" Target="http://www.magyarkozlony.hu/dokumentumok/443ff29533e41fe610ae7365eeb6b93271375e00/megtekintes" TargetMode="External"/><Relationship Id="rId36" Type="http://schemas.openxmlformats.org/officeDocument/2006/relationships/hyperlink" Target="http://www.ajtp.hu" TargetMode="External"/><Relationship Id="rId49" Type="http://schemas.openxmlformats.org/officeDocument/2006/relationships/hyperlink" Target="file:///C:\Users\Singerp\AppData\Local\Microsoft\Windows\Temporary%20Internet%20Files\Content.Outlook\X7YUJX3P\www.okoiskola.hu" TargetMode="External"/><Relationship Id="rId10" Type="http://schemas.openxmlformats.org/officeDocument/2006/relationships/hyperlink" Target="http://www.penz7.hu" TargetMode="External"/><Relationship Id="rId19" Type="http://schemas.openxmlformats.org/officeDocument/2006/relationships/hyperlink" Target="http://www.kozlonyok.hu/nkonline/MKPDF/hiteles/MK17090.pdf" TargetMode="External"/><Relationship Id="rId31" Type="http://schemas.openxmlformats.org/officeDocument/2006/relationships/hyperlink" Target="http://www.emet.gov.hu/felhivasok/utravalo_osztondijprogram_2/" TargetMode="External"/><Relationship Id="rId44" Type="http://schemas.openxmlformats.org/officeDocument/2006/relationships/hyperlink" Target="http://www.emet.gov.hu/felhivasok/felhivas18/" TargetMode="External"/><Relationship Id="rId52" Type="http://schemas.openxmlformats.org/officeDocument/2006/relationships/hyperlink" Target="http://ofi.hu/letoltheto-dokumentumok" TargetMode="External"/><Relationship Id="rId4" Type="http://schemas.microsoft.com/office/2007/relationships/stylesWithEffects" Target="stylesWithEffects.xml"/><Relationship Id="rId9" Type="http://schemas.openxmlformats.org/officeDocument/2006/relationships/hyperlink" Target="http://www.kozlonyok.hu/nkonline/MKPDF/hiteles/MK17090.pdf" TargetMode="External"/><Relationship Id="rId14" Type="http://schemas.openxmlformats.org/officeDocument/2006/relationships/hyperlink" Target="http://folyoiratok.ofi.hu/sites/default/files/dth-logo.jpg" TargetMode="External"/><Relationship Id="rId22" Type="http://schemas.openxmlformats.org/officeDocument/2006/relationships/hyperlink" Target="https://portal.nkp.hu/" TargetMode="External"/><Relationship Id="rId27" Type="http://schemas.openxmlformats.org/officeDocument/2006/relationships/hyperlink" Target="mailto:tamogatas@nkp.hu" TargetMode="External"/><Relationship Id="rId30" Type="http://schemas.openxmlformats.org/officeDocument/2006/relationships/hyperlink" Target="http://kk.gov.hu/klebelsberg-kepzesi-osztondij" TargetMode="External"/><Relationship Id="rId35" Type="http://schemas.openxmlformats.org/officeDocument/2006/relationships/hyperlink" Target="http://www.emet.gov.hu" TargetMode="External"/><Relationship Id="rId43" Type="http://schemas.openxmlformats.org/officeDocument/2006/relationships/hyperlink" Target="http://kello.hu/diakokesszulok/szuloi%20tajakoztato%20a%202017%202018-as%20tanevhez" TargetMode="External"/><Relationship Id="rId48" Type="http://schemas.openxmlformats.org/officeDocument/2006/relationships/hyperlink" Target="file:///C:\Users\Singerp\AppData\Local\Microsoft\Windows\Temporary%20Internet%20Files\Content.Outlook\X7YUJX3P\www.ofi.hu\okoiskola"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nefe.kormany.hu/az-sdg-rol-kozerthetoen" TargetMode="External"/><Relationship Id="rId3" Type="http://schemas.openxmlformats.org/officeDocument/2006/relationships/styles" Target="styl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D18D8-DAE4-4D0B-9C87-B272765D7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12062</Words>
  <Characters>83231</Characters>
  <Application>Microsoft Office Word</Application>
  <DocSecurity>0</DocSecurity>
  <Lines>693</Lines>
  <Paragraphs>190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Herceg Dóra</dc:creator>
  <cp:lastModifiedBy>Herceg Dóra</cp:lastModifiedBy>
  <cp:revision>2</cp:revision>
  <cp:lastPrinted>2017-08-23T08:13:00Z</cp:lastPrinted>
  <dcterms:created xsi:type="dcterms:W3CDTF">2017-08-23T08:20:00Z</dcterms:created>
  <dcterms:modified xsi:type="dcterms:W3CDTF">2017-08-23T08:20:00Z</dcterms:modified>
</cp:coreProperties>
</file>