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7D11" w:rsidRDefault="00E27D11" w:rsidP="00A7318C">
      <w:pPr>
        <w:pStyle w:val="Default"/>
        <w:jc w:val="center"/>
        <w:rPr>
          <w:rFonts w:ascii="Calibri" w:hAnsi="Calibri"/>
          <w:b/>
          <w:sz w:val="36"/>
          <w:szCs w:val="36"/>
        </w:rPr>
      </w:pPr>
    </w:p>
    <w:p w:rsidR="00371BEA" w:rsidRDefault="00371BEA" w:rsidP="00A7318C">
      <w:pPr>
        <w:pStyle w:val="Default"/>
        <w:jc w:val="center"/>
        <w:rPr>
          <w:rFonts w:ascii="Calibri" w:hAnsi="Calibri"/>
          <w:b/>
          <w:sz w:val="36"/>
          <w:szCs w:val="36"/>
        </w:rPr>
      </w:pPr>
    </w:p>
    <w:p w:rsidR="00A7318C" w:rsidRPr="00366648" w:rsidRDefault="00A7318C" w:rsidP="00A7318C">
      <w:pPr>
        <w:pStyle w:val="Default"/>
        <w:jc w:val="center"/>
        <w:rPr>
          <w:rFonts w:ascii="Calibri" w:hAnsi="Calibri"/>
          <w:b/>
          <w:sz w:val="36"/>
          <w:szCs w:val="36"/>
        </w:rPr>
      </w:pPr>
      <w:r w:rsidRPr="00366648">
        <w:rPr>
          <w:rFonts w:ascii="Calibri" w:hAnsi="Calibri"/>
          <w:b/>
          <w:sz w:val="36"/>
          <w:szCs w:val="36"/>
        </w:rPr>
        <w:t>Fejér Megyei Kormányhivatal Székesfehérvári Járási Hivatal Környezetvédelmi és Természetvédelmi Főosztály</w:t>
      </w:r>
    </w:p>
    <w:p w:rsidR="00A7318C" w:rsidRPr="00366648" w:rsidRDefault="00A7318C" w:rsidP="00A7318C">
      <w:pPr>
        <w:jc w:val="both"/>
        <w:rPr>
          <w:bCs/>
          <w:sz w:val="22"/>
          <w:szCs w:val="22"/>
        </w:rPr>
      </w:pPr>
    </w:p>
    <w:p w:rsidR="00A7318C" w:rsidRPr="00366648" w:rsidRDefault="00A7318C" w:rsidP="00A7318C">
      <w:pPr>
        <w:jc w:val="both"/>
        <w:rPr>
          <w:bCs/>
          <w:sz w:val="22"/>
          <w:szCs w:val="22"/>
        </w:rPr>
      </w:pPr>
    </w:p>
    <w:p w:rsidR="00A7318C" w:rsidRPr="00366648" w:rsidRDefault="00A7318C" w:rsidP="00A7318C">
      <w:pPr>
        <w:jc w:val="both"/>
        <w:rPr>
          <w:bCs/>
          <w:sz w:val="22"/>
          <w:szCs w:val="22"/>
        </w:rPr>
      </w:pPr>
    </w:p>
    <w:p w:rsidR="00A7318C" w:rsidRPr="00366648" w:rsidRDefault="00A7318C" w:rsidP="00A7318C">
      <w:pPr>
        <w:jc w:val="center"/>
        <w:rPr>
          <w:b/>
          <w:bCs/>
          <w:sz w:val="32"/>
          <w:szCs w:val="32"/>
        </w:rPr>
      </w:pPr>
    </w:p>
    <w:p w:rsidR="00A7318C" w:rsidRPr="00366648" w:rsidRDefault="00A7318C" w:rsidP="00A7318C">
      <w:pPr>
        <w:jc w:val="center"/>
        <w:rPr>
          <w:b/>
          <w:bCs/>
          <w:sz w:val="36"/>
          <w:szCs w:val="36"/>
        </w:rPr>
      </w:pPr>
    </w:p>
    <w:p w:rsidR="00A7318C" w:rsidRPr="00366648" w:rsidRDefault="00A7318C" w:rsidP="00A7318C">
      <w:pPr>
        <w:jc w:val="center"/>
        <w:rPr>
          <w:b/>
          <w:bCs/>
          <w:sz w:val="32"/>
          <w:szCs w:val="32"/>
        </w:rPr>
      </w:pPr>
      <w:r w:rsidRPr="00366648">
        <w:rPr>
          <w:b/>
          <w:bCs/>
          <w:sz w:val="32"/>
          <w:szCs w:val="32"/>
        </w:rPr>
        <w:t>Levegőminőségi Terv</w:t>
      </w:r>
    </w:p>
    <w:p w:rsidR="00A7318C" w:rsidRPr="00366648" w:rsidRDefault="00A7318C" w:rsidP="00A7318C">
      <w:pPr>
        <w:jc w:val="both"/>
        <w:rPr>
          <w:bCs/>
          <w:sz w:val="32"/>
          <w:szCs w:val="32"/>
        </w:rPr>
      </w:pPr>
    </w:p>
    <w:p w:rsidR="00A7318C" w:rsidRPr="00C638DE" w:rsidRDefault="00A7318C" w:rsidP="00A7318C">
      <w:pPr>
        <w:jc w:val="center"/>
        <w:rPr>
          <w:b/>
          <w:bCs/>
          <w:sz w:val="28"/>
          <w:szCs w:val="28"/>
        </w:rPr>
      </w:pPr>
      <w:r w:rsidRPr="00C638DE">
        <w:rPr>
          <w:b/>
          <w:bCs/>
          <w:sz w:val="28"/>
          <w:szCs w:val="28"/>
        </w:rPr>
        <w:t>Dunaújváros és környéke levegőszen</w:t>
      </w:r>
      <w:r w:rsidR="00F6399A">
        <w:rPr>
          <w:b/>
          <w:bCs/>
          <w:sz w:val="28"/>
          <w:szCs w:val="28"/>
        </w:rPr>
        <w:t>nyezettségének csökkentése és a</w:t>
      </w:r>
      <w:r w:rsidRPr="00C638DE">
        <w:rPr>
          <w:b/>
          <w:bCs/>
          <w:sz w:val="28"/>
          <w:szCs w:val="28"/>
        </w:rPr>
        <w:t xml:space="preserve"> </w:t>
      </w:r>
      <w:r w:rsidR="0055506D" w:rsidRPr="00C638DE">
        <w:rPr>
          <w:b/>
          <w:bCs/>
          <w:sz w:val="28"/>
          <w:szCs w:val="28"/>
        </w:rPr>
        <w:t xml:space="preserve">2018. évi </w:t>
      </w:r>
      <w:r w:rsidRPr="00C638DE">
        <w:rPr>
          <w:b/>
          <w:bCs/>
          <w:sz w:val="28"/>
          <w:szCs w:val="28"/>
        </w:rPr>
        <w:t>egészségügyi határérték túllépések megszüntetése céljából</w:t>
      </w:r>
    </w:p>
    <w:p w:rsidR="00A7318C" w:rsidRPr="00366648" w:rsidRDefault="00A7318C" w:rsidP="00A7318C">
      <w:pPr>
        <w:jc w:val="both"/>
        <w:rPr>
          <w:bCs/>
          <w:sz w:val="32"/>
          <w:szCs w:val="32"/>
        </w:rPr>
      </w:pPr>
    </w:p>
    <w:p w:rsidR="00A7318C" w:rsidRPr="00366648" w:rsidRDefault="00A7318C" w:rsidP="00A7318C">
      <w:pPr>
        <w:jc w:val="center"/>
        <w:rPr>
          <w:b/>
          <w:bCs/>
          <w:sz w:val="32"/>
          <w:szCs w:val="32"/>
        </w:rPr>
      </w:pPr>
      <w:r w:rsidRPr="00366648">
        <w:rPr>
          <w:b/>
          <w:bCs/>
          <w:sz w:val="32"/>
          <w:szCs w:val="32"/>
        </w:rPr>
        <w:t>2020-2025</w:t>
      </w:r>
    </w:p>
    <w:p w:rsidR="00A7318C" w:rsidRPr="00366648" w:rsidRDefault="00A7318C" w:rsidP="00A7318C">
      <w:pPr>
        <w:jc w:val="both"/>
        <w:rPr>
          <w:bCs/>
          <w:sz w:val="36"/>
          <w:szCs w:val="36"/>
        </w:rPr>
      </w:pPr>
    </w:p>
    <w:p w:rsidR="00A7318C" w:rsidRPr="00366648" w:rsidRDefault="00A7318C" w:rsidP="00A7318C">
      <w:pPr>
        <w:jc w:val="both"/>
        <w:rPr>
          <w:bCs/>
          <w:sz w:val="36"/>
          <w:szCs w:val="36"/>
        </w:rPr>
      </w:pPr>
    </w:p>
    <w:p w:rsidR="00A7318C" w:rsidRPr="00366648" w:rsidRDefault="00A7318C" w:rsidP="00A7318C">
      <w:pPr>
        <w:jc w:val="both"/>
        <w:rPr>
          <w:bCs/>
          <w:sz w:val="36"/>
          <w:szCs w:val="36"/>
        </w:rPr>
      </w:pPr>
    </w:p>
    <w:p w:rsidR="00A7318C" w:rsidRPr="00366648" w:rsidRDefault="00A7318C" w:rsidP="00A7318C">
      <w:pPr>
        <w:jc w:val="both"/>
        <w:rPr>
          <w:bCs/>
          <w:sz w:val="36"/>
          <w:szCs w:val="36"/>
        </w:rPr>
      </w:pPr>
    </w:p>
    <w:p w:rsidR="00A7318C" w:rsidRPr="00366648" w:rsidRDefault="00A7318C" w:rsidP="00A7318C">
      <w:pPr>
        <w:jc w:val="center"/>
        <w:rPr>
          <w:b/>
          <w:bCs/>
          <w:sz w:val="36"/>
          <w:szCs w:val="36"/>
        </w:rPr>
      </w:pPr>
      <w:r>
        <w:rPr>
          <w:b/>
          <w:noProof/>
          <w:sz w:val="36"/>
          <w:szCs w:val="36"/>
        </w:rPr>
        <w:drawing>
          <wp:inline distT="0" distB="0" distL="0" distR="0">
            <wp:extent cx="5876290" cy="3251835"/>
            <wp:effectExtent l="19050" t="0" r="0" b="0"/>
            <wp:docPr id="4" name="Kép 0" descr="data=77dbFWVu0uvmk9nmB9KPAqggZKq0AYK7OqPR5XbwkalnMOKElnmjTpNw4rF5Y51PrNH7Bp56_jxYd5HrHy5BTyKgZETkan3JLIu7uSVvgEL8EyFSr1qBsZD2XYNAJj4M--QRodzNzaKsrzQ_vD__F_-lrdd2Rpeg85GzD6tfCMsUQSupIkGHNzjyuA-1-fegfcA90oduf96aX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0" descr="data=77dbFWVu0uvmk9nmB9KPAqggZKq0AYK7OqPR5XbwkalnMOKElnmjTpNw4rF5Y51PrNH7Bp56_jxYd5HrHy5BTyKgZETkan3JLIu7uSVvgEL8EyFSr1qBsZD2XYNAJj4M--QRodzNzaKsrzQ_vD__F_-lrdd2Rpeg85GzD6tfCMsUQSupIkGHNzjyuA-1-fegfcA90oduf96aX0.png"/>
                    <pic:cNvPicPr>
                      <a:picLocks noChangeAspect="1" noChangeArrowheads="1"/>
                    </pic:cNvPicPr>
                  </pic:nvPicPr>
                  <pic:blipFill>
                    <a:blip r:embed="rId8" cstate="print"/>
                    <a:srcRect/>
                    <a:stretch>
                      <a:fillRect/>
                    </a:stretch>
                  </pic:blipFill>
                  <pic:spPr bwMode="auto">
                    <a:xfrm>
                      <a:off x="0" y="0"/>
                      <a:ext cx="5876290" cy="3251835"/>
                    </a:xfrm>
                    <a:prstGeom prst="rect">
                      <a:avLst/>
                    </a:prstGeom>
                    <a:noFill/>
                    <a:ln w="9525">
                      <a:noFill/>
                      <a:miter lim="800000"/>
                      <a:headEnd/>
                      <a:tailEnd/>
                    </a:ln>
                  </pic:spPr>
                </pic:pic>
              </a:graphicData>
            </a:graphic>
          </wp:inline>
        </w:drawing>
      </w:r>
    </w:p>
    <w:p w:rsidR="00A7318C" w:rsidRPr="00366648" w:rsidRDefault="00A7318C" w:rsidP="00A7318C">
      <w:pPr>
        <w:jc w:val="center"/>
        <w:rPr>
          <w:b/>
          <w:bCs/>
          <w:sz w:val="36"/>
          <w:szCs w:val="36"/>
        </w:rPr>
      </w:pPr>
    </w:p>
    <w:p w:rsidR="00A7318C" w:rsidRPr="00366648" w:rsidRDefault="00A7318C" w:rsidP="00A7318C">
      <w:pPr>
        <w:jc w:val="center"/>
        <w:rPr>
          <w:b/>
          <w:bCs/>
          <w:sz w:val="36"/>
          <w:szCs w:val="36"/>
        </w:rPr>
      </w:pPr>
    </w:p>
    <w:p w:rsidR="00A7318C" w:rsidRPr="00366648" w:rsidRDefault="00A7318C" w:rsidP="00A7318C">
      <w:pPr>
        <w:jc w:val="center"/>
        <w:rPr>
          <w:b/>
          <w:bCs/>
          <w:sz w:val="36"/>
          <w:szCs w:val="36"/>
        </w:rPr>
      </w:pPr>
    </w:p>
    <w:p w:rsidR="00A7318C" w:rsidRPr="00366648" w:rsidRDefault="00A7318C" w:rsidP="00A7318C">
      <w:pPr>
        <w:jc w:val="center"/>
        <w:rPr>
          <w:b/>
          <w:bCs/>
          <w:sz w:val="36"/>
          <w:szCs w:val="36"/>
        </w:rPr>
      </w:pPr>
    </w:p>
    <w:p w:rsidR="00A7318C" w:rsidRPr="00366648" w:rsidRDefault="00A7318C" w:rsidP="00A7318C">
      <w:pPr>
        <w:pStyle w:val="Default"/>
        <w:spacing w:before="120"/>
        <w:jc w:val="both"/>
        <w:rPr>
          <w:sz w:val="22"/>
          <w:szCs w:val="22"/>
        </w:rPr>
      </w:pPr>
    </w:p>
    <w:p w:rsidR="00A7318C" w:rsidRPr="00366648" w:rsidRDefault="00A7318C" w:rsidP="00A7318C">
      <w:pPr>
        <w:pStyle w:val="Default"/>
        <w:spacing w:before="120"/>
        <w:jc w:val="both"/>
        <w:rPr>
          <w:sz w:val="22"/>
          <w:szCs w:val="22"/>
        </w:rPr>
      </w:pPr>
    </w:p>
    <w:p w:rsidR="00A7318C" w:rsidRPr="00366648" w:rsidRDefault="00A7318C" w:rsidP="00A7318C">
      <w:pPr>
        <w:pStyle w:val="Default"/>
        <w:spacing w:before="120"/>
        <w:jc w:val="both"/>
        <w:rPr>
          <w:b/>
          <w:sz w:val="28"/>
          <w:szCs w:val="28"/>
        </w:rPr>
      </w:pPr>
      <w:r w:rsidRPr="00366648">
        <w:rPr>
          <w:b/>
          <w:sz w:val="28"/>
          <w:szCs w:val="28"/>
        </w:rPr>
        <w:t xml:space="preserve">Székesfehérvár, 2020. </w:t>
      </w:r>
      <w:r w:rsidR="00F16772">
        <w:rPr>
          <w:b/>
          <w:sz w:val="28"/>
          <w:szCs w:val="28"/>
        </w:rPr>
        <w:t>február</w:t>
      </w:r>
    </w:p>
    <w:p w:rsidR="00A7318C" w:rsidRPr="00366648" w:rsidRDefault="00A7318C" w:rsidP="00A7318C">
      <w:pPr>
        <w:spacing w:after="200" w:line="276" w:lineRule="auto"/>
        <w:rPr>
          <w:rFonts w:eastAsia="Calibri"/>
          <w:b/>
          <w:color w:val="000000"/>
          <w:sz w:val="28"/>
          <w:szCs w:val="28"/>
          <w:lang w:eastAsia="en-US"/>
        </w:rPr>
      </w:pPr>
      <w:r w:rsidRPr="00366648">
        <w:rPr>
          <w:b/>
          <w:sz w:val="28"/>
          <w:szCs w:val="28"/>
        </w:rPr>
        <w:br w:type="page"/>
      </w:r>
    </w:p>
    <w:p w:rsidR="00A7318C" w:rsidRPr="00366648" w:rsidRDefault="00A7318C" w:rsidP="00A7318C">
      <w:pPr>
        <w:pStyle w:val="Default"/>
        <w:spacing w:before="120"/>
        <w:jc w:val="both"/>
        <w:rPr>
          <w:sz w:val="22"/>
          <w:szCs w:val="22"/>
        </w:rPr>
      </w:pPr>
    </w:p>
    <w:p w:rsidR="00463385" w:rsidRDefault="00463385" w:rsidP="00A7318C">
      <w:pPr>
        <w:spacing w:line="265" w:lineRule="exact"/>
        <w:ind w:left="-891" w:firstLine="1418"/>
        <w:rPr>
          <w:b/>
          <w:noProof/>
          <w:color w:val="000000"/>
          <w:spacing w:val="-3"/>
          <w:w w:val="95"/>
        </w:rPr>
      </w:pPr>
    </w:p>
    <w:p w:rsidR="009309F3" w:rsidRDefault="009309F3" w:rsidP="00A7318C">
      <w:pPr>
        <w:spacing w:line="265" w:lineRule="exact"/>
        <w:ind w:left="-891" w:firstLine="1418"/>
        <w:rPr>
          <w:b/>
          <w:noProof/>
          <w:color w:val="000000"/>
          <w:spacing w:val="-3"/>
          <w:w w:val="95"/>
        </w:rPr>
      </w:pPr>
    </w:p>
    <w:p w:rsidR="00A7318C" w:rsidRPr="00461DF4" w:rsidRDefault="00A7318C" w:rsidP="00A7318C">
      <w:pPr>
        <w:spacing w:line="265" w:lineRule="exact"/>
        <w:ind w:left="-891" w:firstLine="1418"/>
      </w:pPr>
      <w:r w:rsidRPr="00461DF4">
        <w:rPr>
          <w:b/>
          <w:noProof/>
          <w:color w:val="000000"/>
          <w:spacing w:val="-3"/>
          <w:w w:val="95"/>
        </w:rPr>
        <w:t>Tartalomjegyzék</w:t>
      </w:r>
    </w:p>
    <w:p w:rsidR="00A7318C" w:rsidRPr="00461DF4" w:rsidRDefault="00A7318C" w:rsidP="00A7318C">
      <w:pPr>
        <w:spacing w:line="240" w:lineRule="exact"/>
        <w:ind w:left="-891" w:firstLine="1418"/>
      </w:pPr>
    </w:p>
    <w:p w:rsidR="00A7318C" w:rsidRPr="00461DF4" w:rsidRDefault="00A7318C" w:rsidP="00A7318C">
      <w:pPr>
        <w:tabs>
          <w:tab w:val="left" w:pos="9943"/>
        </w:tabs>
        <w:spacing w:line="307" w:lineRule="exact"/>
        <w:ind w:left="-891" w:firstLine="1058"/>
      </w:pPr>
      <w:r w:rsidRPr="00461DF4">
        <w:rPr>
          <w:noProof/>
          <w:color w:val="000000"/>
          <w:spacing w:val="-3"/>
        </w:rPr>
        <w:t>Bevezetés</w:t>
      </w:r>
    </w:p>
    <w:p w:rsidR="00A7318C" w:rsidRPr="00461DF4" w:rsidRDefault="00A7318C" w:rsidP="00A7318C">
      <w:pPr>
        <w:tabs>
          <w:tab w:val="left" w:pos="706"/>
        </w:tabs>
        <w:spacing w:line="276" w:lineRule="exact"/>
        <w:ind w:left="-891" w:firstLine="1058"/>
        <w:rPr>
          <w:noProof/>
          <w:color w:val="000000"/>
          <w:spacing w:val="-2"/>
        </w:rPr>
      </w:pPr>
    </w:p>
    <w:p w:rsidR="00A7318C" w:rsidRPr="00461DF4" w:rsidRDefault="00A7318C" w:rsidP="00E27D11">
      <w:pPr>
        <w:spacing w:line="276" w:lineRule="exact"/>
        <w:ind w:left="1134" w:hanging="967"/>
      </w:pPr>
      <w:r w:rsidRPr="00461DF4">
        <w:rPr>
          <w:noProof/>
          <w:spacing w:val="-2"/>
        </w:rPr>
        <w:t>1.</w:t>
      </w:r>
      <w:r w:rsidR="00E27D11">
        <w:rPr>
          <w:rFonts w:cs="Calibri"/>
        </w:rPr>
        <w:tab/>
      </w:r>
      <w:r w:rsidRPr="00461DF4">
        <w:rPr>
          <w:noProof/>
          <w:spacing w:val="-4"/>
        </w:rPr>
        <w:t>A</w:t>
      </w:r>
      <w:r w:rsidR="00E27D11">
        <w:rPr>
          <w:rFonts w:ascii="Calibri" w:hAnsi="Calibri" w:cs="Calibri"/>
          <w:noProof/>
          <w:spacing w:val="3"/>
        </w:rPr>
        <w:t xml:space="preserve"> </w:t>
      </w:r>
      <w:r w:rsidRPr="00461DF4">
        <w:rPr>
          <w:noProof/>
          <w:spacing w:val="-3"/>
        </w:rPr>
        <w:t>határértéket</w:t>
      </w:r>
      <w:r w:rsidRPr="00461DF4">
        <w:rPr>
          <w:rFonts w:ascii="Calibri" w:hAnsi="Calibri" w:cs="Calibri"/>
          <w:noProof/>
          <w:spacing w:val="3"/>
        </w:rPr>
        <w:t> </w:t>
      </w:r>
      <w:r w:rsidRPr="00461DF4">
        <w:rPr>
          <w:noProof/>
          <w:spacing w:val="-3"/>
        </w:rPr>
        <w:t>meghaladó</w:t>
      </w:r>
      <w:r w:rsidRPr="00461DF4">
        <w:rPr>
          <w:rFonts w:ascii="Calibri" w:hAnsi="Calibri" w:cs="Calibri"/>
          <w:noProof/>
          <w:spacing w:val="3"/>
        </w:rPr>
        <w:t> </w:t>
      </w:r>
      <w:r w:rsidRPr="00461DF4">
        <w:rPr>
          <w:noProof/>
          <w:spacing w:val="-3"/>
        </w:rPr>
        <w:t>légszennyezettség</w:t>
      </w:r>
      <w:r w:rsidRPr="00461DF4">
        <w:rPr>
          <w:rFonts w:ascii="Calibri" w:hAnsi="Calibri" w:cs="Calibri"/>
          <w:noProof/>
          <w:spacing w:val="1"/>
        </w:rPr>
        <w:t> </w:t>
      </w:r>
      <w:r w:rsidRPr="00461DF4">
        <w:rPr>
          <w:noProof/>
          <w:spacing w:val="-3"/>
        </w:rPr>
        <w:t>helyének</w:t>
      </w:r>
      <w:r w:rsidRPr="00461DF4">
        <w:rPr>
          <w:rFonts w:ascii="Calibri" w:hAnsi="Calibri" w:cs="Calibri"/>
          <w:noProof/>
          <w:spacing w:val="3"/>
        </w:rPr>
        <w:t> </w:t>
      </w:r>
      <w:r w:rsidRPr="00461DF4">
        <w:rPr>
          <w:noProof/>
          <w:spacing w:val="-3"/>
        </w:rPr>
        <w:t>meghatározása</w:t>
      </w:r>
      <w:r w:rsidRPr="00461DF4">
        <w:rPr>
          <w:rFonts w:ascii="Calibri" w:hAnsi="Calibri" w:cs="Calibri"/>
          <w:noProof/>
          <w:spacing w:val="5"/>
        </w:rPr>
        <w:t> </w:t>
      </w:r>
    </w:p>
    <w:p w:rsidR="00A7318C" w:rsidRPr="00461DF4" w:rsidRDefault="00A7318C" w:rsidP="00E27D11">
      <w:pPr>
        <w:spacing w:line="276" w:lineRule="exact"/>
        <w:ind w:left="1134" w:hanging="967"/>
      </w:pPr>
      <w:r w:rsidRPr="00461DF4">
        <w:rPr>
          <w:noProof/>
          <w:spacing w:val="-2"/>
        </w:rPr>
        <w:t>1.1.</w:t>
      </w:r>
      <w:r w:rsidR="00E27D11">
        <w:rPr>
          <w:noProof/>
          <w:spacing w:val="-4"/>
        </w:rPr>
        <w:tab/>
      </w:r>
      <w:r w:rsidRPr="00461DF4">
        <w:rPr>
          <w:noProof/>
          <w:spacing w:val="-4"/>
        </w:rPr>
        <w:t>Zóna</w:t>
      </w:r>
    </w:p>
    <w:p w:rsidR="00A7318C" w:rsidRPr="00461DF4" w:rsidRDefault="00A7318C" w:rsidP="00E27D11">
      <w:pPr>
        <w:spacing w:line="276" w:lineRule="exact"/>
        <w:ind w:left="1134" w:hanging="967"/>
      </w:pPr>
      <w:r w:rsidRPr="00461DF4">
        <w:rPr>
          <w:noProof/>
          <w:spacing w:val="-2"/>
        </w:rPr>
        <w:t>1.2.</w:t>
      </w:r>
      <w:r w:rsidR="003953DB" w:rsidRPr="00461DF4">
        <w:rPr>
          <w:rFonts w:ascii="Calibri" w:hAnsi="Calibri" w:cs="Calibri"/>
          <w:noProof/>
          <w:w w:val="326"/>
        </w:rPr>
        <w:tab/>
      </w:r>
      <w:r w:rsidRPr="00461DF4">
        <w:rPr>
          <w:noProof/>
          <w:spacing w:val="-3"/>
        </w:rPr>
        <w:t>Város(térkép)</w:t>
      </w:r>
    </w:p>
    <w:p w:rsidR="00A7318C" w:rsidRPr="00461DF4" w:rsidRDefault="00A7318C" w:rsidP="00E27D11">
      <w:pPr>
        <w:spacing w:line="276" w:lineRule="exact"/>
        <w:ind w:left="1134" w:hanging="967"/>
      </w:pPr>
      <w:r w:rsidRPr="00461DF4">
        <w:rPr>
          <w:noProof/>
          <w:spacing w:val="-2"/>
        </w:rPr>
        <w:t>1.3.</w:t>
      </w:r>
      <w:r w:rsidR="003953DB" w:rsidRPr="00461DF4">
        <w:rPr>
          <w:rFonts w:ascii="Calibri" w:hAnsi="Calibri" w:cs="Calibri"/>
          <w:noProof/>
          <w:w w:val="326"/>
        </w:rPr>
        <w:tab/>
      </w:r>
      <w:r w:rsidRPr="00461DF4">
        <w:rPr>
          <w:noProof/>
          <w:spacing w:val="-4"/>
        </w:rPr>
        <w:t>A</w:t>
      </w:r>
      <w:r w:rsidR="00E27D11">
        <w:rPr>
          <w:rFonts w:ascii="Calibri" w:hAnsi="Calibri" w:cs="Calibri"/>
          <w:noProof/>
          <w:spacing w:val="3"/>
        </w:rPr>
        <w:t xml:space="preserve"> </w:t>
      </w:r>
      <w:r w:rsidRPr="00461DF4">
        <w:rPr>
          <w:noProof/>
          <w:spacing w:val="-3"/>
        </w:rPr>
        <w:t>légszennyezettséget</w:t>
      </w:r>
      <w:r w:rsidRPr="00461DF4">
        <w:rPr>
          <w:rFonts w:ascii="Calibri" w:hAnsi="Calibri" w:cs="Calibri"/>
          <w:noProof/>
          <w:spacing w:val="3"/>
        </w:rPr>
        <w:t> </w:t>
      </w:r>
      <w:r w:rsidRPr="00461DF4">
        <w:rPr>
          <w:noProof/>
          <w:spacing w:val="-3"/>
        </w:rPr>
        <w:t>megállapító</w:t>
      </w:r>
      <w:r w:rsidRPr="00461DF4">
        <w:rPr>
          <w:rFonts w:ascii="Calibri" w:hAnsi="Calibri" w:cs="Calibri"/>
          <w:noProof/>
          <w:spacing w:val="3"/>
        </w:rPr>
        <w:t> </w:t>
      </w:r>
      <w:r w:rsidRPr="00461DF4">
        <w:rPr>
          <w:noProof/>
          <w:spacing w:val="-3"/>
        </w:rPr>
        <w:t>mérőállomás és az időszakos mérések helyszínei</w:t>
      </w:r>
    </w:p>
    <w:p w:rsidR="00A7318C" w:rsidRPr="00461DF4" w:rsidRDefault="00A7318C" w:rsidP="00E27D11">
      <w:pPr>
        <w:spacing w:line="276" w:lineRule="exact"/>
        <w:ind w:left="1134" w:hanging="967"/>
      </w:pPr>
      <w:r w:rsidRPr="00461DF4">
        <w:rPr>
          <w:noProof/>
          <w:color w:val="000000"/>
          <w:spacing w:val="-2"/>
        </w:rPr>
        <w:t>2.</w:t>
      </w:r>
      <w:r w:rsidRPr="00461DF4">
        <w:rPr>
          <w:rFonts w:cs="Calibri"/>
        </w:rPr>
        <w:tab/>
      </w:r>
      <w:r w:rsidRPr="00461DF4">
        <w:rPr>
          <w:noProof/>
          <w:spacing w:val="-3"/>
        </w:rPr>
        <w:t>Általános</w:t>
      </w:r>
      <w:r w:rsidRPr="00461DF4">
        <w:rPr>
          <w:rFonts w:ascii="Calibri" w:hAnsi="Calibri" w:cs="Calibri"/>
          <w:noProof/>
          <w:spacing w:val="3"/>
        </w:rPr>
        <w:t> </w:t>
      </w:r>
      <w:r w:rsidRPr="00461DF4">
        <w:rPr>
          <w:noProof/>
          <w:spacing w:val="-3"/>
        </w:rPr>
        <w:t>jellemzők</w:t>
      </w:r>
    </w:p>
    <w:p w:rsidR="00A7318C" w:rsidRPr="00461DF4" w:rsidRDefault="00A7318C" w:rsidP="00E27D11">
      <w:pPr>
        <w:spacing w:line="276" w:lineRule="exact"/>
        <w:ind w:left="1134" w:hanging="967"/>
      </w:pPr>
      <w:r w:rsidRPr="00461DF4">
        <w:rPr>
          <w:noProof/>
          <w:spacing w:val="-2"/>
        </w:rPr>
        <w:t>2.1.</w:t>
      </w:r>
      <w:r w:rsidR="003953DB" w:rsidRPr="00461DF4">
        <w:rPr>
          <w:noProof/>
          <w:spacing w:val="-2"/>
        </w:rPr>
        <w:tab/>
      </w:r>
      <w:r w:rsidRPr="00461DF4">
        <w:rPr>
          <w:noProof/>
          <w:spacing w:val="-4"/>
        </w:rPr>
        <w:t>A</w:t>
      </w:r>
      <w:r w:rsidR="00E27D11">
        <w:rPr>
          <w:rFonts w:ascii="Calibri" w:hAnsi="Calibri" w:cs="Calibri"/>
          <w:noProof/>
          <w:spacing w:val="3"/>
        </w:rPr>
        <w:t xml:space="preserve"> </w:t>
      </w:r>
      <w:r w:rsidRPr="00461DF4">
        <w:rPr>
          <w:noProof/>
          <w:spacing w:val="-3"/>
        </w:rPr>
        <w:t>zóna</w:t>
      </w:r>
      <w:r w:rsidRPr="00461DF4">
        <w:rPr>
          <w:rFonts w:ascii="Calibri" w:hAnsi="Calibri" w:cs="Calibri"/>
          <w:noProof/>
          <w:spacing w:val="2"/>
        </w:rPr>
        <w:t> </w:t>
      </w:r>
      <w:r w:rsidRPr="00461DF4">
        <w:rPr>
          <w:noProof/>
          <w:spacing w:val="-2"/>
        </w:rPr>
        <w:t>típusa</w:t>
      </w:r>
      <w:r w:rsidRPr="00461DF4">
        <w:rPr>
          <w:rFonts w:cs="Calibri"/>
        </w:rPr>
        <w:tab/>
      </w:r>
    </w:p>
    <w:p w:rsidR="00A7318C" w:rsidRPr="00461DF4" w:rsidRDefault="00A7318C" w:rsidP="00E27D11">
      <w:pPr>
        <w:spacing w:line="276" w:lineRule="exact"/>
        <w:ind w:left="1134" w:hanging="967"/>
      </w:pPr>
      <w:r w:rsidRPr="00461DF4">
        <w:rPr>
          <w:noProof/>
          <w:spacing w:val="-2"/>
        </w:rPr>
        <w:t>2.2.</w:t>
      </w:r>
      <w:r w:rsidR="003953DB" w:rsidRPr="00461DF4">
        <w:rPr>
          <w:rFonts w:ascii="Calibri" w:hAnsi="Calibri" w:cs="Calibri"/>
          <w:noProof/>
          <w:w w:val="326"/>
        </w:rPr>
        <w:tab/>
      </w:r>
      <w:r w:rsidRPr="00461DF4">
        <w:rPr>
          <w:noProof/>
          <w:spacing w:val="-4"/>
        </w:rPr>
        <w:t>A</w:t>
      </w:r>
      <w:r w:rsidR="00E27D11">
        <w:rPr>
          <w:rFonts w:ascii="Calibri" w:hAnsi="Calibri" w:cs="Calibri"/>
          <w:noProof/>
          <w:spacing w:val="3"/>
        </w:rPr>
        <w:t xml:space="preserve"> </w:t>
      </w:r>
      <w:r w:rsidRPr="00461DF4">
        <w:rPr>
          <w:noProof/>
          <w:spacing w:val="-3"/>
        </w:rPr>
        <w:t>terhelt</w:t>
      </w:r>
      <w:r w:rsidRPr="00461DF4">
        <w:rPr>
          <w:rFonts w:ascii="Calibri" w:hAnsi="Calibri" w:cs="Calibri"/>
          <w:noProof/>
          <w:spacing w:val="4"/>
        </w:rPr>
        <w:t> </w:t>
      </w:r>
      <w:r w:rsidRPr="00461DF4">
        <w:rPr>
          <w:noProof/>
          <w:spacing w:val="-2"/>
        </w:rPr>
        <w:t>terület</w:t>
      </w:r>
      <w:r w:rsidRPr="00461DF4">
        <w:rPr>
          <w:rFonts w:ascii="Calibri" w:hAnsi="Calibri" w:cs="Calibri"/>
          <w:noProof/>
          <w:spacing w:val="3"/>
        </w:rPr>
        <w:t> </w:t>
      </w:r>
      <w:r w:rsidRPr="00461DF4">
        <w:rPr>
          <w:noProof/>
          <w:spacing w:val="-3"/>
        </w:rPr>
        <w:t>nagysága</w:t>
      </w:r>
      <w:r w:rsidRPr="00461DF4">
        <w:rPr>
          <w:rFonts w:ascii="Calibri" w:hAnsi="Calibri" w:cs="Calibri"/>
          <w:noProof/>
          <w:spacing w:val="2"/>
        </w:rPr>
        <w:t> </w:t>
      </w:r>
      <w:r w:rsidRPr="00461DF4">
        <w:rPr>
          <w:noProof/>
          <w:spacing w:val="-3"/>
        </w:rPr>
        <w:t>és</w:t>
      </w:r>
      <w:r w:rsidRPr="00461DF4">
        <w:rPr>
          <w:rFonts w:ascii="Calibri" w:hAnsi="Calibri" w:cs="Calibri"/>
          <w:noProof/>
          <w:spacing w:val="3"/>
        </w:rPr>
        <w:t> </w:t>
      </w:r>
      <w:r w:rsidRPr="00461DF4">
        <w:rPr>
          <w:noProof/>
          <w:spacing w:val="-3"/>
        </w:rPr>
        <w:t>a</w:t>
      </w:r>
      <w:r w:rsidRPr="00461DF4">
        <w:rPr>
          <w:rFonts w:ascii="Calibri" w:hAnsi="Calibri" w:cs="Calibri"/>
          <w:noProof/>
          <w:spacing w:val="3"/>
        </w:rPr>
        <w:t> </w:t>
      </w:r>
      <w:r w:rsidRPr="00461DF4">
        <w:rPr>
          <w:noProof/>
          <w:spacing w:val="-3"/>
        </w:rPr>
        <w:t>szennyezésnek</w:t>
      </w:r>
      <w:r w:rsidRPr="00461DF4">
        <w:rPr>
          <w:rFonts w:ascii="Calibri" w:hAnsi="Calibri" w:cs="Calibri"/>
          <w:noProof/>
          <w:spacing w:val="2"/>
        </w:rPr>
        <w:t> </w:t>
      </w:r>
      <w:r w:rsidRPr="00461DF4">
        <w:rPr>
          <w:noProof/>
          <w:spacing w:val="-2"/>
        </w:rPr>
        <w:t>kitett</w:t>
      </w:r>
      <w:r w:rsidRPr="00461DF4">
        <w:rPr>
          <w:rFonts w:ascii="Calibri" w:hAnsi="Calibri" w:cs="Calibri"/>
          <w:noProof/>
          <w:spacing w:val="4"/>
        </w:rPr>
        <w:t> </w:t>
      </w:r>
      <w:r w:rsidRPr="00461DF4">
        <w:rPr>
          <w:noProof/>
          <w:spacing w:val="-3"/>
        </w:rPr>
        <w:t>lakosok</w:t>
      </w:r>
      <w:r w:rsidRPr="00461DF4">
        <w:rPr>
          <w:rFonts w:ascii="Calibri" w:hAnsi="Calibri" w:cs="Calibri"/>
          <w:noProof/>
          <w:spacing w:val="3"/>
        </w:rPr>
        <w:t> </w:t>
      </w:r>
      <w:r w:rsidRPr="00461DF4">
        <w:rPr>
          <w:noProof/>
          <w:spacing w:val="-3"/>
        </w:rPr>
        <w:t>száma</w:t>
      </w:r>
      <w:r w:rsidRPr="00461DF4">
        <w:rPr>
          <w:rFonts w:ascii="Calibri" w:hAnsi="Calibri" w:cs="Calibri"/>
          <w:noProof/>
          <w:spacing w:val="-16"/>
        </w:rPr>
        <w:t> </w:t>
      </w:r>
    </w:p>
    <w:p w:rsidR="00A7318C" w:rsidRPr="00461DF4" w:rsidRDefault="00A7318C" w:rsidP="00E27D11">
      <w:pPr>
        <w:spacing w:line="276" w:lineRule="exact"/>
        <w:ind w:left="1134" w:hanging="967"/>
      </w:pPr>
      <w:r w:rsidRPr="00461DF4">
        <w:rPr>
          <w:noProof/>
          <w:spacing w:val="-2"/>
        </w:rPr>
        <w:t>2.3</w:t>
      </w:r>
      <w:r w:rsidR="003953DB" w:rsidRPr="00461DF4">
        <w:rPr>
          <w:noProof/>
          <w:spacing w:val="-2"/>
        </w:rPr>
        <w:tab/>
      </w:r>
      <w:r w:rsidRPr="00461DF4">
        <w:rPr>
          <w:noProof/>
          <w:spacing w:val="-3"/>
        </w:rPr>
        <w:t>Meteorológiai</w:t>
      </w:r>
      <w:r w:rsidRPr="00461DF4">
        <w:rPr>
          <w:rFonts w:ascii="Calibri" w:hAnsi="Calibri" w:cs="Calibri"/>
          <w:noProof/>
          <w:spacing w:val="3"/>
        </w:rPr>
        <w:t> </w:t>
      </w:r>
      <w:r w:rsidRPr="00461DF4">
        <w:rPr>
          <w:noProof/>
          <w:spacing w:val="-2"/>
        </w:rPr>
        <w:t>jellemzők</w:t>
      </w:r>
      <w:r w:rsidRPr="00461DF4">
        <w:rPr>
          <w:rFonts w:ascii="Calibri" w:hAnsi="Calibri" w:cs="Calibri"/>
          <w:noProof/>
        </w:rPr>
        <w:t> </w:t>
      </w:r>
    </w:p>
    <w:p w:rsidR="00A7318C" w:rsidRPr="00461DF4" w:rsidRDefault="00A7318C" w:rsidP="00E27D11">
      <w:pPr>
        <w:spacing w:line="276" w:lineRule="exact"/>
        <w:ind w:left="1134" w:hanging="967"/>
      </w:pPr>
      <w:r w:rsidRPr="00461DF4">
        <w:rPr>
          <w:noProof/>
          <w:spacing w:val="-2"/>
        </w:rPr>
        <w:t>2.4.</w:t>
      </w:r>
      <w:r w:rsidR="003953DB" w:rsidRPr="00461DF4">
        <w:rPr>
          <w:rFonts w:ascii="Calibri" w:hAnsi="Calibri" w:cs="Calibri"/>
          <w:noProof/>
          <w:w w:val="326"/>
        </w:rPr>
        <w:tab/>
      </w:r>
      <w:r w:rsidRPr="00461DF4">
        <w:rPr>
          <w:noProof/>
          <w:spacing w:val="-3"/>
        </w:rPr>
        <w:t>Topográf</w:t>
      </w:r>
      <w:r w:rsidR="00D4540A">
        <w:rPr>
          <w:noProof/>
          <w:spacing w:val="-3"/>
        </w:rPr>
        <w:t>i</w:t>
      </w:r>
      <w:r w:rsidRPr="00461DF4">
        <w:rPr>
          <w:noProof/>
          <w:spacing w:val="-3"/>
        </w:rPr>
        <w:t>ára vonatkozó adatok</w:t>
      </w:r>
      <w:r w:rsidRPr="00461DF4">
        <w:rPr>
          <w:rFonts w:ascii="Calibri" w:hAnsi="Calibri" w:cs="Calibri"/>
          <w:noProof/>
          <w:spacing w:val="4"/>
        </w:rPr>
        <w:t> </w:t>
      </w:r>
      <w:r w:rsidRPr="00461DF4">
        <w:rPr>
          <w:noProof/>
          <w:spacing w:val="-3"/>
        </w:rPr>
        <w:t>és</w:t>
      </w:r>
      <w:r w:rsidRPr="00461DF4">
        <w:rPr>
          <w:rFonts w:ascii="Calibri" w:hAnsi="Calibri" w:cs="Calibri"/>
          <w:noProof/>
          <w:spacing w:val="3"/>
        </w:rPr>
        <w:t xml:space="preserve"> a </w:t>
      </w:r>
      <w:r w:rsidRPr="00461DF4">
        <w:rPr>
          <w:noProof/>
          <w:spacing w:val="-2"/>
        </w:rPr>
        <w:t>földfelszín jellemzői</w:t>
      </w:r>
    </w:p>
    <w:p w:rsidR="00A7318C" w:rsidRPr="00461DF4" w:rsidRDefault="00A7318C" w:rsidP="00E27D11">
      <w:pPr>
        <w:spacing w:line="276" w:lineRule="exact"/>
        <w:ind w:left="1134" w:hanging="967"/>
      </w:pPr>
      <w:r w:rsidRPr="00461DF4">
        <w:rPr>
          <w:noProof/>
          <w:spacing w:val="-2"/>
        </w:rPr>
        <w:t>2.5.</w:t>
      </w:r>
      <w:r w:rsidR="003953DB" w:rsidRPr="00461DF4">
        <w:rPr>
          <w:rFonts w:ascii="Calibri" w:hAnsi="Calibri" w:cs="Calibri"/>
          <w:noProof/>
          <w:w w:val="326"/>
        </w:rPr>
        <w:tab/>
      </w:r>
      <w:r w:rsidRPr="00461DF4">
        <w:rPr>
          <w:noProof/>
          <w:spacing w:val="-4"/>
        </w:rPr>
        <w:t>A</w:t>
      </w:r>
      <w:r w:rsidR="00E27D11">
        <w:rPr>
          <w:rFonts w:ascii="Calibri" w:hAnsi="Calibri" w:cs="Calibri"/>
          <w:noProof/>
          <w:spacing w:val="3"/>
        </w:rPr>
        <w:t xml:space="preserve"> </w:t>
      </w:r>
      <w:r w:rsidRPr="00461DF4">
        <w:rPr>
          <w:noProof/>
          <w:spacing w:val="-3"/>
        </w:rPr>
        <w:t>zónában</w:t>
      </w:r>
      <w:r w:rsidRPr="00461DF4">
        <w:rPr>
          <w:rFonts w:ascii="Calibri" w:hAnsi="Calibri" w:cs="Calibri"/>
          <w:noProof/>
          <w:spacing w:val="3"/>
        </w:rPr>
        <w:t> </w:t>
      </w:r>
      <w:r w:rsidRPr="00461DF4">
        <w:rPr>
          <w:noProof/>
          <w:spacing w:val="-3"/>
        </w:rPr>
        <w:t>lévő</w:t>
      </w:r>
      <w:r w:rsidRPr="00461DF4">
        <w:rPr>
          <w:rFonts w:ascii="Calibri" w:hAnsi="Calibri" w:cs="Calibri"/>
          <w:noProof/>
          <w:spacing w:val="3"/>
        </w:rPr>
        <w:t> </w:t>
      </w:r>
      <w:r w:rsidRPr="00461DF4">
        <w:rPr>
          <w:noProof/>
          <w:spacing w:val="-3"/>
        </w:rPr>
        <w:t>védendő</w:t>
      </w:r>
      <w:r w:rsidRPr="00461DF4">
        <w:rPr>
          <w:rFonts w:ascii="Calibri" w:hAnsi="Calibri" w:cs="Calibri"/>
          <w:noProof/>
          <w:spacing w:val="5"/>
        </w:rPr>
        <w:t> </w:t>
      </w:r>
      <w:r w:rsidRPr="00461DF4">
        <w:rPr>
          <w:noProof/>
          <w:spacing w:val="-3"/>
        </w:rPr>
        <w:t>objektumok</w:t>
      </w:r>
      <w:r w:rsidRPr="00461DF4">
        <w:rPr>
          <w:rFonts w:ascii="Calibri" w:hAnsi="Calibri" w:cs="Calibri"/>
          <w:noProof/>
          <w:spacing w:val="3"/>
        </w:rPr>
        <w:t> </w:t>
      </w:r>
      <w:r w:rsidRPr="00461DF4">
        <w:rPr>
          <w:noProof/>
          <w:spacing w:val="-2"/>
        </w:rPr>
        <w:t>típusai,</w:t>
      </w:r>
      <w:r w:rsidRPr="00461DF4">
        <w:rPr>
          <w:rFonts w:ascii="Calibri" w:hAnsi="Calibri" w:cs="Calibri"/>
          <w:noProof/>
          <w:spacing w:val="3"/>
        </w:rPr>
        <w:t> </w:t>
      </w:r>
      <w:r w:rsidRPr="00461DF4">
        <w:rPr>
          <w:noProof/>
          <w:spacing w:val="-3"/>
        </w:rPr>
        <w:t>egyéb</w:t>
      </w:r>
      <w:r w:rsidRPr="00461DF4">
        <w:rPr>
          <w:rFonts w:ascii="Calibri" w:hAnsi="Calibri" w:cs="Calibri"/>
          <w:noProof/>
          <w:spacing w:val="3"/>
        </w:rPr>
        <w:t> </w:t>
      </w:r>
      <w:r w:rsidRPr="00461DF4">
        <w:rPr>
          <w:noProof/>
          <w:spacing w:val="-2"/>
        </w:rPr>
        <w:t>jellemzői</w:t>
      </w:r>
      <w:r w:rsidRPr="00461DF4">
        <w:rPr>
          <w:rFonts w:ascii="Calibri" w:hAnsi="Calibri" w:cs="Calibri"/>
          <w:noProof/>
          <w:spacing w:val="-24"/>
        </w:rPr>
        <w:t> </w:t>
      </w:r>
    </w:p>
    <w:p w:rsidR="00A7318C" w:rsidRPr="00461DF4" w:rsidRDefault="00A7318C" w:rsidP="00E27D11">
      <w:pPr>
        <w:spacing w:line="276" w:lineRule="exact"/>
        <w:ind w:left="1134" w:hanging="967"/>
      </w:pPr>
      <w:r w:rsidRPr="00461DF4">
        <w:rPr>
          <w:noProof/>
          <w:color w:val="000000"/>
          <w:spacing w:val="-2"/>
        </w:rPr>
        <w:t>3.</w:t>
      </w:r>
      <w:r w:rsidRPr="00461DF4">
        <w:rPr>
          <w:rFonts w:cs="Calibri"/>
        </w:rPr>
        <w:tab/>
      </w:r>
      <w:r w:rsidRPr="00461DF4">
        <w:rPr>
          <w:noProof/>
          <w:spacing w:val="-3"/>
        </w:rPr>
        <w:t>Az</w:t>
      </w:r>
      <w:r w:rsidR="00E27D11">
        <w:rPr>
          <w:rFonts w:ascii="Calibri" w:hAnsi="Calibri" w:cs="Calibri"/>
          <w:noProof/>
          <w:spacing w:val="4"/>
        </w:rPr>
        <w:t xml:space="preserve"> </w:t>
      </w:r>
      <w:r w:rsidRPr="00461DF4">
        <w:rPr>
          <w:noProof/>
          <w:spacing w:val="-3"/>
        </w:rPr>
        <w:t>intézkedések</w:t>
      </w:r>
      <w:r w:rsidRPr="00461DF4">
        <w:rPr>
          <w:rFonts w:ascii="Calibri" w:hAnsi="Calibri" w:cs="Calibri"/>
          <w:noProof/>
          <w:spacing w:val="3"/>
        </w:rPr>
        <w:t> </w:t>
      </w:r>
      <w:r w:rsidRPr="00461DF4">
        <w:rPr>
          <w:noProof/>
          <w:spacing w:val="-3"/>
        </w:rPr>
        <w:t>végrehajtásáért</w:t>
      </w:r>
      <w:r w:rsidRPr="00461DF4">
        <w:rPr>
          <w:rFonts w:ascii="Calibri" w:hAnsi="Calibri" w:cs="Calibri"/>
          <w:noProof/>
          <w:spacing w:val="3"/>
        </w:rPr>
        <w:t> </w:t>
      </w:r>
      <w:r w:rsidRPr="00461DF4">
        <w:rPr>
          <w:noProof/>
          <w:spacing w:val="-2"/>
        </w:rPr>
        <w:t>felelős</w:t>
      </w:r>
      <w:r w:rsidRPr="00461DF4">
        <w:rPr>
          <w:rFonts w:ascii="Calibri" w:hAnsi="Calibri" w:cs="Calibri"/>
          <w:noProof/>
          <w:spacing w:val="3"/>
        </w:rPr>
        <w:t> </w:t>
      </w:r>
      <w:r w:rsidRPr="00461DF4">
        <w:rPr>
          <w:noProof/>
          <w:spacing w:val="-3"/>
        </w:rPr>
        <w:t>állami</w:t>
      </w:r>
      <w:r w:rsidRPr="00461DF4">
        <w:rPr>
          <w:rFonts w:ascii="Calibri" w:hAnsi="Calibri" w:cs="Calibri"/>
          <w:noProof/>
          <w:spacing w:val="4"/>
        </w:rPr>
        <w:t> </w:t>
      </w:r>
      <w:r w:rsidRPr="00461DF4">
        <w:rPr>
          <w:noProof/>
          <w:spacing w:val="-3"/>
        </w:rPr>
        <w:t>szervezet</w:t>
      </w:r>
      <w:r w:rsidRPr="00461DF4">
        <w:rPr>
          <w:rFonts w:ascii="Calibri" w:hAnsi="Calibri" w:cs="Calibri"/>
          <w:noProof/>
          <w:spacing w:val="3"/>
        </w:rPr>
        <w:t> </w:t>
      </w:r>
      <w:r w:rsidRPr="00461DF4">
        <w:rPr>
          <w:noProof/>
          <w:spacing w:val="-3"/>
        </w:rPr>
        <w:t>és</w:t>
      </w:r>
      <w:r w:rsidRPr="00461DF4">
        <w:rPr>
          <w:rFonts w:ascii="Calibri" w:hAnsi="Calibri" w:cs="Calibri"/>
          <w:noProof/>
          <w:spacing w:val="3"/>
        </w:rPr>
        <w:t> </w:t>
      </w:r>
      <w:r w:rsidRPr="00461DF4">
        <w:rPr>
          <w:noProof/>
          <w:spacing w:val="-3"/>
        </w:rPr>
        <w:t>az</w:t>
      </w:r>
      <w:r w:rsidRPr="00461DF4">
        <w:rPr>
          <w:rFonts w:ascii="Calibri" w:hAnsi="Calibri" w:cs="Calibri"/>
          <w:noProof/>
          <w:spacing w:val="4"/>
        </w:rPr>
        <w:t> </w:t>
      </w:r>
      <w:r w:rsidRPr="00461DF4">
        <w:rPr>
          <w:noProof/>
          <w:spacing w:val="-3"/>
        </w:rPr>
        <w:t>intézkedést</w:t>
      </w:r>
      <w:r w:rsidRPr="00461DF4">
        <w:rPr>
          <w:rFonts w:ascii="Calibri" w:hAnsi="Calibri" w:cs="Calibri"/>
          <w:noProof/>
          <w:spacing w:val="3"/>
        </w:rPr>
        <w:t> </w:t>
      </w:r>
      <w:r w:rsidRPr="00461DF4">
        <w:rPr>
          <w:noProof/>
          <w:spacing w:val="-3"/>
        </w:rPr>
        <w:t>önként</w:t>
      </w:r>
      <w:r w:rsidRPr="00461DF4">
        <w:rPr>
          <w:rFonts w:ascii="Calibri" w:hAnsi="Calibri" w:cs="Calibri"/>
          <w:noProof/>
          <w:spacing w:val="3"/>
        </w:rPr>
        <w:t> </w:t>
      </w:r>
      <w:r w:rsidRPr="00461DF4">
        <w:rPr>
          <w:noProof/>
          <w:spacing w:val="-2"/>
        </w:rPr>
        <w:t>vállaló</w:t>
      </w:r>
      <w:r w:rsidRPr="00461DF4">
        <w:rPr>
          <w:rFonts w:ascii="Calibri" w:hAnsi="Calibri" w:cs="Calibri"/>
          <w:noProof/>
          <w:spacing w:val="3"/>
        </w:rPr>
        <w:t> </w:t>
      </w:r>
      <w:r w:rsidRPr="00461DF4">
        <w:rPr>
          <w:noProof/>
          <w:spacing w:val="-3"/>
        </w:rPr>
        <w:t>helyi</w:t>
      </w:r>
    </w:p>
    <w:p w:rsidR="00A7318C" w:rsidRPr="00461DF4" w:rsidRDefault="00E27D11" w:rsidP="00E27D11">
      <w:pPr>
        <w:tabs>
          <w:tab w:val="left" w:pos="9823"/>
        </w:tabs>
        <w:spacing w:line="276" w:lineRule="exact"/>
        <w:ind w:left="1134" w:hanging="967"/>
      </w:pPr>
      <w:r>
        <w:rPr>
          <w:noProof/>
          <w:spacing w:val="-3"/>
        </w:rPr>
        <w:tab/>
      </w:r>
      <w:r w:rsidR="00A7318C" w:rsidRPr="00461DF4">
        <w:rPr>
          <w:noProof/>
          <w:spacing w:val="-3"/>
        </w:rPr>
        <w:t>önkormányzat</w:t>
      </w:r>
      <w:r w:rsidR="00A7318C" w:rsidRPr="00461DF4">
        <w:rPr>
          <w:rFonts w:ascii="Calibri" w:hAnsi="Calibri" w:cs="Calibri"/>
          <w:noProof/>
          <w:spacing w:val="-24"/>
        </w:rPr>
        <w:t> </w:t>
      </w:r>
    </w:p>
    <w:p w:rsidR="00A7318C" w:rsidRPr="00461DF4" w:rsidRDefault="00A7318C" w:rsidP="00E27D11">
      <w:pPr>
        <w:spacing w:line="276" w:lineRule="exact"/>
        <w:ind w:left="1134" w:hanging="967"/>
      </w:pPr>
      <w:r w:rsidRPr="00461DF4">
        <w:rPr>
          <w:noProof/>
          <w:spacing w:val="-2"/>
        </w:rPr>
        <w:t>4.</w:t>
      </w:r>
      <w:r w:rsidRPr="00461DF4">
        <w:rPr>
          <w:rFonts w:cs="Calibri"/>
        </w:rPr>
        <w:tab/>
      </w:r>
      <w:r w:rsidRPr="00461DF4">
        <w:rPr>
          <w:noProof/>
          <w:spacing w:val="-4"/>
        </w:rPr>
        <w:t>A</w:t>
      </w:r>
      <w:r w:rsidR="00E27D11">
        <w:rPr>
          <w:rFonts w:ascii="Calibri" w:hAnsi="Calibri" w:cs="Calibri"/>
          <w:noProof/>
          <w:spacing w:val="3"/>
        </w:rPr>
        <w:t xml:space="preserve"> </w:t>
      </w:r>
      <w:r w:rsidRPr="00461DF4">
        <w:rPr>
          <w:noProof/>
          <w:spacing w:val="-3"/>
        </w:rPr>
        <w:t>szennyezettség</w:t>
      </w:r>
      <w:r w:rsidRPr="00461DF4">
        <w:rPr>
          <w:rFonts w:ascii="Calibri" w:hAnsi="Calibri" w:cs="Calibri"/>
          <w:noProof/>
          <w:spacing w:val="1"/>
        </w:rPr>
        <w:t> </w:t>
      </w:r>
      <w:r w:rsidRPr="00461DF4">
        <w:rPr>
          <w:noProof/>
          <w:spacing w:val="-2"/>
        </w:rPr>
        <w:t>jellemzői</w:t>
      </w:r>
      <w:r w:rsidRPr="00461DF4">
        <w:rPr>
          <w:rFonts w:ascii="Calibri" w:hAnsi="Calibri" w:cs="Calibri"/>
          <w:noProof/>
          <w:spacing w:val="3"/>
        </w:rPr>
        <w:t> </w:t>
      </w:r>
      <w:r w:rsidRPr="00461DF4">
        <w:rPr>
          <w:noProof/>
          <w:spacing w:val="-3"/>
        </w:rPr>
        <w:t>és</w:t>
      </w:r>
      <w:r w:rsidRPr="00461DF4">
        <w:rPr>
          <w:rFonts w:ascii="Calibri" w:hAnsi="Calibri" w:cs="Calibri"/>
          <w:noProof/>
          <w:spacing w:val="3"/>
        </w:rPr>
        <w:t> </w:t>
      </w:r>
      <w:r w:rsidRPr="00461DF4">
        <w:rPr>
          <w:noProof/>
          <w:spacing w:val="-3"/>
        </w:rPr>
        <w:t>értékelése</w:t>
      </w:r>
      <w:r w:rsidRPr="00461DF4">
        <w:rPr>
          <w:rFonts w:ascii="Calibri" w:hAnsi="Calibri" w:cs="Calibri"/>
          <w:noProof/>
          <w:w w:val="37"/>
        </w:rPr>
        <w:t> </w:t>
      </w:r>
    </w:p>
    <w:p w:rsidR="00A7318C" w:rsidRPr="00461DF4" w:rsidRDefault="00A7318C" w:rsidP="00E27D11">
      <w:pPr>
        <w:spacing w:line="276" w:lineRule="exact"/>
        <w:ind w:left="1134" w:hanging="967"/>
      </w:pPr>
      <w:r w:rsidRPr="00461DF4">
        <w:rPr>
          <w:noProof/>
          <w:spacing w:val="-2"/>
        </w:rPr>
        <w:t>4.1.</w:t>
      </w:r>
      <w:r w:rsidR="003953DB" w:rsidRPr="00461DF4">
        <w:rPr>
          <w:rFonts w:ascii="Calibri" w:hAnsi="Calibri" w:cs="Calibri"/>
          <w:noProof/>
          <w:w w:val="326"/>
        </w:rPr>
        <w:tab/>
      </w:r>
      <w:r w:rsidRPr="00461DF4">
        <w:rPr>
          <w:noProof/>
          <w:spacing w:val="-4"/>
        </w:rPr>
        <w:t>A</w:t>
      </w:r>
      <w:r w:rsidR="00E27D11">
        <w:rPr>
          <w:rFonts w:ascii="Calibri" w:hAnsi="Calibri" w:cs="Calibri"/>
          <w:noProof/>
          <w:spacing w:val="3"/>
        </w:rPr>
        <w:t xml:space="preserve"> </w:t>
      </w:r>
      <w:r w:rsidRPr="00461DF4">
        <w:rPr>
          <w:noProof/>
          <w:spacing w:val="-3"/>
        </w:rPr>
        <w:t>levegőszennyezettség</w:t>
      </w:r>
      <w:r w:rsidRPr="00461DF4">
        <w:rPr>
          <w:rFonts w:ascii="Calibri" w:hAnsi="Calibri" w:cs="Calibri"/>
          <w:noProof/>
          <w:spacing w:val="3"/>
        </w:rPr>
        <w:t> </w:t>
      </w:r>
      <w:r w:rsidRPr="00461DF4">
        <w:rPr>
          <w:noProof/>
          <w:spacing w:val="-3"/>
        </w:rPr>
        <w:t>értékelése</w:t>
      </w:r>
      <w:r w:rsidRPr="00461DF4">
        <w:rPr>
          <w:rFonts w:ascii="Calibri" w:hAnsi="Calibri" w:cs="Calibri"/>
          <w:noProof/>
          <w:spacing w:val="2"/>
        </w:rPr>
        <w:t> </w:t>
      </w:r>
      <w:r w:rsidRPr="00461DF4">
        <w:rPr>
          <w:noProof/>
          <w:spacing w:val="-3"/>
        </w:rPr>
        <w:t>a</w:t>
      </w:r>
      <w:r w:rsidRPr="00461DF4">
        <w:rPr>
          <w:rFonts w:ascii="Calibri" w:hAnsi="Calibri" w:cs="Calibri"/>
          <w:noProof/>
          <w:spacing w:val="2"/>
        </w:rPr>
        <w:t> </w:t>
      </w:r>
      <w:r w:rsidRPr="00461DF4">
        <w:rPr>
          <w:noProof/>
          <w:spacing w:val="-3"/>
        </w:rPr>
        <w:t>manuális</w:t>
      </w:r>
      <w:r w:rsidRPr="00461DF4">
        <w:rPr>
          <w:rFonts w:ascii="Calibri" w:hAnsi="Calibri" w:cs="Calibri"/>
          <w:noProof/>
          <w:spacing w:val="3"/>
        </w:rPr>
        <w:t> </w:t>
      </w:r>
      <w:r w:rsidRPr="00461DF4">
        <w:rPr>
          <w:noProof/>
          <w:spacing w:val="-3"/>
        </w:rPr>
        <w:t>mérőhálózat</w:t>
      </w:r>
      <w:r w:rsidRPr="00461DF4">
        <w:rPr>
          <w:rFonts w:ascii="Calibri" w:hAnsi="Calibri" w:cs="Calibri"/>
          <w:noProof/>
          <w:spacing w:val="3"/>
        </w:rPr>
        <w:t> </w:t>
      </w:r>
      <w:r w:rsidRPr="00461DF4">
        <w:rPr>
          <w:noProof/>
          <w:spacing w:val="-3"/>
        </w:rPr>
        <w:t>nitrogén-</w:t>
      </w:r>
      <w:r w:rsidRPr="00461DF4">
        <w:rPr>
          <w:noProof/>
          <w:spacing w:val="-2"/>
        </w:rPr>
        <w:t>dioxid</w:t>
      </w:r>
      <w:r w:rsidRPr="00461DF4">
        <w:rPr>
          <w:rFonts w:ascii="Calibri" w:hAnsi="Calibri" w:cs="Calibri"/>
          <w:noProof/>
          <w:spacing w:val="1"/>
        </w:rPr>
        <w:t> </w:t>
      </w:r>
      <w:r w:rsidRPr="00461DF4">
        <w:rPr>
          <w:noProof/>
          <w:spacing w:val="-3"/>
        </w:rPr>
        <w:t>mérési</w:t>
      </w:r>
      <w:r w:rsidRPr="00461DF4">
        <w:rPr>
          <w:rFonts w:ascii="Calibri" w:hAnsi="Calibri" w:cs="Calibri"/>
          <w:noProof/>
          <w:spacing w:val="3"/>
        </w:rPr>
        <w:t> </w:t>
      </w:r>
      <w:r w:rsidRPr="00461DF4">
        <w:rPr>
          <w:noProof/>
          <w:spacing w:val="-3"/>
        </w:rPr>
        <w:t>eredményei</w:t>
      </w:r>
    </w:p>
    <w:p w:rsidR="00A7318C" w:rsidRPr="00461DF4" w:rsidRDefault="00E27D11" w:rsidP="00E27D11">
      <w:pPr>
        <w:tabs>
          <w:tab w:val="left" w:pos="9823"/>
        </w:tabs>
        <w:spacing w:line="276" w:lineRule="exact"/>
        <w:ind w:left="1134" w:hanging="967"/>
      </w:pPr>
      <w:r>
        <w:rPr>
          <w:noProof/>
          <w:spacing w:val="-3"/>
        </w:rPr>
        <w:tab/>
      </w:r>
      <w:r w:rsidR="00A7318C" w:rsidRPr="00461DF4">
        <w:rPr>
          <w:noProof/>
          <w:spacing w:val="-3"/>
        </w:rPr>
        <w:t>alapján</w:t>
      </w:r>
      <w:r w:rsidR="00A7318C" w:rsidRPr="00461DF4">
        <w:rPr>
          <w:rFonts w:ascii="Calibri" w:hAnsi="Calibri" w:cs="Calibri"/>
          <w:noProof/>
          <w:spacing w:val="-6"/>
        </w:rPr>
        <w:t> </w:t>
      </w:r>
    </w:p>
    <w:p w:rsidR="00A7318C" w:rsidRPr="00461DF4" w:rsidRDefault="00A7318C" w:rsidP="00E27D11">
      <w:pPr>
        <w:spacing w:line="276" w:lineRule="exact"/>
        <w:ind w:left="1134" w:hanging="967"/>
      </w:pPr>
      <w:r w:rsidRPr="00461DF4">
        <w:rPr>
          <w:noProof/>
          <w:spacing w:val="-2"/>
        </w:rPr>
        <w:t>4.2.</w:t>
      </w:r>
      <w:r w:rsidR="003953DB" w:rsidRPr="00461DF4">
        <w:rPr>
          <w:rFonts w:ascii="Calibri" w:hAnsi="Calibri" w:cs="Calibri"/>
          <w:noProof/>
          <w:w w:val="326"/>
        </w:rPr>
        <w:tab/>
      </w:r>
      <w:r w:rsidRPr="00461DF4">
        <w:rPr>
          <w:noProof/>
          <w:spacing w:val="-4"/>
        </w:rPr>
        <w:t>A</w:t>
      </w:r>
      <w:r w:rsidR="00E27D11">
        <w:rPr>
          <w:rFonts w:ascii="Calibri" w:hAnsi="Calibri" w:cs="Calibri"/>
          <w:noProof/>
          <w:spacing w:val="3"/>
        </w:rPr>
        <w:t xml:space="preserve"> </w:t>
      </w:r>
      <w:r w:rsidRPr="00461DF4">
        <w:rPr>
          <w:noProof/>
          <w:spacing w:val="-3"/>
        </w:rPr>
        <w:t>levegőszennyezettség</w:t>
      </w:r>
      <w:r w:rsidRPr="00461DF4">
        <w:rPr>
          <w:rFonts w:ascii="Calibri" w:hAnsi="Calibri" w:cs="Calibri"/>
          <w:noProof/>
          <w:spacing w:val="3"/>
        </w:rPr>
        <w:t> </w:t>
      </w:r>
      <w:r w:rsidRPr="00461DF4">
        <w:rPr>
          <w:noProof/>
          <w:spacing w:val="-3"/>
        </w:rPr>
        <w:t>értékelése</w:t>
      </w:r>
      <w:r w:rsidRPr="00461DF4">
        <w:rPr>
          <w:rFonts w:ascii="Calibri" w:hAnsi="Calibri" w:cs="Calibri"/>
          <w:noProof/>
          <w:spacing w:val="2"/>
        </w:rPr>
        <w:t> </w:t>
      </w:r>
      <w:r w:rsidRPr="00461DF4">
        <w:rPr>
          <w:noProof/>
          <w:spacing w:val="-3"/>
        </w:rPr>
        <w:t>a</w:t>
      </w:r>
      <w:r w:rsidRPr="00461DF4">
        <w:rPr>
          <w:rFonts w:ascii="Calibri" w:hAnsi="Calibri" w:cs="Calibri"/>
          <w:noProof/>
          <w:spacing w:val="2"/>
        </w:rPr>
        <w:t> </w:t>
      </w:r>
      <w:r w:rsidRPr="00461DF4">
        <w:rPr>
          <w:noProof/>
          <w:spacing w:val="-3"/>
        </w:rPr>
        <w:t>monitorállomás</w:t>
      </w:r>
      <w:r w:rsidRPr="00461DF4">
        <w:rPr>
          <w:rFonts w:ascii="Calibri" w:hAnsi="Calibri" w:cs="Calibri"/>
          <w:noProof/>
          <w:spacing w:val="3"/>
        </w:rPr>
        <w:t> </w:t>
      </w:r>
      <w:r w:rsidRPr="00461DF4">
        <w:rPr>
          <w:noProof/>
          <w:spacing w:val="-3"/>
        </w:rPr>
        <w:t>mérési</w:t>
      </w:r>
      <w:r w:rsidRPr="00461DF4">
        <w:rPr>
          <w:rFonts w:ascii="Calibri" w:hAnsi="Calibri" w:cs="Calibri"/>
          <w:noProof/>
          <w:spacing w:val="3"/>
        </w:rPr>
        <w:t> </w:t>
      </w:r>
      <w:r w:rsidRPr="00461DF4">
        <w:rPr>
          <w:noProof/>
          <w:spacing w:val="-3"/>
        </w:rPr>
        <w:t>eredményei</w:t>
      </w:r>
      <w:r w:rsidRPr="00461DF4">
        <w:rPr>
          <w:rFonts w:ascii="Calibri" w:hAnsi="Calibri" w:cs="Calibri"/>
          <w:noProof/>
          <w:spacing w:val="6"/>
        </w:rPr>
        <w:t> </w:t>
      </w:r>
      <w:r w:rsidRPr="00461DF4">
        <w:rPr>
          <w:noProof/>
          <w:spacing w:val="-2"/>
        </w:rPr>
        <w:t>alapján</w:t>
      </w:r>
    </w:p>
    <w:p w:rsidR="00A7318C" w:rsidRPr="00461DF4" w:rsidRDefault="00A7318C" w:rsidP="00E27D11">
      <w:pPr>
        <w:tabs>
          <w:tab w:val="left" w:pos="9823"/>
        </w:tabs>
        <w:spacing w:line="276" w:lineRule="exact"/>
        <w:ind w:left="1134" w:hanging="967"/>
        <w:rPr>
          <w:noProof/>
          <w:spacing w:val="-3"/>
        </w:rPr>
      </w:pPr>
      <w:r w:rsidRPr="00461DF4">
        <w:rPr>
          <w:noProof/>
          <w:spacing w:val="-3"/>
        </w:rPr>
        <w:t>4.2.1.</w:t>
      </w:r>
      <w:r w:rsidR="00E27D11">
        <w:rPr>
          <w:noProof/>
          <w:spacing w:val="-3"/>
        </w:rPr>
        <w:tab/>
      </w:r>
      <w:r w:rsidRPr="00461DF4">
        <w:rPr>
          <w:noProof/>
          <w:spacing w:val="-3"/>
        </w:rPr>
        <w:t>Nitrogén</w:t>
      </w:r>
      <w:r w:rsidRPr="00461DF4">
        <w:rPr>
          <w:noProof/>
          <w:spacing w:val="-2"/>
        </w:rPr>
        <w:t>-dioxid</w:t>
      </w:r>
      <w:r w:rsidRPr="00461DF4">
        <w:rPr>
          <w:noProof/>
          <w:spacing w:val="-22"/>
        </w:rPr>
        <w:t> </w:t>
      </w:r>
      <w:r w:rsidR="00ED17A8" w:rsidRPr="00461DF4">
        <w:rPr>
          <w:noProof/>
          <w:spacing w:val="-22"/>
        </w:rPr>
        <w:t xml:space="preserve"> </w:t>
      </w:r>
      <w:r w:rsidR="00ED17A8" w:rsidRPr="00461DF4">
        <w:rPr>
          <w:noProof/>
          <w:spacing w:val="-3"/>
        </w:rPr>
        <w:t>és nitrogén-oxidok</w:t>
      </w:r>
    </w:p>
    <w:p w:rsidR="00A7318C" w:rsidRPr="00461DF4" w:rsidRDefault="00A7318C" w:rsidP="00E27D11">
      <w:pPr>
        <w:tabs>
          <w:tab w:val="left" w:pos="9823"/>
        </w:tabs>
        <w:spacing w:line="276" w:lineRule="exact"/>
        <w:ind w:left="1134" w:hanging="967"/>
      </w:pPr>
      <w:r w:rsidRPr="00461DF4">
        <w:rPr>
          <w:noProof/>
          <w:spacing w:val="-3"/>
        </w:rPr>
        <w:t>4.2.2.</w:t>
      </w:r>
      <w:r w:rsidR="00E27D11">
        <w:rPr>
          <w:noProof/>
          <w:spacing w:val="-3"/>
        </w:rPr>
        <w:tab/>
      </w:r>
      <w:r w:rsidRPr="00461DF4">
        <w:rPr>
          <w:noProof/>
          <w:spacing w:val="-3"/>
        </w:rPr>
        <w:t>Ózon</w:t>
      </w:r>
      <w:r w:rsidRPr="00461DF4">
        <w:rPr>
          <w:rFonts w:ascii="Calibri" w:hAnsi="Calibri" w:cs="Calibri"/>
          <w:noProof/>
          <w:spacing w:val="-14"/>
        </w:rPr>
        <w:t> </w:t>
      </w:r>
    </w:p>
    <w:p w:rsidR="00A7318C" w:rsidRPr="00461DF4" w:rsidRDefault="00A7318C" w:rsidP="00E27D11">
      <w:pPr>
        <w:tabs>
          <w:tab w:val="left" w:pos="9823"/>
        </w:tabs>
        <w:spacing w:line="290" w:lineRule="exact"/>
        <w:ind w:left="1134" w:hanging="967"/>
      </w:pPr>
      <w:r w:rsidRPr="00461DF4">
        <w:rPr>
          <w:noProof/>
          <w:spacing w:val="-3"/>
        </w:rPr>
        <w:t>4.2.3.</w:t>
      </w:r>
      <w:r w:rsidR="00E27D11">
        <w:rPr>
          <w:noProof/>
          <w:spacing w:val="-3"/>
        </w:rPr>
        <w:tab/>
      </w:r>
      <w:r w:rsidRPr="00461DF4">
        <w:rPr>
          <w:noProof/>
          <w:spacing w:val="-3"/>
        </w:rPr>
        <w:t>PM</w:t>
      </w:r>
      <w:r w:rsidRPr="00461DF4">
        <w:rPr>
          <w:noProof/>
          <w:spacing w:val="-4"/>
        </w:rPr>
        <w:t>10</w:t>
      </w:r>
      <w:r w:rsidRPr="00461DF4">
        <w:rPr>
          <w:rFonts w:ascii="Calibri" w:hAnsi="Calibri" w:cs="Calibri"/>
          <w:noProof/>
          <w:spacing w:val="-2"/>
        </w:rPr>
        <w:t> </w:t>
      </w:r>
    </w:p>
    <w:p w:rsidR="00A7318C" w:rsidRPr="00461DF4" w:rsidRDefault="002336EF" w:rsidP="00E27D11">
      <w:pPr>
        <w:spacing w:line="276" w:lineRule="exact"/>
        <w:ind w:left="1134" w:hanging="967"/>
      </w:pPr>
      <w:r w:rsidRPr="00461DF4">
        <w:rPr>
          <w:noProof/>
          <w:spacing w:val="-2"/>
        </w:rPr>
        <w:t>4.3</w:t>
      </w:r>
      <w:r w:rsidR="00A7318C" w:rsidRPr="00461DF4">
        <w:rPr>
          <w:noProof/>
          <w:spacing w:val="-2"/>
        </w:rPr>
        <w:t>.</w:t>
      </w:r>
      <w:r w:rsidR="00E27D11">
        <w:rPr>
          <w:rFonts w:ascii="Calibri" w:hAnsi="Calibri" w:cs="Calibri"/>
          <w:noProof/>
          <w:w w:val="326"/>
        </w:rPr>
        <w:tab/>
      </w:r>
      <w:r w:rsidR="00A7318C" w:rsidRPr="00461DF4">
        <w:rPr>
          <w:noProof/>
          <w:spacing w:val="-4"/>
        </w:rPr>
        <w:t>A</w:t>
      </w:r>
      <w:r w:rsidR="00E27D11">
        <w:rPr>
          <w:rFonts w:ascii="Calibri" w:hAnsi="Calibri" w:cs="Calibri"/>
          <w:noProof/>
          <w:spacing w:val="3"/>
        </w:rPr>
        <w:t xml:space="preserve"> </w:t>
      </w:r>
      <w:r w:rsidR="00A7318C" w:rsidRPr="00461DF4">
        <w:rPr>
          <w:noProof/>
          <w:spacing w:val="-3"/>
        </w:rPr>
        <w:t>levegőszennyezettség</w:t>
      </w:r>
      <w:r w:rsidR="00A7318C" w:rsidRPr="00461DF4">
        <w:rPr>
          <w:rFonts w:ascii="Calibri" w:hAnsi="Calibri" w:cs="Calibri"/>
          <w:noProof/>
          <w:spacing w:val="3"/>
        </w:rPr>
        <w:t> </w:t>
      </w:r>
      <w:r w:rsidR="00A7318C" w:rsidRPr="00461DF4">
        <w:rPr>
          <w:noProof/>
          <w:spacing w:val="-3"/>
        </w:rPr>
        <w:t>értékelése</w:t>
      </w:r>
      <w:r w:rsidR="00A7318C" w:rsidRPr="00461DF4">
        <w:rPr>
          <w:rFonts w:ascii="Calibri" w:hAnsi="Calibri" w:cs="Calibri"/>
          <w:noProof/>
          <w:spacing w:val="2"/>
        </w:rPr>
        <w:t> </w:t>
      </w:r>
      <w:r w:rsidR="00A7318C" w:rsidRPr="00461DF4">
        <w:rPr>
          <w:noProof/>
          <w:spacing w:val="-3"/>
        </w:rPr>
        <w:t>az</w:t>
      </w:r>
      <w:r w:rsidR="00A7318C" w:rsidRPr="00461DF4">
        <w:rPr>
          <w:rFonts w:ascii="Calibri" w:hAnsi="Calibri" w:cs="Calibri"/>
          <w:noProof/>
          <w:spacing w:val="4"/>
        </w:rPr>
        <w:t> </w:t>
      </w:r>
      <w:r w:rsidR="00A7318C" w:rsidRPr="00461DF4">
        <w:rPr>
          <w:noProof/>
          <w:spacing w:val="-2"/>
        </w:rPr>
        <w:t>indikatív</w:t>
      </w:r>
      <w:r w:rsidR="00A7318C" w:rsidRPr="00461DF4">
        <w:rPr>
          <w:rFonts w:ascii="Calibri" w:hAnsi="Calibri" w:cs="Calibri"/>
          <w:noProof/>
          <w:spacing w:val="3"/>
        </w:rPr>
        <w:t> </w:t>
      </w:r>
      <w:r w:rsidR="00A7318C" w:rsidRPr="00461DF4">
        <w:rPr>
          <w:noProof/>
          <w:spacing w:val="-3"/>
        </w:rPr>
        <w:t>mérési</w:t>
      </w:r>
      <w:r w:rsidR="00A7318C" w:rsidRPr="00461DF4">
        <w:rPr>
          <w:rFonts w:ascii="Calibri" w:hAnsi="Calibri" w:cs="Calibri"/>
          <w:noProof/>
          <w:spacing w:val="3"/>
        </w:rPr>
        <w:t> </w:t>
      </w:r>
      <w:r w:rsidR="00A7318C" w:rsidRPr="00461DF4">
        <w:rPr>
          <w:noProof/>
          <w:spacing w:val="-3"/>
        </w:rPr>
        <w:t>eredmények</w:t>
      </w:r>
      <w:r w:rsidR="00A7318C" w:rsidRPr="00461DF4">
        <w:rPr>
          <w:rFonts w:ascii="Calibri" w:hAnsi="Calibri" w:cs="Calibri"/>
          <w:noProof/>
          <w:spacing w:val="5"/>
        </w:rPr>
        <w:t> </w:t>
      </w:r>
      <w:r w:rsidR="00A7318C" w:rsidRPr="00461DF4">
        <w:rPr>
          <w:noProof/>
          <w:spacing w:val="-3"/>
        </w:rPr>
        <w:t>alapján</w:t>
      </w:r>
      <w:r w:rsidR="00A7318C" w:rsidRPr="00461DF4">
        <w:rPr>
          <w:rFonts w:ascii="Calibri" w:hAnsi="Calibri" w:cs="Calibri"/>
          <w:noProof/>
          <w:w w:val="42"/>
        </w:rPr>
        <w:t> </w:t>
      </w:r>
    </w:p>
    <w:p w:rsidR="00A7318C" w:rsidRPr="00461DF4" w:rsidRDefault="002336EF" w:rsidP="00E27D11">
      <w:pPr>
        <w:tabs>
          <w:tab w:val="left" w:pos="9823"/>
        </w:tabs>
        <w:spacing w:line="290" w:lineRule="exact"/>
        <w:ind w:left="1134" w:hanging="967"/>
      </w:pPr>
      <w:r w:rsidRPr="00461DF4">
        <w:rPr>
          <w:noProof/>
          <w:spacing w:val="-3"/>
        </w:rPr>
        <w:t>4.3</w:t>
      </w:r>
      <w:r w:rsidR="00A7318C" w:rsidRPr="00461DF4">
        <w:rPr>
          <w:noProof/>
          <w:spacing w:val="-3"/>
        </w:rPr>
        <w:t>.1.</w:t>
      </w:r>
      <w:r w:rsidR="00E27D11">
        <w:rPr>
          <w:noProof/>
          <w:spacing w:val="-3"/>
        </w:rPr>
        <w:tab/>
      </w:r>
      <w:r w:rsidR="00A7318C" w:rsidRPr="00461DF4">
        <w:rPr>
          <w:noProof/>
          <w:spacing w:val="-3"/>
        </w:rPr>
        <w:t>PM</w:t>
      </w:r>
      <w:r w:rsidR="00A7318C" w:rsidRPr="00461DF4">
        <w:rPr>
          <w:noProof/>
          <w:spacing w:val="-4"/>
        </w:rPr>
        <w:t>10</w:t>
      </w:r>
      <w:r w:rsidR="00A7318C" w:rsidRPr="00461DF4">
        <w:rPr>
          <w:rFonts w:ascii="Calibri" w:hAnsi="Calibri" w:cs="Calibri"/>
          <w:noProof/>
          <w:spacing w:val="-2"/>
        </w:rPr>
        <w:t> </w:t>
      </w:r>
    </w:p>
    <w:p w:rsidR="00A7318C" w:rsidRPr="00461DF4" w:rsidRDefault="002336EF" w:rsidP="00E27D11">
      <w:pPr>
        <w:tabs>
          <w:tab w:val="left" w:pos="9823"/>
        </w:tabs>
        <w:spacing w:line="262" w:lineRule="exact"/>
        <w:ind w:left="1134" w:hanging="967"/>
      </w:pPr>
      <w:r w:rsidRPr="00461DF4">
        <w:rPr>
          <w:noProof/>
          <w:spacing w:val="-3"/>
        </w:rPr>
        <w:t>4.3</w:t>
      </w:r>
      <w:r w:rsidR="00A7318C" w:rsidRPr="00461DF4">
        <w:rPr>
          <w:noProof/>
          <w:spacing w:val="-3"/>
        </w:rPr>
        <w:t>.2.</w:t>
      </w:r>
      <w:r w:rsidR="00E27D11">
        <w:rPr>
          <w:noProof/>
          <w:spacing w:val="-3"/>
        </w:rPr>
        <w:tab/>
      </w:r>
      <w:r w:rsidR="00A7318C" w:rsidRPr="00461DF4">
        <w:rPr>
          <w:noProof/>
          <w:spacing w:val="-3"/>
        </w:rPr>
        <w:t>Arzén,</w:t>
      </w:r>
      <w:r w:rsidR="00A7318C" w:rsidRPr="00461DF4">
        <w:rPr>
          <w:rFonts w:ascii="Calibri" w:hAnsi="Calibri" w:cs="Calibri"/>
          <w:noProof/>
          <w:spacing w:val="3"/>
        </w:rPr>
        <w:t> </w:t>
      </w:r>
      <w:r w:rsidR="00A7318C" w:rsidRPr="00461DF4">
        <w:rPr>
          <w:noProof/>
          <w:spacing w:val="-3"/>
        </w:rPr>
        <w:t>ólom,</w:t>
      </w:r>
      <w:r w:rsidR="00A7318C" w:rsidRPr="00461DF4">
        <w:rPr>
          <w:rFonts w:ascii="Calibri" w:hAnsi="Calibri" w:cs="Calibri"/>
          <w:noProof/>
          <w:spacing w:val="3"/>
        </w:rPr>
        <w:t> </w:t>
      </w:r>
      <w:r w:rsidR="00A7318C" w:rsidRPr="00461DF4">
        <w:rPr>
          <w:noProof/>
          <w:spacing w:val="-3"/>
        </w:rPr>
        <w:t>nikkel</w:t>
      </w:r>
      <w:r w:rsidR="00A7318C" w:rsidRPr="00461DF4">
        <w:rPr>
          <w:rFonts w:ascii="Calibri" w:hAnsi="Calibri" w:cs="Calibri"/>
          <w:noProof/>
          <w:spacing w:val="3"/>
        </w:rPr>
        <w:t> </w:t>
      </w:r>
      <w:r w:rsidR="00A7318C" w:rsidRPr="00461DF4">
        <w:rPr>
          <w:noProof/>
          <w:spacing w:val="-3"/>
        </w:rPr>
        <w:t>kadmium</w:t>
      </w:r>
    </w:p>
    <w:p w:rsidR="00A7318C" w:rsidRPr="00754941" w:rsidRDefault="002336EF" w:rsidP="00754941">
      <w:pPr>
        <w:tabs>
          <w:tab w:val="left" w:pos="9823"/>
        </w:tabs>
        <w:spacing w:line="262" w:lineRule="exact"/>
        <w:ind w:left="1134" w:hanging="967"/>
        <w:rPr>
          <w:noProof/>
          <w:spacing w:val="-3"/>
        </w:rPr>
      </w:pPr>
      <w:r w:rsidRPr="00461DF4">
        <w:rPr>
          <w:noProof/>
          <w:spacing w:val="-3"/>
        </w:rPr>
        <w:t>4.3</w:t>
      </w:r>
      <w:r w:rsidR="00A7318C" w:rsidRPr="00461DF4">
        <w:rPr>
          <w:noProof/>
          <w:spacing w:val="-3"/>
        </w:rPr>
        <w:t>.3.</w:t>
      </w:r>
      <w:r w:rsidR="00754941">
        <w:rPr>
          <w:noProof/>
          <w:spacing w:val="-3"/>
        </w:rPr>
        <w:tab/>
      </w:r>
      <w:r w:rsidR="00A7318C" w:rsidRPr="00461DF4">
        <w:rPr>
          <w:noProof/>
          <w:spacing w:val="-3"/>
        </w:rPr>
        <w:t>Benz(a)pirén</w:t>
      </w:r>
      <w:r w:rsidR="00A7318C" w:rsidRPr="00754941">
        <w:rPr>
          <w:noProof/>
          <w:spacing w:val="-3"/>
        </w:rPr>
        <w:t> </w:t>
      </w:r>
    </w:p>
    <w:p w:rsidR="00A7318C" w:rsidRPr="00754941" w:rsidRDefault="00A7318C" w:rsidP="00754941">
      <w:pPr>
        <w:tabs>
          <w:tab w:val="left" w:pos="9823"/>
        </w:tabs>
        <w:spacing w:line="262" w:lineRule="exact"/>
        <w:ind w:left="1134" w:hanging="967"/>
        <w:rPr>
          <w:noProof/>
          <w:spacing w:val="-3"/>
        </w:rPr>
      </w:pPr>
      <w:r w:rsidRPr="00461DF4">
        <w:rPr>
          <w:noProof/>
          <w:spacing w:val="-2"/>
        </w:rPr>
        <w:t>5.</w:t>
      </w:r>
      <w:r w:rsidRPr="00754941">
        <w:rPr>
          <w:noProof/>
          <w:spacing w:val="-3"/>
        </w:rPr>
        <w:tab/>
        <w:t>A</w:t>
      </w:r>
      <w:r w:rsidR="00E27D11" w:rsidRPr="00754941">
        <w:rPr>
          <w:noProof/>
          <w:spacing w:val="-3"/>
        </w:rPr>
        <w:t xml:space="preserve"> </w:t>
      </w:r>
      <w:r w:rsidRPr="00461DF4">
        <w:rPr>
          <w:noProof/>
          <w:spacing w:val="-3"/>
        </w:rPr>
        <w:t>szennyezettség</w:t>
      </w:r>
      <w:r w:rsidRPr="00754941">
        <w:rPr>
          <w:noProof/>
          <w:spacing w:val="-3"/>
        </w:rPr>
        <w:t> </w:t>
      </w:r>
      <w:r w:rsidRPr="00461DF4">
        <w:rPr>
          <w:noProof/>
          <w:spacing w:val="-3"/>
        </w:rPr>
        <w:t>oka,</w:t>
      </w:r>
      <w:r w:rsidRPr="00754941">
        <w:rPr>
          <w:noProof/>
          <w:spacing w:val="-3"/>
        </w:rPr>
        <w:t> lehetséges </w:t>
      </w:r>
      <w:r w:rsidRPr="00461DF4">
        <w:rPr>
          <w:noProof/>
          <w:spacing w:val="-3"/>
        </w:rPr>
        <w:t>intézkedések</w:t>
      </w:r>
      <w:r w:rsidRPr="00754941">
        <w:rPr>
          <w:noProof/>
          <w:spacing w:val="-3"/>
        </w:rPr>
        <w:t> </w:t>
      </w:r>
    </w:p>
    <w:p w:rsidR="00A7318C" w:rsidRPr="00754941" w:rsidRDefault="00A7318C" w:rsidP="00754941">
      <w:pPr>
        <w:tabs>
          <w:tab w:val="left" w:pos="9823"/>
        </w:tabs>
        <w:spacing w:line="262" w:lineRule="exact"/>
        <w:ind w:left="1134" w:hanging="967"/>
        <w:rPr>
          <w:noProof/>
          <w:spacing w:val="-3"/>
        </w:rPr>
      </w:pPr>
      <w:r w:rsidRPr="00754941">
        <w:rPr>
          <w:noProof/>
          <w:spacing w:val="-3"/>
        </w:rPr>
        <w:t>5.1.</w:t>
      </w:r>
      <w:r w:rsidR="00092C01" w:rsidRPr="00754941">
        <w:rPr>
          <w:noProof/>
          <w:spacing w:val="-3"/>
        </w:rPr>
        <w:tab/>
      </w:r>
      <w:r w:rsidRPr="00461DF4">
        <w:rPr>
          <w:noProof/>
          <w:spacing w:val="-3"/>
        </w:rPr>
        <w:t>Ipari kibocsátás hatása</w:t>
      </w:r>
    </w:p>
    <w:p w:rsidR="00A7318C" w:rsidRPr="00754941" w:rsidRDefault="00A7318C" w:rsidP="00754941">
      <w:pPr>
        <w:tabs>
          <w:tab w:val="left" w:pos="9823"/>
        </w:tabs>
        <w:spacing w:line="262" w:lineRule="exact"/>
        <w:ind w:left="1134" w:hanging="967"/>
        <w:rPr>
          <w:noProof/>
          <w:spacing w:val="-3"/>
        </w:rPr>
      </w:pPr>
      <w:r w:rsidRPr="00461DF4">
        <w:rPr>
          <w:noProof/>
          <w:spacing w:val="-3"/>
        </w:rPr>
        <w:t>5.1.1.</w:t>
      </w:r>
      <w:r w:rsidR="00754941">
        <w:rPr>
          <w:noProof/>
          <w:spacing w:val="-3"/>
        </w:rPr>
        <w:tab/>
      </w:r>
      <w:r w:rsidRPr="00461DF4">
        <w:rPr>
          <w:noProof/>
          <w:spacing w:val="-3"/>
        </w:rPr>
        <w:t>Nitrogén-</w:t>
      </w:r>
      <w:r w:rsidRPr="00754941">
        <w:rPr>
          <w:noProof/>
          <w:spacing w:val="-3"/>
        </w:rPr>
        <w:t>dioxid</w:t>
      </w:r>
    </w:p>
    <w:p w:rsidR="00A7318C" w:rsidRPr="00754941" w:rsidRDefault="00A7318C" w:rsidP="00754941">
      <w:pPr>
        <w:tabs>
          <w:tab w:val="left" w:pos="9823"/>
        </w:tabs>
        <w:spacing w:line="262" w:lineRule="exact"/>
        <w:ind w:left="1134" w:hanging="967"/>
        <w:rPr>
          <w:noProof/>
          <w:spacing w:val="-3"/>
        </w:rPr>
      </w:pPr>
      <w:r w:rsidRPr="00461DF4">
        <w:rPr>
          <w:noProof/>
          <w:spacing w:val="-3"/>
        </w:rPr>
        <w:t>5.1.2</w:t>
      </w:r>
      <w:r w:rsidR="00754941">
        <w:rPr>
          <w:noProof/>
          <w:spacing w:val="-3"/>
        </w:rPr>
        <w:tab/>
      </w:r>
      <w:r w:rsidRPr="00461DF4">
        <w:rPr>
          <w:noProof/>
          <w:spacing w:val="-3"/>
        </w:rPr>
        <w:t>PM</w:t>
      </w:r>
      <w:r w:rsidRPr="00754941">
        <w:rPr>
          <w:noProof/>
          <w:spacing w:val="-3"/>
        </w:rPr>
        <w:t>10 </w:t>
      </w:r>
    </w:p>
    <w:p w:rsidR="00A7318C" w:rsidRPr="00754941" w:rsidRDefault="00A7318C" w:rsidP="00754941">
      <w:pPr>
        <w:tabs>
          <w:tab w:val="left" w:pos="9823"/>
        </w:tabs>
        <w:spacing w:line="262" w:lineRule="exact"/>
        <w:ind w:left="1134" w:hanging="967"/>
        <w:rPr>
          <w:noProof/>
          <w:spacing w:val="-3"/>
        </w:rPr>
      </w:pPr>
      <w:r w:rsidRPr="00461DF4">
        <w:rPr>
          <w:noProof/>
          <w:spacing w:val="-3"/>
        </w:rPr>
        <w:t>5.1.3.</w:t>
      </w:r>
      <w:r w:rsidR="00754941">
        <w:rPr>
          <w:noProof/>
          <w:spacing w:val="-3"/>
        </w:rPr>
        <w:tab/>
      </w:r>
      <w:r w:rsidRPr="00461DF4">
        <w:rPr>
          <w:noProof/>
          <w:spacing w:val="-3"/>
        </w:rPr>
        <w:t>Benz(a)pirén</w:t>
      </w:r>
      <w:r w:rsidRPr="00754941">
        <w:rPr>
          <w:noProof/>
          <w:spacing w:val="-3"/>
        </w:rPr>
        <w:t> </w:t>
      </w:r>
    </w:p>
    <w:p w:rsidR="00A7318C" w:rsidRPr="00754941" w:rsidRDefault="00A7318C" w:rsidP="00754941">
      <w:pPr>
        <w:tabs>
          <w:tab w:val="left" w:pos="9823"/>
        </w:tabs>
        <w:spacing w:line="262" w:lineRule="exact"/>
        <w:ind w:left="1134" w:hanging="967"/>
        <w:rPr>
          <w:noProof/>
          <w:spacing w:val="-3"/>
        </w:rPr>
      </w:pPr>
      <w:r w:rsidRPr="00754941">
        <w:rPr>
          <w:noProof/>
          <w:spacing w:val="-3"/>
        </w:rPr>
        <w:t>5.2.</w:t>
      </w:r>
      <w:r w:rsidR="00092C01" w:rsidRPr="00754941">
        <w:rPr>
          <w:noProof/>
          <w:spacing w:val="-3"/>
        </w:rPr>
        <w:tab/>
      </w:r>
      <w:r w:rsidRPr="00461DF4">
        <w:rPr>
          <w:noProof/>
          <w:spacing w:val="-3"/>
        </w:rPr>
        <w:t>Gépjárműforgalom</w:t>
      </w:r>
    </w:p>
    <w:p w:rsidR="00A7318C" w:rsidRPr="00754941" w:rsidRDefault="00A7318C" w:rsidP="00754941">
      <w:pPr>
        <w:tabs>
          <w:tab w:val="left" w:pos="9823"/>
        </w:tabs>
        <w:spacing w:line="262" w:lineRule="exact"/>
        <w:ind w:left="1134" w:hanging="967"/>
        <w:rPr>
          <w:noProof/>
          <w:spacing w:val="-3"/>
        </w:rPr>
      </w:pPr>
      <w:r w:rsidRPr="00461DF4">
        <w:rPr>
          <w:noProof/>
          <w:spacing w:val="-3"/>
        </w:rPr>
        <w:t>5.2.1.</w:t>
      </w:r>
      <w:r w:rsidR="00754941">
        <w:rPr>
          <w:noProof/>
          <w:spacing w:val="-3"/>
        </w:rPr>
        <w:tab/>
      </w:r>
      <w:r w:rsidRPr="00461DF4">
        <w:rPr>
          <w:noProof/>
          <w:spacing w:val="-3"/>
        </w:rPr>
        <w:t>Nitrogén</w:t>
      </w:r>
      <w:r w:rsidRPr="00754941">
        <w:rPr>
          <w:noProof/>
          <w:spacing w:val="-3"/>
        </w:rPr>
        <w:t>-dioxid, ózon</w:t>
      </w:r>
      <w:r w:rsidR="00754941">
        <w:rPr>
          <w:noProof/>
          <w:spacing w:val="-3"/>
        </w:rPr>
        <w:t> </w:t>
      </w:r>
    </w:p>
    <w:p w:rsidR="00A7318C" w:rsidRPr="00754941" w:rsidRDefault="00A7318C" w:rsidP="00754941">
      <w:pPr>
        <w:tabs>
          <w:tab w:val="left" w:pos="9823"/>
        </w:tabs>
        <w:spacing w:line="262" w:lineRule="exact"/>
        <w:ind w:left="1134" w:hanging="967"/>
        <w:rPr>
          <w:noProof/>
          <w:spacing w:val="-3"/>
        </w:rPr>
      </w:pPr>
      <w:r w:rsidRPr="00461DF4">
        <w:rPr>
          <w:noProof/>
          <w:spacing w:val="-3"/>
        </w:rPr>
        <w:t>5.2.2.</w:t>
      </w:r>
      <w:r w:rsidR="00754941">
        <w:rPr>
          <w:noProof/>
          <w:spacing w:val="-3"/>
        </w:rPr>
        <w:tab/>
      </w:r>
      <w:r w:rsidRPr="00461DF4">
        <w:rPr>
          <w:noProof/>
          <w:spacing w:val="-3"/>
        </w:rPr>
        <w:t>PM</w:t>
      </w:r>
      <w:r w:rsidRPr="00754941">
        <w:rPr>
          <w:noProof/>
          <w:spacing w:val="-3"/>
        </w:rPr>
        <w:t>10 </w:t>
      </w:r>
    </w:p>
    <w:p w:rsidR="00A7318C" w:rsidRPr="00754941" w:rsidRDefault="00A7318C" w:rsidP="00754941">
      <w:pPr>
        <w:tabs>
          <w:tab w:val="left" w:pos="9823"/>
        </w:tabs>
        <w:spacing w:line="262" w:lineRule="exact"/>
        <w:ind w:left="1134" w:hanging="967"/>
        <w:rPr>
          <w:noProof/>
          <w:spacing w:val="-3"/>
        </w:rPr>
      </w:pPr>
      <w:r w:rsidRPr="00461DF4">
        <w:rPr>
          <w:noProof/>
          <w:spacing w:val="-3"/>
        </w:rPr>
        <w:t>5.2.3.</w:t>
      </w:r>
      <w:r w:rsidR="00754941">
        <w:rPr>
          <w:noProof/>
          <w:spacing w:val="-3"/>
        </w:rPr>
        <w:tab/>
      </w:r>
      <w:r w:rsidRPr="00461DF4">
        <w:rPr>
          <w:noProof/>
          <w:spacing w:val="-3"/>
        </w:rPr>
        <w:t>Benz(a)pirén</w:t>
      </w:r>
      <w:r w:rsidRPr="00754941">
        <w:rPr>
          <w:noProof/>
          <w:spacing w:val="-3"/>
        </w:rPr>
        <w:t> </w:t>
      </w:r>
    </w:p>
    <w:p w:rsidR="00A7318C" w:rsidRPr="00754941" w:rsidRDefault="00A7318C" w:rsidP="00754941">
      <w:pPr>
        <w:tabs>
          <w:tab w:val="left" w:pos="9823"/>
        </w:tabs>
        <w:spacing w:line="262" w:lineRule="exact"/>
        <w:ind w:left="1134" w:hanging="967"/>
        <w:rPr>
          <w:noProof/>
          <w:spacing w:val="-3"/>
        </w:rPr>
      </w:pPr>
      <w:r w:rsidRPr="00754941">
        <w:rPr>
          <w:noProof/>
          <w:spacing w:val="-3"/>
        </w:rPr>
        <w:t>5.3.</w:t>
      </w:r>
      <w:r w:rsidR="00092C01" w:rsidRPr="00754941">
        <w:rPr>
          <w:noProof/>
          <w:spacing w:val="-3"/>
        </w:rPr>
        <w:tab/>
      </w:r>
      <w:r w:rsidRPr="00461DF4">
        <w:rPr>
          <w:noProof/>
          <w:spacing w:val="-3"/>
        </w:rPr>
        <w:t>Háztartási</w:t>
      </w:r>
      <w:r w:rsidRPr="00754941">
        <w:rPr>
          <w:noProof/>
          <w:spacing w:val="-3"/>
        </w:rPr>
        <w:t> </w:t>
      </w:r>
      <w:r w:rsidRPr="00461DF4">
        <w:rPr>
          <w:noProof/>
          <w:spacing w:val="-3"/>
        </w:rPr>
        <w:t>kibocsátások</w:t>
      </w:r>
      <w:r w:rsidRPr="00754941">
        <w:rPr>
          <w:noProof/>
          <w:spacing w:val="-3"/>
        </w:rPr>
        <w:t> (szilárd </w:t>
      </w:r>
      <w:r w:rsidRPr="00461DF4">
        <w:rPr>
          <w:noProof/>
          <w:spacing w:val="-3"/>
        </w:rPr>
        <w:t>tüzelőanyag</w:t>
      </w:r>
      <w:r w:rsidRPr="00754941">
        <w:rPr>
          <w:noProof/>
          <w:spacing w:val="-3"/>
        </w:rPr>
        <w:t> felhasználás) </w:t>
      </w:r>
    </w:p>
    <w:p w:rsidR="00A7318C" w:rsidRPr="00754941" w:rsidRDefault="00A7318C" w:rsidP="00754941">
      <w:pPr>
        <w:tabs>
          <w:tab w:val="left" w:pos="9823"/>
        </w:tabs>
        <w:spacing w:line="262" w:lineRule="exact"/>
        <w:ind w:left="1134" w:hanging="967"/>
        <w:rPr>
          <w:noProof/>
          <w:spacing w:val="-3"/>
        </w:rPr>
      </w:pPr>
      <w:r w:rsidRPr="00461DF4">
        <w:rPr>
          <w:noProof/>
          <w:spacing w:val="-3"/>
        </w:rPr>
        <w:t>5.3.1.</w:t>
      </w:r>
      <w:r w:rsidR="00A151C4" w:rsidRPr="00461DF4">
        <w:rPr>
          <w:noProof/>
          <w:spacing w:val="-3"/>
        </w:rPr>
        <w:t xml:space="preserve"> </w:t>
      </w:r>
      <w:r w:rsidR="00754941">
        <w:rPr>
          <w:noProof/>
          <w:spacing w:val="-3"/>
        </w:rPr>
        <w:tab/>
      </w:r>
      <w:r w:rsidRPr="00461DF4">
        <w:rPr>
          <w:noProof/>
          <w:spacing w:val="-3"/>
        </w:rPr>
        <w:t>Nitrogén</w:t>
      </w:r>
      <w:r w:rsidRPr="00754941">
        <w:rPr>
          <w:noProof/>
          <w:spacing w:val="-3"/>
        </w:rPr>
        <w:t>-dioxid </w:t>
      </w:r>
    </w:p>
    <w:p w:rsidR="00A7318C" w:rsidRPr="00754941" w:rsidRDefault="00A7318C" w:rsidP="00754941">
      <w:pPr>
        <w:tabs>
          <w:tab w:val="left" w:pos="9823"/>
        </w:tabs>
        <w:spacing w:line="262" w:lineRule="exact"/>
        <w:ind w:left="1134" w:hanging="967"/>
        <w:rPr>
          <w:noProof/>
          <w:spacing w:val="-3"/>
        </w:rPr>
      </w:pPr>
      <w:r w:rsidRPr="00461DF4">
        <w:rPr>
          <w:noProof/>
          <w:spacing w:val="-3"/>
        </w:rPr>
        <w:t>5.3.2.</w:t>
      </w:r>
      <w:r w:rsidR="00A151C4" w:rsidRPr="00461DF4">
        <w:rPr>
          <w:noProof/>
          <w:spacing w:val="-3"/>
        </w:rPr>
        <w:t xml:space="preserve"> </w:t>
      </w:r>
      <w:r w:rsidR="00754941">
        <w:rPr>
          <w:noProof/>
          <w:spacing w:val="-3"/>
        </w:rPr>
        <w:tab/>
      </w:r>
      <w:r w:rsidRPr="00461DF4">
        <w:rPr>
          <w:noProof/>
          <w:spacing w:val="-3"/>
        </w:rPr>
        <w:t>PM</w:t>
      </w:r>
      <w:r w:rsidRPr="00754941">
        <w:rPr>
          <w:noProof/>
          <w:spacing w:val="-3"/>
        </w:rPr>
        <w:t>10 </w:t>
      </w:r>
    </w:p>
    <w:p w:rsidR="00A7318C" w:rsidRDefault="00A7318C" w:rsidP="00754941">
      <w:pPr>
        <w:tabs>
          <w:tab w:val="left" w:pos="9823"/>
        </w:tabs>
        <w:spacing w:line="262" w:lineRule="exact"/>
        <w:ind w:left="1134" w:hanging="967"/>
        <w:rPr>
          <w:noProof/>
          <w:spacing w:val="-3"/>
        </w:rPr>
      </w:pPr>
      <w:r w:rsidRPr="00461DF4">
        <w:rPr>
          <w:noProof/>
          <w:spacing w:val="-3"/>
        </w:rPr>
        <w:t>5.3.3.</w:t>
      </w:r>
      <w:r w:rsidR="00A151C4" w:rsidRPr="00461DF4">
        <w:rPr>
          <w:noProof/>
          <w:spacing w:val="-3"/>
        </w:rPr>
        <w:t xml:space="preserve"> </w:t>
      </w:r>
      <w:r w:rsidR="00754941">
        <w:rPr>
          <w:noProof/>
          <w:spacing w:val="-3"/>
        </w:rPr>
        <w:tab/>
      </w:r>
      <w:r w:rsidRPr="00461DF4">
        <w:rPr>
          <w:noProof/>
          <w:spacing w:val="-3"/>
        </w:rPr>
        <w:t>Benz(a)pirén</w:t>
      </w:r>
      <w:r w:rsidRPr="00754941">
        <w:rPr>
          <w:noProof/>
          <w:spacing w:val="-3"/>
        </w:rPr>
        <w:t> </w:t>
      </w:r>
    </w:p>
    <w:p w:rsidR="00744809" w:rsidRPr="00754941" w:rsidRDefault="00744809" w:rsidP="00754941">
      <w:pPr>
        <w:tabs>
          <w:tab w:val="left" w:pos="9823"/>
        </w:tabs>
        <w:spacing w:line="262" w:lineRule="exact"/>
        <w:ind w:left="1134" w:hanging="967"/>
        <w:rPr>
          <w:noProof/>
          <w:spacing w:val="-3"/>
        </w:rPr>
      </w:pPr>
      <w:r>
        <w:rPr>
          <w:noProof/>
          <w:spacing w:val="-3"/>
        </w:rPr>
        <w:t>5.4.</w:t>
      </w:r>
      <w:r w:rsidR="002D2F77">
        <w:rPr>
          <w:noProof/>
          <w:spacing w:val="-3"/>
        </w:rPr>
        <w:tab/>
        <w:t>Benzolkibocsátások</w:t>
      </w:r>
    </w:p>
    <w:p w:rsidR="00A7318C" w:rsidRPr="00754941" w:rsidRDefault="00744809" w:rsidP="00754941">
      <w:pPr>
        <w:tabs>
          <w:tab w:val="left" w:pos="9823"/>
        </w:tabs>
        <w:spacing w:line="262" w:lineRule="exact"/>
        <w:ind w:left="1134" w:hanging="967"/>
        <w:rPr>
          <w:noProof/>
          <w:spacing w:val="-3"/>
        </w:rPr>
      </w:pPr>
      <w:r>
        <w:rPr>
          <w:noProof/>
          <w:spacing w:val="-3"/>
        </w:rPr>
        <w:t>5.5.</w:t>
      </w:r>
      <w:r w:rsidR="00A151C4" w:rsidRPr="00754941">
        <w:rPr>
          <w:noProof/>
          <w:spacing w:val="-3"/>
        </w:rPr>
        <w:tab/>
      </w:r>
      <w:r w:rsidR="00A7318C" w:rsidRPr="00461DF4">
        <w:rPr>
          <w:noProof/>
          <w:spacing w:val="-3"/>
        </w:rPr>
        <w:t>Transz</w:t>
      </w:r>
      <w:r w:rsidR="00BF3681" w:rsidRPr="00461DF4">
        <w:rPr>
          <w:noProof/>
          <w:spacing w:val="-3"/>
        </w:rPr>
        <w:t>misszió</w:t>
      </w:r>
    </w:p>
    <w:p w:rsidR="00A7318C" w:rsidRPr="00754941" w:rsidRDefault="00A7318C" w:rsidP="00D4540A">
      <w:pPr>
        <w:tabs>
          <w:tab w:val="left" w:pos="1134"/>
          <w:tab w:val="left" w:pos="9823"/>
        </w:tabs>
        <w:spacing w:line="262" w:lineRule="exact"/>
        <w:ind w:left="1134" w:hanging="967"/>
        <w:rPr>
          <w:noProof/>
          <w:spacing w:val="-3"/>
        </w:rPr>
      </w:pPr>
      <w:r w:rsidRPr="00754941">
        <w:rPr>
          <w:noProof/>
          <w:spacing w:val="-3"/>
        </w:rPr>
        <w:t>6.</w:t>
      </w:r>
      <w:r w:rsidRPr="00754941">
        <w:rPr>
          <w:noProof/>
          <w:spacing w:val="-3"/>
        </w:rPr>
        <w:tab/>
        <w:t>A </w:t>
      </w:r>
      <w:r w:rsidRPr="00461DF4">
        <w:rPr>
          <w:noProof/>
          <w:spacing w:val="-3"/>
        </w:rPr>
        <w:t>levegőminőségi</w:t>
      </w:r>
      <w:r w:rsidRPr="00754941">
        <w:rPr>
          <w:noProof/>
          <w:spacing w:val="-3"/>
        </w:rPr>
        <w:t> terv </w:t>
      </w:r>
      <w:r w:rsidRPr="00461DF4">
        <w:rPr>
          <w:noProof/>
          <w:spacing w:val="-3"/>
        </w:rPr>
        <w:t>végrehajtása</w:t>
      </w:r>
      <w:r w:rsidRPr="00754941">
        <w:rPr>
          <w:noProof/>
          <w:spacing w:val="-3"/>
        </w:rPr>
        <w:t> előtt hozott </w:t>
      </w:r>
      <w:r w:rsidRPr="00461DF4">
        <w:rPr>
          <w:noProof/>
          <w:spacing w:val="-3"/>
        </w:rPr>
        <w:t>a</w:t>
      </w:r>
      <w:r w:rsidRPr="00754941">
        <w:rPr>
          <w:noProof/>
          <w:spacing w:val="-3"/>
        </w:rPr>
        <w:t> javításra </w:t>
      </w:r>
      <w:r w:rsidRPr="00461DF4">
        <w:rPr>
          <w:noProof/>
          <w:spacing w:val="-3"/>
        </w:rPr>
        <w:t>irányuló</w:t>
      </w:r>
      <w:r w:rsidRPr="00754941">
        <w:rPr>
          <w:noProof/>
          <w:spacing w:val="-3"/>
        </w:rPr>
        <w:t> </w:t>
      </w:r>
      <w:r w:rsidRPr="00461DF4">
        <w:rPr>
          <w:noProof/>
          <w:spacing w:val="-3"/>
        </w:rPr>
        <w:t>intézkedések</w:t>
      </w:r>
      <w:r w:rsidRPr="00754941">
        <w:rPr>
          <w:noProof/>
          <w:spacing w:val="-3"/>
        </w:rPr>
        <w:t> </w:t>
      </w:r>
      <w:r w:rsidRPr="00461DF4">
        <w:rPr>
          <w:noProof/>
          <w:spacing w:val="-3"/>
        </w:rPr>
        <w:t>és</w:t>
      </w:r>
      <w:r w:rsidRPr="00754941">
        <w:rPr>
          <w:noProof/>
          <w:spacing w:val="-3"/>
        </w:rPr>
        <w:t> hatásuk </w:t>
      </w:r>
    </w:p>
    <w:p w:rsidR="00A20043" w:rsidRPr="00754941" w:rsidRDefault="00A7318C" w:rsidP="00754941">
      <w:pPr>
        <w:tabs>
          <w:tab w:val="left" w:pos="9823"/>
        </w:tabs>
        <w:spacing w:line="262" w:lineRule="exact"/>
        <w:ind w:left="1134" w:hanging="967"/>
        <w:rPr>
          <w:noProof/>
          <w:spacing w:val="-3"/>
        </w:rPr>
      </w:pPr>
      <w:r w:rsidRPr="00754941">
        <w:rPr>
          <w:noProof/>
          <w:spacing w:val="-3"/>
        </w:rPr>
        <w:t>6.1</w:t>
      </w:r>
      <w:r w:rsidR="006858AA" w:rsidRPr="00754941">
        <w:rPr>
          <w:noProof/>
          <w:spacing w:val="-3"/>
        </w:rPr>
        <w:tab/>
      </w:r>
      <w:r w:rsidR="00A20043" w:rsidRPr="00461DF4">
        <w:rPr>
          <w:noProof/>
          <w:spacing w:val="-3"/>
        </w:rPr>
        <w:t>Ipari</w:t>
      </w:r>
      <w:r w:rsidR="00A20043" w:rsidRPr="00754941">
        <w:rPr>
          <w:noProof/>
          <w:spacing w:val="-3"/>
        </w:rPr>
        <w:t> </w:t>
      </w:r>
      <w:r w:rsidR="00A20043" w:rsidRPr="00461DF4">
        <w:rPr>
          <w:noProof/>
          <w:spacing w:val="-3"/>
        </w:rPr>
        <w:t>kibocsátás</w:t>
      </w:r>
      <w:r w:rsidR="005D1CEB" w:rsidRPr="00461DF4">
        <w:rPr>
          <w:noProof/>
          <w:spacing w:val="-3"/>
        </w:rPr>
        <w:t>ok</w:t>
      </w:r>
    </w:p>
    <w:p w:rsidR="00A7318C" w:rsidRPr="00754941" w:rsidRDefault="00A7318C" w:rsidP="00754941">
      <w:pPr>
        <w:tabs>
          <w:tab w:val="left" w:pos="9823"/>
        </w:tabs>
        <w:spacing w:line="262" w:lineRule="exact"/>
        <w:ind w:left="1134" w:hanging="967"/>
        <w:rPr>
          <w:noProof/>
          <w:spacing w:val="-3"/>
        </w:rPr>
      </w:pPr>
      <w:r w:rsidRPr="00754941">
        <w:rPr>
          <w:noProof/>
          <w:spacing w:val="-3"/>
        </w:rPr>
        <w:t>6.2.</w:t>
      </w:r>
      <w:r w:rsidR="00E27D11" w:rsidRPr="00754941">
        <w:rPr>
          <w:noProof/>
          <w:spacing w:val="-3"/>
        </w:rPr>
        <w:tab/>
      </w:r>
      <w:r w:rsidR="00A20043" w:rsidRPr="00461DF4">
        <w:rPr>
          <w:noProof/>
          <w:spacing w:val="-3"/>
        </w:rPr>
        <w:t>Gépjárműforgalom</w:t>
      </w:r>
      <w:r w:rsidRPr="00754941">
        <w:rPr>
          <w:noProof/>
          <w:spacing w:val="-3"/>
        </w:rPr>
        <w:t> </w:t>
      </w:r>
    </w:p>
    <w:p w:rsidR="00A7318C" w:rsidRPr="00754941" w:rsidRDefault="00A7318C" w:rsidP="00754941">
      <w:pPr>
        <w:tabs>
          <w:tab w:val="left" w:pos="9823"/>
        </w:tabs>
        <w:spacing w:line="262" w:lineRule="exact"/>
        <w:ind w:left="1134" w:hanging="967"/>
        <w:rPr>
          <w:noProof/>
          <w:spacing w:val="-3"/>
        </w:rPr>
      </w:pPr>
      <w:r w:rsidRPr="00754941">
        <w:rPr>
          <w:noProof/>
          <w:spacing w:val="-3"/>
        </w:rPr>
        <w:t>6.3.</w:t>
      </w:r>
      <w:r w:rsidR="00E27D11" w:rsidRPr="00754941">
        <w:rPr>
          <w:noProof/>
          <w:spacing w:val="-3"/>
        </w:rPr>
        <w:tab/>
      </w:r>
      <w:r w:rsidR="00A20043" w:rsidRPr="00461DF4">
        <w:rPr>
          <w:noProof/>
          <w:spacing w:val="-3"/>
        </w:rPr>
        <w:t>Háztartási</w:t>
      </w:r>
      <w:r w:rsidR="00A20043" w:rsidRPr="00754941">
        <w:rPr>
          <w:noProof/>
          <w:spacing w:val="-3"/>
        </w:rPr>
        <w:t> </w:t>
      </w:r>
      <w:r w:rsidR="00A20043" w:rsidRPr="00461DF4">
        <w:rPr>
          <w:noProof/>
          <w:spacing w:val="-3"/>
        </w:rPr>
        <w:t>kibocsátás</w:t>
      </w:r>
      <w:r w:rsidR="000F1A83">
        <w:rPr>
          <w:noProof/>
          <w:spacing w:val="-3"/>
        </w:rPr>
        <w:t>ok</w:t>
      </w:r>
      <w:r w:rsidR="00A20043" w:rsidRPr="00754941">
        <w:rPr>
          <w:noProof/>
          <w:spacing w:val="-3"/>
        </w:rPr>
        <w:t> (szilárd </w:t>
      </w:r>
      <w:r w:rsidR="00A20043" w:rsidRPr="00461DF4">
        <w:rPr>
          <w:noProof/>
          <w:spacing w:val="-3"/>
        </w:rPr>
        <w:t>tüzelőanyag</w:t>
      </w:r>
      <w:r w:rsidR="00A20043" w:rsidRPr="00754941">
        <w:rPr>
          <w:noProof/>
          <w:spacing w:val="-3"/>
        </w:rPr>
        <w:t> felhasználás) </w:t>
      </w:r>
    </w:p>
    <w:p w:rsidR="00A7318C" w:rsidRPr="00754941" w:rsidRDefault="00A7318C" w:rsidP="00754941">
      <w:pPr>
        <w:tabs>
          <w:tab w:val="left" w:pos="9823"/>
        </w:tabs>
        <w:spacing w:line="262" w:lineRule="exact"/>
        <w:ind w:left="1134" w:hanging="967"/>
        <w:rPr>
          <w:noProof/>
          <w:spacing w:val="-3"/>
        </w:rPr>
      </w:pPr>
      <w:r w:rsidRPr="00754941">
        <w:rPr>
          <w:noProof/>
          <w:spacing w:val="-3"/>
        </w:rPr>
        <w:t>7.</w:t>
      </w:r>
      <w:r w:rsidRPr="00754941">
        <w:rPr>
          <w:noProof/>
          <w:spacing w:val="-3"/>
        </w:rPr>
        <w:tab/>
        <w:t>A </w:t>
      </w:r>
      <w:r w:rsidRPr="00461DF4">
        <w:rPr>
          <w:noProof/>
          <w:spacing w:val="-3"/>
        </w:rPr>
        <w:t>levegőminőségi</w:t>
      </w:r>
      <w:r w:rsidRPr="00754941">
        <w:rPr>
          <w:noProof/>
          <w:spacing w:val="-3"/>
        </w:rPr>
        <w:t> </w:t>
      </w:r>
      <w:r w:rsidRPr="00461DF4">
        <w:rPr>
          <w:noProof/>
          <w:spacing w:val="-3"/>
        </w:rPr>
        <w:t>tervben</w:t>
      </w:r>
      <w:r w:rsidRPr="00754941">
        <w:rPr>
          <w:noProof/>
          <w:spacing w:val="-3"/>
        </w:rPr>
        <w:t> rögzített, </w:t>
      </w:r>
      <w:r w:rsidRPr="00461DF4">
        <w:rPr>
          <w:noProof/>
          <w:spacing w:val="-3"/>
        </w:rPr>
        <w:t>a</w:t>
      </w:r>
      <w:r w:rsidRPr="00754941">
        <w:rPr>
          <w:noProof/>
          <w:spacing w:val="-3"/>
        </w:rPr>
        <w:t> javításra irányuló </w:t>
      </w:r>
      <w:r w:rsidRPr="00461DF4">
        <w:rPr>
          <w:noProof/>
          <w:spacing w:val="-3"/>
        </w:rPr>
        <w:t>intézkedések</w:t>
      </w:r>
      <w:r w:rsidRPr="00754941">
        <w:rPr>
          <w:noProof/>
          <w:spacing w:val="-3"/>
        </w:rPr>
        <w:t> </w:t>
      </w:r>
      <w:r w:rsidRPr="00461DF4">
        <w:rPr>
          <w:noProof/>
          <w:spacing w:val="-3"/>
        </w:rPr>
        <w:t>és</w:t>
      </w:r>
      <w:r w:rsidRPr="00754941">
        <w:rPr>
          <w:noProof/>
          <w:spacing w:val="-3"/>
        </w:rPr>
        <w:t> </w:t>
      </w:r>
      <w:r w:rsidRPr="00461DF4">
        <w:rPr>
          <w:noProof/>
          <w:spacing w:val="-3"/>
        </w:rPr>
        <w:t>várható</w:t>
      </w:r>
      <w:r w:rsidRPr="00754941">
        <w:rPr>
          <w:noProof/>
          <w:spacing w:val="-3"/>
        </w:rPr>
        <w:t> </w:t>
      </w:r>
      <w:r w:rsidRPr="00461DF4">
        <w:rPr>
          <w:noProof/>
          <w:spacing w:val="-3"/>
        </w:rPr>
        <w:t>hatásuk</w:t>
      </w:r>
      <w:r w:rsidRPr="00754941">
        <w:rPr>
          <w:noProof/>
          <w:spacing w:val="-3"/>
        </w:rPr>
        <w:t> </w:t>
      </w:r>
    </w:p>
    <w:p w:rsidR="00A7318C" w:rsidRPr="00754941" w:rsidRDefault="00A7318C" w:rsidP="00754941">
      <w:pPr>
        <w:tabs>
          <w:tab w:val="left" w:pos="9823"/>
        </w:tabs>
        <w:spacing w:line="262" w:lineRule="exact"/>
        <w:ind w:left="1134" w:hanging="967"/>
        <w:rPr>
          <w:noProof/>
          <w:spacing w:val="-3"/>
        </w:rPr>
      </w:pPr>
      <w:r w:rsidRPr="00754941">
        <w:rPr>
          <w:noProof/>
          <w:spacing w:val="-3"/>
        </w:rPr>
        <w:t>7.1.</w:t>
      </w:r>
      <w:r w:rsidR="006858AA" w:rsidRPr="00754941">
        <w:rPr>
          <w:noProof/>
          <w:spacing w:val="-3"/>
        </w:rPr>
        <w:tab/>
      </w:r>
      <w:r w:rsidR="006C04D8" w:rsidRPr="00754941">
        <w:rPr>
          <w:noProof/>
          <w:spacing w:val="-3"/>
        </w:rPr>
        <w:t>Ipari ki</w:t>
      </w:r>
      <w:r w:rsidR="00A20043" w:rsidRPr="00754941">
        <w:rPr>
          <w:noProof/>
          <w:spacing w:val="-3"/>
        </w:rPr>
        <w:t>bocsátások</w:t>
      </w:r>
    </w:p>
    <w:p w:rsidR="00A7318C" w:rsidRPr="00754941" w:rsidRDefault="00A7318C" w:rsidP="00754941">
      <w:pPr>
        <w:tabs>
          <w:tab w:val="left" w:pos="9823"/>
        </w:tabs>
        <w:spacing w:line="262" w:lineRule="exact"/>
        <w:ind w:left="1134" w:hanging="967"/>
        <w:rPr>
          <w:noProof/>
          <w:spacing w:val="-3"/>
        </w:rPr>
      </w:pPr>
      <w:r w:rsidRPr="00754941">
        <w:rPr>
          <w:noProof/>
          <w:spacing w:val="-3"/>
        </w:rPr>
        <w:t>7.2.</w:t>
      </w:r>
      <w:r w:rsidR="006858AA" w:rsidRPr="00754941">
        <w:rPr>
          <w:noProof/>
          <w:spacing w:val="-3"/>
        </w:rPr>
        <w:t xml:space="preserve"> </w:t>
      </w:r>
      <w:r w:rsidR="00E27D11" w:rsidRPr="00754941">
        <w:rPr>
          <w:noProof/>
          <w:spacing w:val="-3"/>
        </w:rPr>
        <w:tab/>
      </w:r>
      <w:r w:rsidR="00A20043" w:rsidRPr="00461DF4">
        <w:rPr>
          <w:noProof/>
          <w:spacing w:val="-3"/>
        </w:rPr>
        <w:t>Gépjárműforgalom</w:t>
      </w:r>
    </w:p>
    <w:p w:rsidR="00A20043" w:rsidRPr="00754941" w:rsidRDefault="00A7318C" w:rsidP="00754941">
      <w:pPr>
        <w:tabs>
          <w:tab w:val="left" w:pos="9823"/>
        </w:tabs>
        <w:spacing w:line="262" w:lineRule="exact"/>
        <w:ind w:left="1134" w:hanging="967"/>
        <w:rPr>
          <w:noProof/>
          <w:spacing w:val="-3"/>
        </w:rPr>
      </w:pPr>
      <w:r w:rsidRPr="00754941">
        <w:rPr>
          <w:noProof/>
          <w:spacing w:val="-3"/>
        </w:rPr>
        <w:t>7.3.</w:t>
      </w:r>
      <w:r w:rsidR="006858AA" w:rsidRPr="00754941">
        <w:rPr>
          <w:noProof/>
          <w:spacing w:val="-3"/>
        </w:rPr>
        <w:tab/>
      </w:r>
      <w:r w:rsidR="00A20043" w:rsidRPr="00461DF4">
        <w:rPr>
          <w:noProof/>
          <w:spacing w:val="-3"/>
        </w:rPr>
        <w:t>Háztartási</w:t>
      </w:r>
      <w:r w:rsidR="00A20043" w:rsidRPr="00754941">
        <w:rPr>
          <w:noProof/>
          <w:spacing w:val="-3"/>
        </w:rPr>
        <w:t> </w:t>
      </w:r>
      <w:r w:rsidR="00A20043" w:rsidRPr="00461DF4">
        <w:rPr>
          <w:noProof/>
          <w:spacing w:val="-3"/>
        </w:rPr>
        <w:t>kibocsátás</w:t>
      </w:r>
      <w:r w:rsidR="00A20043" w:rsidRPr="00754941">
        <w:rPr>
          <w:noProof/>
          <w:spacing w:val="-3"/>
        </w:rPr>
        <w:t> (szilárd </w:t>
      </w:r>
      <w:r w:rsidR="00A20043" w:rsidRPr="00461DF4">
        <w:rPr>
          <w:noProof/>
          <w:spacing w:val="-3"/>
        </w:rPr>
        <w:t>tüzelőanyag</w:t>
      </w:r>
      <w:r w:rsidR="00A20043" w:rsidRPr="00754941">
        <w:rPr>
          <w:noProof/>
          <w:spacing w:val="-3"/>
        </w:rPr>
        <w:t> felhasználás) </w:t>
      </w:r>
    </w:p>
    <w:p w:rsidR="00A7318C" w:rsidRPr="00754941" w:rsidRDefault="00A20043" w:rsidP="00754941">
      <w:pPr>
        <w:tabs>
          <w:tab w:val="left" w:pos="9823"/>
        </w:tabs>
        <w:spacing w:line="262" w:lineRule="exact"/>
        <w:ind w:left="1134" w:hanging="967"/>
        <w:rPr>
          <w:noProof/>
          <w:spacing w:val="-3"/>
        </w:rPr>
      </w:pPr>
      <w:r w:rsidRPr="00754941">
        <w:rPr>
          <w:noProof/>
          <w:spacing w:val="-3"/>
        </w:rPr>
        <w:t>8</w:t>
      </w:r>
      <w:r w:rsidR="00A7318C" w:rsidRPr="00754941">
        <w:rPr>
          <w:noProof/>
          <w:spacing w:val="-3"/>
        </w:rPr>
        <w:t>.</w:t>
      </w:r>
      <w:r w:rsidR="00A7318C" w:rsidRPr="00754941">
        <w:rPr>
          <w:noProof/>
          <w:spacing w:val="-3"/>
        </w:rPr>
        <w:tab/>
      </w:r>
      <w:r w:rsidR="00A7318C" w:rsidRPr="00461DF4">
        <w:rPr>
          <w:noProof/>
          <w:spacing w:val="-3"/>
        </w:rPr>
        <w:t>Gyerekek</w:t>
      </w:r>
      <w:r w:rsidR="00A7318C" w:rsidRPr="00754941">
        <w:rPr>
          <w:noProof/>
          <w:spacing w:val="-3"/>
        </w:rPr>
        <w:t> </w:t>
      </w:r>
      <w:r w:rsidR="00A7318C" w:rsidRPr="00461DF4">
        <w:rPr>
          <w:noProof/>
          <w:spacing w:val="-3"/>
        </w:rPr>
        <w:t>és</w:t>
      </w:r>
      <w:r w:rsidR="00A7318C" w:rsidRPr="00754941">
        <w:rPr>
          <w:noProof/>
          <w:spacing w:val="-3"/>
        </w:rPr>
        <w:t> </w:t>
      </w:r>
      <w:r w:rsidR="00A7318C" w:rsidRPr="00461DF4">
        <w:rPr>
          <w:noProof/>
          <w:spacing w:val="-3"/>
        </w:rPr>
        <w:t>más</w:t>
      </w:r>
      <w:r w:rsidR="00A7318C" w:rsidRPr="00754941">
        <w:rPr>
          <w:noProof/>
          <w:spacing w:val="-3"/>
        </w:rPr>
        <w:t> </w:t>
      </w:r>
      <w:r w:rsidR="00A7318C" w:rsidRPr="00461DF4">
        <w:rPr>
          <w:noProof/>
          <w:spacing w:val="-3"/>
        </w:rPr>
        <w:t>érzékeny</w:t>
      </w:r>
      <w:r w:rsidR="00A7318C" w:rsidRPr="00754941">
        <w:rPr>
          <w:noProof/>
          <w:spacing w:val="-3"/>
        </w:rPr>
        <w:t> </w:t>
      </w:r>
      <w:r w:rsidR="00A7318C" w:rsidRPr="00461DF4">
        <w:rPr>
          <w:noProof/>
          <w:spacing w:val="-3"/>
        </w:rPr>
        <w:t>népcsoportok</w:t>
      </w:r>
      <w:r w:rsidR="00A7318C" w:rsidRPr="00754941">
        <w:rPr>
          <w:noProof/>
          <w:spacing w:val="-3"/>
        </w:rPr>
        <w:t> </w:t>
      </w:r>
      <w:r w:rsidR="00A7318C" w:rsidRPr="00461DF4">
        <w:rPr>
          <w:noProof/>
          <w:spacing w:val="-3"/>
        </w:rPr>
        <w:t>egészségének</w:t>
      </w:r>
      <w:r w:rsidR="00A7318C" w:rsidRPr="00754941">
        <w:rPr>
          <w:noProof/>
          <w:spacing w:val="-3"/>
        </w:rPr>
        <w:t> </w:t>
      </w:r>
      <w:r w:rsidR="00A7318C" w:rsidRPr="00461DF4">
        <w:rPr>
          <w:noProof/>
          <w:spacing w:val="-3"/>
        </w:rPr>
        <w:t>védelmére</w:t>
      </w:r>
      <w:r w:rsidR="00A7318C" w:rsidRPr="00754941">
        <w:rPr>
          <w:noProof/>
          <w:spacing w:val="-3"/>
        </w:rPr>
        <w:t> irányuló </w:t>
      </w:r>
      <w:r w:rsidR="00A7318C" w:rsidRPr="00461DF4">
        <w:rPr>
          <w:noProof/>
          <w:spacing w:val="-3"/>
        </w:rPr>
        <w:t>intézkedések</w:t>
      </w:r>
      <w:r w:rsidR="00A7318C" w:rsidRPr="00754941">
        <w:rPr>
          <w:noProof/>
          <w:spacing w:val="-3"/>
        </w:rPr>
        <w:t> </w:t>
      </w:r>
    </w:p>
    <w:p w:rsidR="00A7318C" w:rsidRPr="00461DF4" w:rsidRDefault="00A7318C" w:rsidP="00A7318C">
      <w:pPr>
        <w:tabs>
          <w:tab w:val="left" w:pos="9823"/>
        </w:tabs>
        <w:spacing w:line="276" w:lineRule="exact"/>
        <w:ind w:left="-891" w:firstLine="1058"/>
        <w:rPr>
          <w:rFonts w:ascii="Calibri" w:hAnsi="Calibri" w:cs="Calibri"/>
          <w:noProof/>
          <w:w w:val="40"/>
        </w:rPr>
      </w:pPr>
      <w:r w:rsidRPr="00461DF4">
        <w:rPr>
          <w:noProof/>
          <w:spacing w:val="-3"/>
        </w:rPr>
        <w:t>Hivatkozások</w:t>
      </w:r>
      <w:r w:rsidRPr="00461DF4">
        <w:rPr>
          <w:rFonts w:ascii="Calibri" w:hAnsi="Calibri" w:cs="Calibri"/>
          <w:noProof/>
          <w:w w:val="40"/>
        </w:rPr>
        <w:t> </w:t>
      </w:r>
    </w:p>
    <w:p w:rsidR="00806A79" w:rsidRPr="00461DF4" w:rsidRDefault="00806A79" w:rsidP="00A7318C">
      <w:pPr>
        <w:tabs>
          <w:tab w:val="left" w:pos="9823"/>
        </w:tabs>
        <w:spacing w:line="276" w:lineRule="exact"/>
        <w:ind w:left="-891" w:firstLine="1058"/>
        <w:rPr>
          <w:noProof/>
          <w:spacing w:val="-3"/>
        </w:rPr>
      </w:pPr>
      <w:r w:rsidRPr="00461DF4">
        <w:rPr>
          <w:noProof/>
          <w:spacing w:val="-3"/>
        </w:rPr>
        <w:t>Felhasznált irodalom</w:t>
      </w:r>
    </w:p>
    <w:p w:rsidR="00D4006C" w:rsidRPr="00461DF4" w:rsidRDefault="00D4006C" w:rsidP="004C6A72">
      <w:pPr>
        <w:tabs>
          <w:tab w:val="left" w:pos="9823"/>
        </w:tabs>
        <w:spacing w:line="276" w:lineRule="exact"/>
        <w:ind w:left="142" w:hanging="142"/>
        <w:rPr>
          <w:noProof/>
          <w:spacing w:val="-3"/>
        </w:rPr>
        <w:sectPr w:rsidR="00D4006C" w:rsidRPr="00461DF4" w:rsidSect="00DA6E9B">
          <w:footerReference w:type="default" r:id="rId9"/>
          <w:pgSz w:w="11906" w:h="16838"/>
          <w:pgMar w:top="299" w:right="532" w:bottom="59" w:left="892" w:header="0" w:footer="0" w:gutter="0"/>
          <w:cols w:space="708"/>
        </w:sectPr>
      </w:pPr>
      <w:r w:rsidRPr="00461DF4">
        <w:rPr>
          <w:noProof/>
          <w:spacing w:val="-3"/>
        </w:rPr>
        <w:t xml:space="preserve"> </w:t>
      </w:r>
      <w:r w:rsidR="004C6A72" w:rsidRPr="00461DF4">
        <w:rPr>
          <w:noProof/>
          <w:spacing w:val="-3"/>
        </w:rPr>
        <w:t xml:space="preserve">  </w:t>
      </w:r>
      <w:r w:rsidRPr="00461DF4">
        <w:rPr>
          <w:noProof/>
          <w:spacing w:val="-3"/>
        </w:rPr>
        <w:t>Mellékletek</w:t>
      </w:r>
    </w:p>
    <w:p w:rsidR="00A7318C" w:rsidRPr="00461DF4" w:rsidRDefault="00A7318C" w:rsidP="00A7318C">
      <w:pPr>
        <w:spacing w:before="120"/>
        <w:jc w:val="both"/>
        <w:rPr>
          <w:b/>
        </w:rPr>
      </w:pPr>
      <w:r w:rsidRPr="00461DF4">
        <w:rPr>
          <w:b/>
        </w:rPr>
        <w:lastRenderedPageBreak/>
        <w:t>Bevezetés</w:t>
      </w:r>
    </w:p>
    <w:p w:rsidR="00A7318C" w:rsidRPr="00461DF4" w:rsidRDefault="00A7318C" w:rsidP="00A7318C">
      <w:pPr>
        <w:spacing w:line="307" w:lineRule="exact"/>
        <w:ind w:left="553" w:hanging="553"/>
        <w:rPr>
          <w:noProof/>
          <w:color w:val="000000"/>
          <w:spacing w:val="-3"/>
        </w:rPr>
      </w:pPr>
    </w:p>
    <w:p w:rsidR="00A7318C" w:rsidRPr="00461DF4" w:rsidRDefault="00A7318C" w:rsidP="00A7318C">
      <w:pPr>
        <w:pStyle w:val="Default"/>
        <w:spacing w:before="120"/>
        <w:jc w:val="both"/>
      </w:pPr>
      <w:r w:rsidRPr="00461DF4">
        <w:t xml:space="preserve">A </w:t>
      </w:r>
      <w:proofErr w:type="spellStart"/>
      <w:r w:rsidRPr="00461DF4">
        <w:t>légszennyezettségi</w:t>
      </w:r>
      <w:proofErr w:type="spellEnd"/>
      <w:r w:rsidRPr="00461DF4">
        <w:t xml:space="preserve"> agglomerációk és zónák kijelöléséről szóló </w:t>
      </w:r>
      <w:r w:rsidRPr="00461DF4">
        <w:rPr>
          <w:bCs/>
        </w:rPr>
        <w:t xml:space="preserve">4/2002 (X. 7.) </w:t>
      </w:r>
      <w:proofErr w:type="spellStart"/>
      <w:r w:rsidRPr="00461DF4">
        <w:rPr>
          <w:bCs/>
        </w:rPr>
        <w:t>KvVM</w:t>
      </w:r>
      <w:proofErr w:type="spellEnd"/>
      <w:r w:rsidRPr="00461DF4">
        <w:rPr>
          <w:bCs/>
        </w:rPr>
        <w:t xml:space="preserve"> rendelet</w:t>
      </w:r>
      <w:r w:rsidRPr="00461DF4">
        <w:t xml:space="preserve">, mely 2002. október 7-én jelent meg, Dunaújváros és környékét az 5. zónába sorolta. Az Európai Unió jogszabályaival harmonizált, a </w:t>
      </w:r>
      <w:r w:rsidRPr="00461DF4">
        <w:rPr>
          <w:i/>
        </w:rPr>
        <w:t>levegő védelmével kapcsolatos egyes szabályokról szóló</w:t>
      </w:r>
      <w:r w:rsidRPr="00461DF4">
        <w:t xml:space="preserve"> </w:t>
      </w:r>
      <w:r w:rsidRPr="00461DF4">
        <w:rPr>
          <w:bCs/>
        </w:rPr>
        <w:t xml:space="preserve">21/2001. (II.14.) Kormányrendelet </w:t>
      </w:r>
      <w:r w:rsidRPr="00461DF4">
        <w:t xml:space="preserve">előírása szerint 2004. évben elkészült a zóna integrált Levegőminőségi Intézkedési Programja. </w:t>
      </w:r>
    </w:p>
    <w:p w:rsidR="00A7318C" w:rsidRPr="00461DF4" w:rsidRDefault="00A7318C" w:rsidP="003C1819">
      <w:pPr>
        <w:pStyle w:val="Default"/>
        <w:spacing w:before="120"/>
        <w:jc w:val="both"/>
      </w:pPr>
      <w:r w:rsidRPr="00461DF4">
        <w:t xml:space="preserve">A </w:t>
      </w:r>
      <w:r w:rsidR="00FC4CF9" w:rsidRPr="00F93D3B">
        <w:t>Fejér Megyei Kormányhivatal Székesfehérvári Járási Hivatal Környezetvédelmi és Természetvédelmi Főosztály</w:t>
      </w:r>
      <w:r w:rsidR="00FC4CF9">
        <w:t xml:space="preserve"> (jogelőd: </w:t>
      </w:r>
      <w:r w:rsidRPr="00461DF4">
        <w:t>Közép-dunántúli Környezetvédelmi, Természetvédelmi és Vízügyi Felügyelőség</w:t>
      </w:r>
      <w:r w:rsidR="00FC4CF9">
        <w:t>,</w:t>
      </w:r>
      <w:r w:rsidRPr="00461DF4">
        <w:t xml:space="preserve"> </w:t>
      </w:r>
      <w:r w:rsidR="005038F2">
        <w:t>továbbiakban: Környezetvédelmi Hatóság</w:t>
      </w:r>
      <w:r w:rsidR="00F93D3B">
        <w:t xml:space="preserve">) </w:t>
      </w:r>
      <w:r w:rsidRPr="00461DF4">
        <w:t>illetékességi területén az 5. zónába tartózó Dunaújváros település környezeti levegő PM</w:t>
      </w:r>
      <w:r w:rsidRPr="00461DF4">
        <w:rPr>
          <w:vertAlign w:val="subscript"/>
        </w:rPr>
        <w:t>10</w:t>
      </w:r>
      <w:r w:rsidRPr="00461DF4">
        <w:t xml:space="preserve"> szennyezettsége az éves értékelések alapján 2008. évet megelőzően túllépte a hatályos levegővédelmi határértékeket. Az </w:t>
      </w:r>
      <w:proofErr w:type="spellStart"/>
      <w:r w:rsidRPr="00461DF4">
        <w:t>az</w:t>
      </w:r>
      <w:proofErr w:type="spellEnd"/>
      <w:r w:rsidRPr="00461DF4">
        <w:t xml:space="preserve"> Európa</w:t>
      </w:r>
      <w:r w:rsidR="00D16C78">
        <w:t>i</w:t>
      </w:r>
      <w:r w:rsidRPr="00461DF4">
        <w:t xml:space="preserve"> Unió</w:t>
      </w:r>
      <w:r w:rsidR="00D16C78">
        <w:t>s</w:t>
      </w:r>
      <w:r w:rsidRPr="00461DF4">
        <w:t xml:space="preserve"> tagállam, amelyik 2005-2006. évre határérték túllépést jelentett PM</w:t>
      </w:r>
      <w:r w:rsidRPr="00461DF4">
        <w:rPr>
          <w:vertAlign w:val="subscript"/>
        </w:rPr>
        <w:t>10</w:t>
      </w:r>
      <w:r w:rsidRPr="00461DF4">
        <w:t>-re vonatkozóan, legkésőbb 2011. június 11-ig felmentést kérhetett a határérték teljesítése alól. A PM</w:t>
      </w:r>
      <w:r w:rsidRPr="00461DF4">
        <w:rPr>
          <w:vertAlign w:val="subscript"/>
        </w:rPr>
        <w:t>10</w:t>
      </w:r>
      <w:r w:rsidRPr="00461DF4">
        <w:t xml:space="preserve"> határértékek alkalmazásának kötelezettsége alóli mentesség kérelmeknek alapját kellett képezni olyan új, további intézkedésekkel kiegészített intézkedési programoknak, amelyek biztosították a mentesség időtartamának lejártáig, 2011. június 11-ig a környezeti levegő PM</w:t>
      </w:r>
      <w:r w:rsidRPr="00461DF4">
        <w:rPr>
          <w:vertAlign w:val="subscript"/>
        </w:rPr>
        <w:t>10</w:t>
      </w:r>
      <w:r w:rsidRPr="00461DF4">
        <w:t xml:space="preserve"> határérték teljesülését hosszútávon is. </w:t>
      </w:r>
    </w:p>
    <w:p w:rsidR="00A7318C" w:rsidRPr="00461DF4" w:rsidRDefault="00A7318C" w:rsidP="00A7318C">
      <w:pPr>
        <w:spacing w:before="120"/>
        <w:jc w:val="both"/>
      </w:pPr>
      <w:r w:rsidRPr="00461DF4">
        <w:t>A mentességi kérelemhez csatolandóan a Közép-dunántúli Környezetvédelmi, Természetvédelmi és Vízügyi Felügyelőség elkészítette az 5. zónán belül Dunaújváros és környéke PM</w:t>
      </w:r>
      <w:r w:rsidRPr="00461DF4">
        <w:rPr>
          <w:vertAlign w:val="subscript"/>
        </w:rPr>
        <w:t>10</w:t>
      </w:r>
      <w:r w:rsidRPr="00461DF4">
        <w:t xml:space="preserve"> terhelésének csökkentésére irányuló Intézkedési Programot. 2011-től a korábbi rendeletet felváltó, jelenleg hatályos, a </w:t>
      </w:r>
      <w:r w:rsidRPr="00461DF4">
        <w:rPr>
          <w:bCs/>
        </w:rPr>
        <w:t xml:space="preserve">2008/50/EK európai parlamenti és tanácsi irányelvvel </w:t>
      </w:r>
      <w:r w:rsidRPr="00461DF4">
        <w:t xml:space="preserve">ugyancsak harmonizált, </w:t>
      </w:r>
      <w:r w:rsidRPr="00461DF4">
        <w:rPr>
          <w:i/>
        </w:rPr>
        <w:t>a levegő védelméről szóló</w:t>
      </w:r>
      <w:r w:rsidRPr="00461DF4">
        <w:t xml:space="preserve"> </w:t>
      </w:r>
      <w:r w:rsidRPr="00461DF4">
        <w:rPr>
          <w:bCs/>
        </w:rPr>
        <w:t xml:space="preserve">306/2010. (XII.23.) Kormányrendelet </w:t>
      </w:r>
      <w:r w:rsidRPr="00461DF4">
        <w:t xml:space="preserve">a levegővédelmi tervekkel kapcsolatos tartalmi követelményeket az </w:t>
      </w:r>
      <w:r w:rsidRPr="00461DF4">
        <w:rPr>
          <w:bCs/>
        </w:rPr>
        <w:t xml:space="preserve">1. mellékletében </w:t>
      </w:r>
      <w:r w:rsidRPr="00461DF4">
        <w:t xml:space="preserve">részletezi. </w:t>
      </w:r>
    </w:p>
    <w:p w:rsidR="00A7318C" w:rsidRPr="00461DF4" w:rsidRDefault="00A7318C" w:rsidP="00A7318C">
      <w:pPr>
        <w:pStyle w:val="lfej"/>
        <w:tabs>
          <w:tab w:val="clear" w:pos="4536"/>
          <w:tab w:val="clear" w:pos="9072"/>
        </w:tabs>
        <w:spacing w:before="120"/>
        <w:jc w:val="both"/>
      </w:pPr>
      <w:r w:rsidRPr="00461DF4">
        <w:t>Továbbá a</w:t>
      </w:r>
      <w:r w:rsidRPr="00461DF4">
        <w:rPr>
          <w:i/>
        </w:rPr>
        <w:t xml:space="preserve"> levegő védelméről szóló</w:t>
      </w:r>
      <w:r w:rsidRPr="00461DF4">
        <w:t xml:space="preserve"> </w:t>
      </w:r>
      <w:r w:rsidRPr="00461DF4">
        <w:rPr>
          <w:bCs/>
        </w:rPr>
        <w:t>306/2010. (XII.23.) Kormányrendelet 14. § (1) alapján azokra a zónákra és agglomerációkra, amelyekben a levegő kén-dioxid, nitrogén-dioxid, PM</w:t>
      </w:r>
      <w:r w:rsidRPr="00461DF4">
        <w:rPr>
          <w:bCs/>
          <w:vertAlign w:val="subscript"/>
        </w:rPr>
        <w:t xml:space="preserve">10, </w:t>
      </w:r>
      <w:r w:rsidRPr="00461DF4">
        <w:t>PM</w:t>
      </w:r>
      <w:r w:rsidR="001727E6">
        <w:rPr>
          <w:vertAlign w:val="subscript"/>
        </w:rPr>
        <w:t>2,5</w:t>
      </w:r>
      <w:r w:rsidR="001727E6">
        <w:t>,</w:t>
      </w:r>
      <w:r w:rsidRPr="00461DF4">
        <w:rPr>
          <w:vertAlign w:val="subscript"/>
        </w:rPr>
        <w:t xml:space="preserve"> </w:t>
      </w:r>
      <w:r w:rsidRPr="00461DF4">
        <w:t xml:space="preserve">ólom, benzol vagy szén-monoxid szintje az éves levegőminőségi értékelés alapján meghaladja a határértéket, olyan megfelelő intézkedéseket tartalmazó levegőminőségi terv készítése szükséges, amelynek végrehajtásával a </w:t>
      </w:r>
      <w:proofErr w:type="spellStart"/>
      <w:r w:rsidRPr="00461DF4">
        <w:t>légszennyezettségi</w:t>
      </w:r>
      <w:proofErr w:type="spellEnd"/>
      <w:r w:rsidRPr="00461DF4">
        <w:t xml:space="preserve"> határértékek betartása a lehető legrövidebb időn belül biztosítható. Az Országos Meteorológia Szolgálat által közzétett adatok alapján Dunaújváros 2017. évben 40 esetben PM</w:t>
      </w:r>
      <w:r w:rsidRPr="00461DF4">
        <w:rPr>
          <w:vertAlign w:val="subscript"/>
        </w:rPr>
        <w:t>10</w:t>
      </w:r>
      <w:r w:rsidRPr="00461DF4">
        <w:t xml:space="preserve"> és 2018. évben 22 alkalommal nitrogén-dioxid, 56 esetben szálló por PM</w:t>
      </w:r>
      <w:r w:rsidRPr="00461DF4">
        <w:rPr>
          <w:vertAlign w:val="subscript"/>
        </w:rPr>
        <w:t>10</w:t>
      </w:r>
      <w:r w:rsidRPr="00461DF4">
        <w:t xml:space="preserve"> és 10 alkalommal benzol tekintetében lépte túl a megengedett 24 órás egészségügyi határértéket. 2019. évben nem történt a megengedettnél több egészségügyi határértékek meghaladó kibocsátás egyik légszennyező komponens tekintetében sem.</w:t>
      </w:r>
      <w:r w:rsidRPr="00461DF4">
        <w:rPr>
          <w:color w:val="FF0000"/>
        </w:rPr>
        <w:t xml:space="preserve">  </w:t>
      </w:r>
      <w:r w:rsidRPr="00461DF4">
        <w:t xml:space="preserve">A </w:t>
      </w:r>
      <w:r w:rsidRPr="00461DF4">
        <w:rPr>
          <w:i/>
        </w:rPr>
        <w:t>levegőterheltségi szint határértékeiről és a helyhez kötött légszennyező pontforrások kibocsátási határértékeiről</w:t>
      </w:r>
      <w:r w:rsidRPr="00461DF4">
        <w:t xml:space="preserve"> szóló 4/2011 (I.14.) VM rendeletben foglaltak </w:t>
      </w:r>
      <w:proofErr w:type="gramStart"/>
      <w:r w:rsidRPr="00461DF4">
        <w:t>alapján</w:t>
      </w:r>
      <w:proofErr w:type="gramEnd"/>
      <w:r w:rsidRPr="00461DF4">
        <w:t xml:space="preserve"> nitrogén-dioxid esetén évente 18, szálló por PM</w:t>
      </w:r>
      <w:r w:rsidRPr="00461DF4">
        <w:rPr>
          <w:vertAlign w:val="subscript"/>
        </w:rPr>
        <w:t>10</w:t>
      </w:r>
      <w:r w:rsidRPr="00461DF4">
        <w:t xml:space="preserve"> esetén 35 alkalommal megengedett az egészségügyi határértékek  túllépése. Benzol tekintetében az egészségügyi határérték túllépése minden esetben a fent leírt jogkövetkezményeket vonja maga után, függetlenül azok számától.</w:t>
      </w:r>
    </w:p>
    <w:p w:rsidR="00A7318C" w:rsidRPr="00461DF4" w:rsidRDefault="00A7318C" w:rsidP="00A7318C">
      <w:pPr>
        <w:spacing w:before="120" w:line="276" w:lineRule="exact"/>
        <w:jc w:val="both"/>
      </w:pPr>
      <w:r w:rsidRPr="00461DF4">
        <w:t>Ennek alapján a 2004. évben az 5. zónára elkészített komplex, integrált Levegőminőségi Intézkedési Programot</w:t>
      </w:r>
      <w:r w:rsidRPr="00461DF4">
        <w:rPr>
          <w:vertAlign w:val="superscript"/>
        </w:rPr>
        <w:t>1</w:t>
      </w:r>
      <w:r w:rsidRPr="00461DF4">
        <w:t xml:space="preserve"> figyelembe véve a 2008-ban, majd a 2013 évben elkészített, a Dunaújváros és környékére vonatkozó Intézkedési Program</w:t>
      </w:r>
      <w:r w:rsidRPr="00461DF4">
        <w:rPr>
          <w:vertAlign w:val="superscript"/>
        </w:rPr>
        <w:t>2</w:t>
      </w:r>
      <w:r w:rsidR="00CE79EF" w:rsidRPr="00461DF4">
        <w:rPr>
          <w:vertAlign w:val="superscript"/>
        </w:rPr>
        <w:t>,3</w:t>
      </w:r>
      <w:r w:rsidRPr="00461DF4">
        <w:t xml:space="preserve"> felülvizsgálata és új Levegővédelmi Terv elkészítése történt meg a 2020. évben.</w:t>
      </w:r>
    </w:p>
    <w:p w:rsidR="00A7318C" w:rsidRPr="00461DF4" w:rsidRDefault="00A7318C" w:rsidP="00A7318C">
      <w:pPr>
        <w:spacing w:after="200" w:line="276" w:lineRule="auto"/>
        <w:rPr>
          <w:b/>
        </w:rPr>
      </w:pPr>
      <w:r w:rsidRPr="00461DF4">
        <w:br w:type="page"/>
      </w:r>
      <w:r w:rsidRPr="00461DF4">
        <w:rPr>
          <w:b/>
        </w:rPr>
        <w:lastRenderedPageBreak/>
        <w:t>A határértéket meghaladó légszennyezettség helyének meghatározása:</w:t>
      </w:r>
    </w:p>
    <w:p w:rsidR="00A7318C" w:rsidRPr="00461DF4" w:rsidRDefault="00A7318C" w:rsidP="00A7318C">
      <w:pPr>
        <w:pStyle w:val="Listaszerbekezds"/>
        <w:numPr>
          <w:ilvl w:val="1"/>
          <w:numId w:val="4"/>
        </w:numPr>
        <w:spacing w:before="120" w:line="276" w:lineRule="exact"/>
        <w:ind w:left="567" w:hanging="567"/>
        <w:jc w:val="both"/>
        <w:rPr>
          <w:b/>
        </w:rPr>
      </w:pPr>
      <w:r w:rsidRPr="00461DF4">
        <w:rPr>
          <w:b/>
        </w:rPr>
        <w:t>Zóna</w:t>
      </w:r>
    </w:p>
    <w:p w:rsidR="00A7318C" w:rsidRPr="00DE07B6" w:rsidRDefault="00A7318C" w:rsidP="00A7318C">
      <w:pPr>
        <w:pStyle w:val="Listaszerbekezds"/>
        <w:spacing w:before="120" w:line="276" w:lineRule="exact"/>
        <w:ind w:left="567"/>
        <w:jc w:val="both"/>
        <w:rPr>
          <w:b/>
          <w:sz w:val="23"/>
          <w:szCs w:val="23"/>
        </w:rPr>
      </w:pPr>
    </w:p>
    <w:p w:rsidR="00A7318C" w:rsidRPr="00461DF4" w:rsidRDefault="00A7318C" w:rsidP="00A7318C">
      <w:pPr>
        <w:spacing w:line="276" w:lineRule="exact"/>
        <w:jc w:val="both"/>
      </w:pPr>
      <w:r w:rsidRPr="00461DF4">
        <w:t xml:space="preserve">A </w:t>
      </w:r>
      <w:proofErr w:type="spellStart"/>
      <w:r w:rsidRPr="00461DF4">
        <w:t>légszennyezettségi</w:t>
      </w:r>
      <w:proofErr w:type="spellEnd"/>
      <w:r w:rsidRPr="00461DF4">
        <w:t xml:space="preserve"> agglomerációk és zónák kijelöléséről szóló </w:t>
      </w:r>
      <w:r w:rsidRPr="00461DF4">
        <w:rPr>
          <w:bCs/>
        </w:rPr>
        <w:t xml:space="preserve">4/2002 (X. 7.) </w:t>
      </w:r>
      <w:proofErr w:type="spellStart"/>
      <w:r w:rsidRPr="00461DF4">
        <w:rPr>
          <w:bCs/>
        </w:rPr>
        <w:t>KvVM</w:t>
      </w:r>
      <w:proofErr w:type="spellEnd"/>
      <w:r w:rsidRPr="00461DF4">
        <w:rPr>
          <w:bCs/>
        </w:rPr>
        <w:t xml:space="preserve"> rendelet</w:t>
      </w:r>
      <w:r w:rsidRPr="00461DF4">
        <w:t>, mely 2002. október 7-én jelent meg, Dunaújváros és környékét az 5. zónába sorolta.</w:t>
      </w:r>
    </w:p>
    <w:p w:rsidR="00A7318C" w:rsidRPr="00461DF4" w:rsidRDefault="00A7318C" w:rsidP="00973F37">
      <w:pPr>
        <w:spacing w:before="120" w:after="120" w:line="276" w:lineRule="exact"/>
        <w:jc w:val="both"/>
      </w:pPr>
      <w:r w:rsidRPr="00461DF4">
        <w:t xml:space="preserve">Az 5. zónába a következő települések tartoznak: </w:t>
      </w:r>
    </w:p>
    <w:p w:rsidR="00A7318C" w:rsidRPr="00461DF4" w:rsidRDefault="00A7318C" w:rsidP="00A7318C">
      <w:pPr>
        <w:spacing w:before="120" w:line="276" w:lineRule="exact"/>
        <w:ind w:firstLine="708"/>
        <w:jc w:val="both"/>
      </w:pPr>
      <w:r w:rsidRPr="00461DF4">
        <w:t>Település megnevezése</w:t>
      </w:r>
      <w:r w:rsidRPr="00461DF4">
        <w:tab/>
        <w:t xml:space="preserve">KSH </w:t>
      </w:r>
      <w:proofErr w:type="gramStart"/>
      <w:r w:rsidRPr="00461DF4">
        <w:t>kódja</w:t>
      </w:r>
      <w:r w:rsidRPr="00461DF4">
        <w:tab/>
        <w:t xml:space="preserve">  Megye</w:t>
      </w:r>
      <w:proofErr w:type="gramEnd"/>
      <w:r w:rsidRPr="00461DF4">
        <w:tab/>
      </w:r>
      <w:r w:rsidR="00A00008" w:rsidRPr="00461DF4">
        <w:t xml:space="preserve">   </w:t>
      </w:r>
      <w:r w:rsidRPr="00461DF4">
        <w:t xml:space="preserve">Illetékes szervezet  </w:t>
      </w:r>
    </w:p>
    <w:p w:rsidR="00A7318C" w:rsidRPr="00461DF4" w:rsidRDefault="00A7318C" w:rsidP="00A7318C">
      <w:pPr>
        <w:spacing w:before="120" w:line="276" w:lineRule="exact"/>
        <w:jc w:val="both"/>
      </w:pPr>
      <w:r w:rsidRPr="00461DF4">
        <w:rPr>
          <w:b/>
        </w:rPr>
        <w:tab/>
      </w:r>
      <w:r w:rsidRPr="00461DF4">
        <w:rPr>
          <w:b/>
        </w:rPr>
        <w:tab/>
      </w:r>
      <w:r w:rsidRPr="00461DF4">
        <w:t>Baracs</w:t>
      </w:r>
      <w:r w:rsidRPr="00461DF4">
        <w:tab/>
      </w:r>
      <w:r w:rsidRPr="00461DF4">
        <w:tab/>
      </w:r>
      <w:r w:rsidRPr="00461DF4">
        <w:tab/>
      </w:r>
      <w:proofErr w:type="gramStart"/>
      <w:r w:rsidRPr="00461DF4">
        <w:t>07047</w:t>
      </w:r>
      <w:r w:rsidRPr="00461DF4">
        <w:tab/>
      </w:r>
      <w:r w:rsidRPr="00461DF4">
        <w:tab/>
        <w:t xml:space="preserve">  Fejér</w:t>
      </w:r>
      <w:proofErr w:type="gramEnd"/>
      <w:r w:rsidRPr="00461DF4">
        <w:tab/>
      </w:r>
      <w:r w:rsidRPr="00461DF4">
        <w:tab/>
        <w:t xml:space="preserve">   FMJH Székesfehérvári JH </w:t>
      </w:r>
    </w:p>
    <w:p w:rsidR="00A7318C" w:rsidRPr="00461DF4" w:rsidRDefault="00A7318C" w:rsidP="00A7318C">
      <w:pPr>
        <w:spacing w:line="276" w:lineRule="exact"/>
        <w:jc w:val="both"/>
      </w:pPr>
      <w:r w:rsidRPr="00461DF4">
        <w:tab/>
        <w:t xml:space="preserve">       Dunaújváros</w:t>
      </w:r>
      <w:r w:rsidRPr="00461DF4">
        <w:tab/>
      </w:r>
      <w:r w:rsidRPr="00461DF4">
        <w:tab/>
      </w:r>
      <w:proofErr w:type="gramStart"/>
      <w:r w:rsidRPr="00461DF4">
        <w:t>03115</w:t>
      </w:r>
      <w:r w:rsidRPr="00461DF4">
        <w:tab/>
      </w:r>
      <w:r w:rsidRPr="00461DF4">
        <w:tab/>
        <w:t xml:space="preserve">  Fejér</w:t>
      </w:r>
      <w:proofErr w:type="gramEnd"/>
      <w:r w:rsidRPr="00461DF4">
        <w:tab/>
      </w:r>
      <w:r w:rsidRPr="00461DF4">
        <w:tab/>
        <w:t xml:space="preserve">   FMKH Székesfehérvári JH </w:t>
      </w:r>
    </w:p>
    <w:p w:rsidR="00A7318C" w:rsidRPr="00461DF4" w:rsidRDefault="00A7318C" w:rsidP="00A7318C">
      <w:pPr>
        <w:spacing w:line="276" w:lineRule="exact"/>
        <w:ind w:firstLine="709"/>
        <w:jc w:val="both"/>
      </w:pPr>
      <w:r w:rsidRPr="00461DF4">
        <w:t xml:space="preserve">        Kisapostag</w:t>
      </w:r>
      <w:r w:rsidRPr="00461DF4">
        <w:tab/>
      </w:r>
      <w:r w:rsidRPr="00461DF4">
        <w:tab/>
      </w:r>
      <w:proofErr w:type="gramStart"/>
      <w:r w:rsidRPr="00461DF4">
        <w:t>12636</w:t>
      </w:r>
      <w:r w:rsidRPr="00461DF4">
        <w:tab/>
      </w:r>
      <w:r w:rsidRPr="00461DF4">
        <w:tab/>
        <w:t xml:space="preserve">  Fejér</w:t>
      </w:r>
      <w:proofErr w:type="gramEnd"/>
      <w:r w:rsidRPr="00461DF4">
        <w:tab/>
      </w:r>
      <w:r w:rsidRPr="00461DF4">
        <w:tab/>
        <w:t xml:space="preserve">   FMKH Székesfehérvári JH </w:t>
      </w:r>
    </w:p>
    <w:p w:rsidR="00A7318C" w:rsidRPr="00461DF4" w:rsidRDefault="00A7318C" w:rsidP="00A7318C">
      <w:pPr>
        <w:spacing w:line="276" w:lineRule="exact"/>
        <w:ind w:firstLine="709"/>
        <w:jc w:val="both"/>
      </w:pPr>
      <w:r w:rsidRPr="00461DF4">
        <w:t xml:space="preserve">      Nagyvenyim</w:t>
      </w:r>
      <w:r w:rsidRPr="00461DF4">
        <w:tab/>
      </w:r>
      <w:r w:rsidRPr="00461DF4">
        <w:tab/>
      </w:r>
      <w:proofErr w:type="gramStart"/>
      <w:r w:rsidRPr="00461DF4">
        <w:t xml:space="preserve">26134 </w:t>
      </w:r>
      <w:r w:rsidRPr="00461DF4">
        <w:tab/>
      </w:r>
      <w:r w:rsidRPr="00461DF4">
        <w:tab/>
        <w:t xml:space="preserve">  Fejér</w:t>
      </w:r>
      <w:proofErr w:type="gramEnd"/>
      <w:r w:rsidRPr="00461DF4">
        <w:t xml:space="preserve"> </w:t>
      </w:r>
      <w:r w:rsidRPr="00461DF4">
        <w:tab/>
      </w:r>
      <w:r w:rsidRPr="00461DF4">
        <w:tab/>
        <w:t xml:space="preserve">   FMKH Székesfehérvári JH </w:t>
      </w:r>
    </w:p>
    <w:p w:rsidR="00A7318C" w:rsidRPr="00461DF4" w:rsidRDefault="00A7318C" w:rsidP="00A7318C">
      <w:pPr>
        <w:spacing w:line="276" w:lineRule="exact"/>
        <w:ind w:firstLine="709"/>
        <w:jc w:val="both"/>
      </w:pPr>
      <w:r w:rsidRPr="00461DF4">
        <w:t xml:space="preserve">        Dunavecse</w:t>
      </w:r>
      <w:r w:rsidRPr="00461DF4">
        <w:tab/>
      </w:r>
      <w:r w:rsidRPr="00461DF4">
        <w:tab/>
      </w:r>
      <w:proofErr w:type="gramStart"/>
      <w:r w:rsidRPr="00461DF4">
        <w:t xml:space="preserve">07612 </w:t>
      </w:r>
      <w:r w:rsidRPr="00461DF4">
        <w:tab/>
      </w:r>
      <w:r w:rsidRPr="00461DF4">
        <w:tab/>
        <w:t xml:space="preserve">  Bács-Kiskun</w:t>
      </w:r>
      <w:proofErr w:type="gramEnd"/>
      <w:r w:rsidRPr="00461DF4">
        <w:t xml:space="preserve">    BKMKH Kunszentmiklósi JH</w:t>
      </w:r>
    </w:p>
    <w:p w:rsidR="00A7318C" w:rsidRPr="00461DF4" w:rsidRDefault="00A7318C" w:rsidP="00A7318C">
      <w:pPr>
        <w:spacing w:line="276" w:lineRule="exact"/>
        <w:ind w:firstLine="709"/>
        <w:jc w:val="both"/>
      </w:pPr>
    </w:p>
    <w:p w:rsidR="00A7318C" w:rsidRPr="00461DF4" w:rsidRDefault="00A7318C" w:rsidP="00A7318C">
      <w:pPr>
        <w:spacing w:line="276" w:lineRule="exact"/>
        <w:jc w:val="both"/>
        <w:rPr>
          <w:b/>
        </w:rPr>
      </w:pPr>
      <w:r w:rsidRPr="00461DF4">
        <w:rPr>
          <w:b/>
        </w:rPr>
        <w:t>1.2</w:t>
      </w:r>
      <w:r w:rsidRPr="00461DF4">
        <w:rPr>
          <w:b/>
        </w:rPr>
        <w:tab/>
      </w:r>
      <w:proofErr w:type="gramStart"/>
      <w:r w:rsidRPr="00461DF4">
        <w:rPr>
          <w:b/>
        </w:rPr>
        <w:t>Város(</w:t>
      </w:r>
      <w:proofErr w:type="gramEnd"/>
      <w:r w:rsidRPr="00461DF4">
        <w:rPr>
          <w:b/>
        </w:rPr>
        <w:t>térkép)</w:t>
      </w:r>
    </w:p>
    <w:p w:rsidR="00A7318C" w:rsidRPr="00DE07B6" w:rsidRDefault="00A7318C" w:rsidP="00A7318C">
      <w:pPr>
        <w:spacing w:line="276" w:lineRule="exact"/>
        <w:jc w:val="both"/>
        <w:rPr>
          <w:b/>
          <w:sz w:val="23"/>
          <w:szCs w:val="23"/>
        </w:rPr>
      </w:pPr>
    </w:p>
    <w:p w:rsidR="0081649B" w:rsidRPr="00461DF4" w:rsidRDefault="00A7318C" w:rsidP="00A7318C">
      <w:pPr>
        <w:spacing w:line="276" w:lineRule="exact"/>
        <w:jc w:val="both"/>
        <w:rPr>
          <w:color w:val="FF0000"/>
        </w:rPr>
      </w:pPr>
      <w:r w:rsidRPr="00461DF4">
        <w:t xml:space="preserve">Az 5. zónába tartozó települések közül időszakos és folyamatos mérések </w:t>
      </w:r>
      <w:r w:rsidR="0096316B" w:rsidRPr="00461DF4">
        <w:t xml:space="preserve">Dunaújváros területén történtek, melyek pontos helyszíneit az </w:t>
      </w:r>
      <w:r w:rsidR="0096316B" w:rsidRPr="00461DF4">
        <w:rPr>
          <w:b/>
        </w:rPr>
        <w:t>1. számú ábra</w:t>
      </w:r>
      <w:r w:rsidR="0096316B" w:rsidRPr="00461DF4">
        <w:t xml:space="preserve"> rögzíti.</w:t>
      </w:r>
    </w:p>
    <w:p w:rsidR="0081649B" w:rsidRPr="00DE07B6" w:rsidRDefault="0096316B" w:rsidP="0081649B">
      <w:pPr>
        <w:spacing w:line="276" w:lineRule="exact"/>
        <w:jc w:val="both"/>
        <w:rPr>
          <w:color w:val="FF0000"/>
          <w:sz w:val="23"/>
          <w:szCs w:val="23"/>
        </w:rPr>
      </w:pPr>
      <w:r w:rsidRPr="00DE07B6">
        <w:rPr>
          <w:noProof/>
          <w:color w:val="FF0000"/>
          <w:sz w:val="23"/>
          <w:szCs w:val="23"/>
        </w:rPr>
        <w:drawing>
          <wp:anchor distT="0" distB="0" distL="114300" distR="114300" simplePos="0" relativeHeight="251675648" behindDoc="0" locked="0" layoutInCell="1" allowOverlap="1">
            <wp:simplePos x="0" y="0"/>
            <wp:positionH relativeFrom="column">
              <wp:posOffset>984250</wp:posOffset>
            </wp:positionH>
            <wp:positionV relativeFrom="paragraph">
              <wp:posOffset>103505</wp:posOffset>
            </wp:positionV>
            <wp:extent cx="4000500" cy="5895975"/>
            <wp:effectExtent l="19050" t="0" r="0" b="0"/>
            <wp:wrapTopAndBottom/>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cstate="print"/>
                    <a:srcRect/>
                    <a:stretch>
                      <a:fillRect/>
                    </a:stretch>
                  </pic:blipFill>
                  <pic:spPr bwMode="auto">
                    <a:xfrm>
                      <a:off x="0" y="0"/>
                      <a:ext cx="4000500" cy="5895975"/>
                    </a:xfrm>
                    <a:prstGeom prst="rect">
                      <a:avLst/>
                    </a:prstGeom>
                    <a:noFill/>
                    <a:ln w="9525">
                      <a:noFill/>
                      <a:miter lim="800000"/>
                      <a:headEnd/>
                      <a:tailEnd/>
                    </a:ln>
                  </pic:spPr>
                </pic:pic>
              </a:graphicData>
            </a:graphic>
          </wp:anchor>
        </w:drawing>
      </w:r>
    </w:p>
    <w:p w:rsidR="0096316B" w:rsidRPr="00B433B7" w:rsidRDefault="0096316B" w:rsidP="0096316B">
      <w:pPr>
        <w:pStyle w:val="Listaszerbekezds"/>
        <w:spacing w:line="276" w:lineRule="exact"/>
        <w:ind w:left="993"/>
        <w:rPr>
          <w:b/>
          <w:bCs/>
          <w:sz w:val="22"/>
          <w:szCs w:val="22"/>
        </w:rPr>
      </w:pPr>
      <w:r w:rsidRPr="00B433B7">
        <w:rPr>
          <w:b/>
          <w:bCs/>
          <w:sz w:val="22"/>
          <w:szCs w:val="22"/>
        </w:rPr>
        <w:t xml:space="preserve">            1. ábra: OLM fix, mobil, RIV és indikatív mérési pontok Dunaújvárosban</w:t>
      </w:r>
    </w:p>
    <w:p w:rsidR="0096316B" w:rsidRPr="0096316B" w:rsidRDefault="0096316B" w:rsidP="0096316B">
      <w:pPr>
        <w:pStyle w:val="Listaszerbekezds"/>
        <w:spacing w:line="276" w:lineRule="exact"/>
        <w:jc w:val="both"/>
        <w:rPr>
          <w:color w:val="FF0000"/>
        </w:rPr>
      </w:pPr>
    </w:p>
    <w:p w:rsidR="00A7318C" w:rsidRPr="00461DF4" w:rsidRDefault="00A7318C" w:rsidP="00B433B7">
      <w:pPr>
        <w:pStyle w:val="Listaszerbekezds"/>
        <w:numPr>
          <w:ilvl w:val="1"/>
          <w:numId w:val="4"/>
        </w:numPr>
        <w:spacing w:line="276" w:lineRule="exact"/>
        <w:rPr>
          <w:b/>
          <w:noProof/>
          <w:spacing w:val="-3"/>
        </w:rPr>
      </w:pPr>
      <w:r w:rsidRPr="00461DF4">
        <w:rPr>
          <w:b/>
          <w:noProof/>
          <w:spacing w:val="-4"/>
        </w:rPr>
        <w:lastRenderedPageBreak/>
        <w:t>A</w:t>
      </w:r>
      <w:r w:rsidRPr="00461DF4">
        <w:rPr>
          <w:rFonts w:ascii="Calibri" w:hAnsi="Calibri" w:cs="Calibri"/>
          <w:b/>
          <w:noProof/>
          <w:spacing w:val="3"/>
        </w:rPr>
        <w:t> </w:t>
      </w:r>
      <w:r w:rsidRPr="00461DF4">
        <w:rPr>
          <w:b/>
          <w:noProof/>
          <w:spacing w:val="-3"/>
        </w:rPr>
        <w:t>légszennyezettséget</w:t>
      </w:r>
      <w:r w:rsidRPr="00461DF4">
        <w:rPr>
          <w:rFonts w:ascii="Calibri" w:hAnsi="Calibri" w:cs="Calibri"/>
          <w:b/>
          <w:noProof/>
          <w:spacing w:val="3"/>
        </w:rPr>
        <w:t> </w:t>
      </w:r>
      <w:r w:rsidRPr="00461DF4">
        <w:rPr>
          <w:b/>
          <w:noProof/>
          <w:spacing w:val="-3"/>
        </w:rPr>
        <w:t>megállapító</w:t>
      </w:r>
      <w:r w:rsidRPr="00461DF4">
        <w:rPr>
          <w:rFonts w:ascii="Calibri" w:hAnsi="Calibri" w:cs="Calibri"/>
          <w:b/>
          <w:noProof/>
          <w:spacing w:val="3"/>
        </w:rPr>
        <w:t> </w:t>
      </w:r>
      <w:r w:rsidRPr="00461DF4">
        <w:rPr>
          <w:b/>
          <w:noProof/>
          <w:spacing w:val="-3"/>
        </w:rPr>
        <w:t>mérőállomás és az időszakos mérések helyszínei</w:t>
      </w:r>
    </w:p>
    <w:p w:rsidR="00A7318C" w:rsidRPr="00DE07B6" w:rsidRDefault="00A7318C" w:rsidP="00A7318C">
      <w:pPr>
        <w:spacing w:line="276" w:lineRule="exact"/>
        <w:rPr>
          <w:b/>
          <w:noProof/>
          <w:spacing w:val="-3"/>
          <w:sz w:val="23"/>
          <w:szCs w:val="23"/>
        </w:rPr>
      </w:pPr>
    </w:p>
    <w:p w:rsidR="00B433B7" w:rsidRPr="00461DF4" w:rsidRDefault="00B433B7" w:rsidP="00B433B7">
      <w:pPr>
        <w:spacing w:line="276" w:lineRule="exact"/>
        <w:jc w:val="both"/>
        <w:rPr>
          <w:b/>
          <w:noProof/>
          <w:spacing w:val="-3"/>
        </w:rPr>
      </w:pPr>
      <w:r w:rsidRPr="00461DF4">
        <w:t>Az monitorállomás, a manuális és az indikatív mérési pontok helyszínei 2013. évet követően nem változtak. A monitorállomás műszerparkja 2014-ben és 2015-ben végrehajtott műszercseréknek köszönhetően megújult, illetve az addig nem mért BTEX komponensek mérésével egészült ki. A fejlesztésnek köszönhetően az adat rendelkezésre állás és a mérési eredmények me</w:t>
      </w:r>
      <w:r w:rsidR="009F3B8C" w:rsidRPr="00461DF4">
        <w:t>gbízhatósága jelentősen javult</w:t>
      </w:r>
      <w:r w:rsidRPr="00461DF4">
        <w:t xml:space="preserve">. A manuális mérési pontokon üzemeltetett elavult mintavevő berendezések cseréje </w:t>
      </w:r>
      <w:r w:rsidR="00E03937">
        <w:t xml:space="preserve">is megtörtént a </w:t>
      </w:r>
      <w:r w:rsidRPr="00461DF4">
        <w:t>2014</w:t>
      </w:r>
      <w:r w:rsidR="00AA6AC6" w:rsidRPr="00461DF4">
        <w:t xml:space="preserve">. és </w:t>
      </w:r>
      <w:r w:rsidRPr="00461DF4">
        <w:t>2015</w:t>
      </w:r>
      <w:r w:rsidR="00AA6AC6" w:rsidRPr="00461DF4">
        <w:t xml:space="preserve">. </w:t>
      </w:r>
      <w:r w:rsidR="00372A94">
        <w:t>év során</w:t>
      </w:r>
      <w:r w:rsidR="00E03937">
        <w:t>,</w:t>
      </w:r>
      <w:r w:rsidRPr="00461DF4">
        <w:t xml:space="preserve"> így az adatminőség a manuális mérőhálózat mérési eredményei esetében is javult.</w:t>
      </w:r>
    </w:p>
    <w:p w:rsidR="00B433B7" w:rsidRPr="00461DF4" w:rsidRDefault="00B433B7" w:rsidP="00A7318C">
      <w:pPr>
        <w:spacing w:line="276" w:lineRule="exact"/>
        <w:rPr>
          <w:b/>
          <w:noProof/>
          <w:spacing w:val="-3"/>
        </w:rPr>
      </w:pPr>
    </w:p>
    <w:p w:rsidR="00A7318C" w:rsidRPr="00461DF4" w:rsidRDefault="00A7318C" w:rsidP="00A7318C">
      <w:pPr>
        <w:spacing w:line="276" w:lineRule="exact"/>
        <w:jc w:val="both"/>
        <w:rPr>
          <w:noProof/>
          <w:spacing w:val="-3"/>
        </w:rPr>
      </w:pPr>
      <w:r w:rsidRPr="00461DF4">
        <w:rPr>
          <w:noProof/>
          <w:spacing w:val="-3"/>
        </w:rPr>
        <w:t>A zónában 1 darab - az Országos Légszennyezettségi Mérőhálózat részét képező -  automata mérőállomás (</w:t>
      </w:r>
      <w:r w:rsidRPr="00461DF4">
        <w:rPr>
          <w:b/>
          <w:noProof/>
          <w:spacing w:val="-3"/>
        </w:rPr>
        <w:t>2. ábra</w:t>
      </w:r>
      <w:r w:rsidRPr="00461DF4">
        <w:rPr>
          <w:noProof/>
          <w:spacing w:val="-3"/>
        </w:rPr>
        <w:t>) található. A monitorállomás városi ipari besorolású, az általa mért eredmények a nemzetközi adatszolgáltatás részét képezik. A mérőállomás által mért komponensek: nitrogén-monoxid, ni</w:t>
      </w:r>
      <w:r w:rsidR="001348A3">
        <w:rPr>
          <w:noProof/>
          <w:spacing w:val="-3"/>
        </w:rPr>
        <w:t>trogén-oxidok, nitrogén-dioxid, szén-mono</w:t>
      </w:r>
      <w:r w:rsidRPr="00461DF4">
        <w:rPr>
          <w:noProof/>
          <w:spacing w:val="-3"/>
        </w:rPr>
        <w:t>xid, kén-dioxid, ózon, PM</w:t>
      </w:r>
      <w:r w:rsidRPr="00461DF4">
        <w:rPr>
          <w:noProof/>
          <w:spacing w:val="-3"/>
          <w:vertAlign w:val="subscript"/>
        </w:rPr>
        <w:t>10</w:t>
      </w:r>
      <w:r w:rsidRPr="00461DF4">
        <w:rPr>
          <w:noProof/>
          <w:spacing w:val="-3"/>
        </w:rPr>
        <w:t>, PM</w:t>
      </w:r>
      <w:r w:rsidRPr="00461DF4">
        <w:rPr>
          <w:noProof/>
          <w:spacing w:val="-3"/>
          <w:vertAlign w:val="subscript"/>
        </w:rPr>
        <w:t>2,5</w:t>
      </w:r>
      <w:r w:rsidRPr="00461DF4">
        <w:rPr>
          <w:noProof/>
          <w:spacing w:val="-3"/>
        </w:rPr>
        <w:t xml:space="preserve"> és BTEX (benzol, toloul, etil-benzin, xilol). </w:t>
      </w:r>
    </w:p>
    <w:p w:rsidR="00A7318C" w:rsidRPr="00461DF4" w:rsidRDefault="00A7318C" w:rsidP="00A7318C">
      <w:pPr>
        <w:spacing w:line="426" w:lineRule="exact"/>
      </w:pPr>
      <w:r w:rsidRPr="00461DF4">
        <w:rPr>
          <w:noProof/>
          <w:color w:val="000000"/>
          <w:spacing w:val="-3"/>
        </w:rPr>
        <w:t>Állomás</w:t>
      </w:r>
      <w:r w:rsidRPr="00461DF4">
        <w:rPr>
          <w:rFonts w:ascii="Calibri" w:hAnsi="Calibri" w:cs="Calibri"/>
          <w:noProof/>
          <w:color w:val="000000"/>
          <w:spacing w:val="3"/>
        </w:rPr>
        <w:t> </w:t>
      </w:r>
      <w:r w:rsidRPr="00461DF4">
        <w:rPr>
          <w:noProof/>
          <w:color w:val="000000"/>
          <w:spacing w:val="-3"/>
        </w:rPr>
        <w:t xml:space="preserve">helye:  </w:t>
      </w:r>
      <w:r w:rsidRPr="00461DF4">
        <w:rPr>
          <w:noProof/>
          <w:color w:val="000000"/>
          <w:spacing w:val="-3"/>
        </w:rPr>
        <w:tab/>
      </w:r>
      <w:r w:rsidRPr="00461DF4">
        <w:rPr>
          <w:noProof/>
          <w:color w:val="000000"/>
          <w:spacing w:val="-3"/>
        </w:rPr>
        <w:tab/>
      </w:r>
      <w:r w:rsidRPr="00461DF4">
        <w:rPr>
          <w:noProof/>
          <w:color w:val="000000"/>
          <w:spacing w:val="-3"/>
        </w:rPr>
        <w:tab/>
      </w:r>
      <w:r w:rsidRPr="00461DF4">
        <w:rPr>
          <w:noProof/>
          <w:color w:val="000000"/>
          <w:spacing w:val="-3"/>
        </w:rPr>
        <w:tab/>
        <w:t>Dunaújváros,</w:t>
      </w:r>
      <w:r w:rsidRPr="00461DF4">
        <w:rPr>
          <w:rFonts w:ascii="Calibri" w:hAnsi="Calibri" w:cs="Calibri"/>
          <w:noProof/>
          <w:color w:val="000000"/>
          <w:spacing w:val="3"/>
        </w:rPr>
        <w:t> </w:t>
      </w:r>
      <w:r w:rsidRPr="00461DF4">
        <w:rPr>
          <w:noProof/>
          <w:color w:val="000000"/>
          <w:spacing w:val="-2"/>
        </w:rPr>
        <w:t>Köztársaság</w:t>
      </w:r>
      <w:r w:rsidRPr="00461DF4">
        <w:rPr>
          <w:rFonts w:ascii="Calibri" w:hAnsi="Calibri" w:cs="Calibri"/>
          <w:noProof/>
          <w:color w:val="000000"/>
          <w:spacing w:val="1"/>
        </w:rPr>
        <w:t> </w:t>
      </w:r>
      <w:r w:rsidRPr="00461DF4">
        <w:rPr>
          <w:noProof/>
          <w:color w:val="000000"/>
          <w:spacing w:val="-2"/>
        </w:rPr>
        <w:t>utca</w:t>
      </w:r>
      <w:r w:rsidRPr="00461DF4">
        <w:rPr>
          <w:rFonts w:ascii="Calibri" w:hAnsi="Calibri" w:cs="Calibri"/>
          <w:noProof/>
          <w:color w:val="000000"/>
          <w:spacing w:val="2"/>
        </w:rPr>
        <w:t> </w:t>
      </w:r>
      <w:r w:rsidRPr="00461DF4">
        <w:rPr>
          <w:noProof/>
          <w:color w:val="000000"/>
          <w:spacing w:val="-3"/>
        </w:rPr>
        <w:t>14.</w:t>
      </w:r>
      <w:r w:rsidRPr="00461DF4">
        <w:rPr>
          <w:rFonts w:ascii="Calibri" w:hAnsi="Calibri" w:cs="Calibri"/>
          <w:noProof/>
          <w:color w:val="000000"/>
          <w:spacing w:val="3"/>
        </w:rPr>
        <w:t> </w:t>
      </w:r>
      <w:r w:rsidRPr="00461DF4">
        <w:rPr>
          <w:noProof/>
          <w:color w:val="000000"/>
          <w:spacing w:val="-3"/>
        </w:rPr>
        <w:t>szám</w:t>
      </w:r>
      <w:r w:rsidRPr="00461DF4">
        <w:rPr>
          <w:rFonts w:ascii="Calibri" w:hAnsi="Calibri" w:cs="Calibri"/>
          <w:noProof/>
          <w:color w:val="000000"/>
          <w:spacing w:val="3"/>
        </w:rPr>
        <w:t> </w:t>
      </w:r>
      <w:r w:rsidRPr="00461DF4">
        <w:rPr>
          <w:noProof/>
          <w:color w:val="000000"/>
          <w:spacing w:val="-2"/>
        </w:rPr>
        <w:t>(iskola</w:t>
      </w:r>
      <w:r w:rsidRPr="00461DF4">
        <w:rPr>
          <w:rFonts w:ascii="Calibri" w:hAnsi="Calibri" w:cs="Calibri"/>
          <w:noProof/>
          <w:color w:val="000000"/>
          <w:spacing w:val="2"/>
        </w:rPr>
        <w:t> </w:t>
      </w:r>
      <w:r w:rsidRPr="00461DF4">
        <w:rPr>
          <w:noProof/>
          <w:color w:val="000000"/>
          <w:spacing w:val="-3"/>
        </w:rPr>
        <w:t>udvarán)</w:t>
      </w:r>
    </w:p>
    <w:p w:rsidR="00A7318C" w:rsidRPr="00461DF4" w:rsidRDefault="00A7318C" w:rsidP="00A7318C">
      <w:pPr>
        <w:spacing w:line="276" w:lineRule="exact"/>
      </w:pPr>
      <w:r w:rsidRPr="00461DF4">
        <w:rPr>
          <w:noProof/>
          <w:color w:val="000000"/>
          <w:spacing w:val="-4"/>
        </w:rPr>
        <w:t>KSH</w:t>
      </w:r>
      <w:r w:rsidRPr="00461DF4">
        <w:rPr>
          <w:rFonts w:ascii="Calibri" w:hAnsi="Calibri" w:cs="Calibri"/>
          <w:noProof/>
          <w:color w:val="000000"/>
          <w:spacing w:val="3"/>
        </w:rPr>
        <w:t> </w:t>
      </w:r>
      <w:r w:rsidRPr="00461DF4">
        <w:rPr>
          <w:noProof/>
          <w:color w:val="000000"/>
          <w:spacing w:val="-3"/>
        </w:rPr>
        <w:t>kód:</w:t>
      </w:r>
      <w:r w:rsidRPr="00461DF4">
        <w:rPr>
          <w:noProof/>
          <w:color w:val="000000"/>
          <w:spacing w:val="-3"/>
        </w:rPr>
        <w:tab/>
      </w:r>
      <w:r w:rsidRPr="00461DF4">
        <w:rPr>
          <w:noProof/>
          <w:color w:val="000000"/>
          <w:spacing w:val="-3"/>
        </w:rPr>
        <w:tab/>
      </w:r>
      <w:r w:rsidRPr="00461DF4">
        <w:rPr>
          <w:noProof/>
          <w:color w:val="000000"/>
          <w:spacing w:val="-3"/>
        </w:rPr>
        <w:tab/>
      </w:r>
      <w:r w:rsidRPr="00461DF4">
        <w:rPr>
          <w:noProof/>
          <w:color w:val="000000"/>
          <w:spacing w:val="-3"/>
        </w:rPr>
        <w:tab/>
      </w:r>
      <w:r w:rsidRPr="00461DF4">
        <w:rPr>
          <w:noProof/>
          <w:color w:val="000000"/>
          <w:spacing w:val="-3"/>
        </w:rPr>
        <w:tab/>
        <w:t>03115</w:t>
      </w:r>
    </w:p>
    <w:p w:rsidR="00A7318C" w:rsidRPr="00461DF4" w:rsidRDefault="00A7318C" w:rsidP="00A7318C">
      <w:pPr>
        <w:spacing w:line="276" w:lineRule="exact"/>
      </w:pPr>
      <w:r w:rsidRPr="00461DF4">
        <w:rPr>
          <w:noProof/>
          <w:color w:val="000000"/>
          <w:spacing w:val="-3"/>
        </w:rPr>
        <w:t>Állomáskód:</w:t>
      </w:r>
      <w:r w:rsidRPr="00461DF4">
        <w:rPr>
          <w:noProof/>
          <w:color w:val="000000"/>
          <w:spacing w:val="-3"/>
        </w:rPr>
        <w:tab/>
      </w:r>
      <w:r w:rsidRPr="00461DF4">
        <w:rPr>
          <w:noProof/>
          <w:color w:val="000000"/>
          <w:spacing w:val="-3"/>
        </w:rPr>
        <w:tab/>
      </w:r>
      <w:r w:rsidRPr="00461DF4">
        <w:rPr>
          <w:noProof/>
          <w:color w:val="000000"/>
          <w:spacing w:val="-3"/>
        </w:rPr>
        <w:tab/>
      </w:r>
      <w:r w:rsidRPr="00461DF4">
        <w:rPr>
          <w:noProof/>
          <w:color w:val="000000"/>
          <w:spacing w:val="-3"/>
        </w:rPr>
        <w:tab/>
      </w:r>
      <w:r w:rsidRPr="00461DF4">
        <w:rPr>
          <w:noProof/>
          <w:color w:val="000000"/>
          <w:spacing w:val="-3"/>
        </w:rPr>
        <w:tab/>
      </w:r>
      <w:r w:rsidRPr="00461DF4">
        <w:rPr>
          <w:noProof/>
          <w:color w:val="000000"/>
          <w:spacing w:val="-4"/>
        </w:rPr>
        <w:t>HUVP05</w:t>
      </w:r>
    </w:p>
    <w:p w:rsidR="00A7318C" w:rsidRPr="00461DF4" w:rsidRDefault="00A7318C" w:rsidP="00A7318C">
      <w:pPr>
        <w:spacing w:line="276" w:lineRule="exact"/>
      </w:pPr>
      <w:r w:rsidRPr="00461DF4">
        <w:rPr>
          <w:noProof/>
          <w:color w:val="000000"/>
          <w:spacing w:val="-3"/>
        </w:rPr>
        <w:t>Földrajzi</w:t>
      </w:r>
      <w:r w:rsidRPr="00461DF4">
        <w:rPr>
          <w:rFonts w:ascii="Calibri" w:hAnsi="Calibri" w:cs="Calibri"/>
          <w:noProof/>
          <w:color w:val="000000"/>
          <w:spacing w:val="4"/>
        </w:rPr>
        <w:t> </w:t>
      </w:r>
      <w:r w:rsidRPr="00461DF4">
        <w:rPr>
          <w:noProof/>
          <w:color w:val="000000"/>
          <w:spacing w:val="-3"/>
        </w:rPr>
        <w:t>koordinátái:</w:t>
      </w:r>
      <w:r w:rsidRPr="00461DF4">
        <w:rPr>
          <w:noProof/>
          <w:color w:val="000000"/>
          <w:spacing w:val="-3"/>
        </w:rPr>
        <w:tab/>
      </w:r>
      <w:r w:rsidRPr="00461DF4">
        <w:rPr>
          <w:noProof/>
          <w:color w:val="000000"/>
          <w:spacing w:val="-3"/>
        </w:rPr>
        <w:tab/>
      </w:r>
      <w:r w:rsidRPr="00461DF4">
        <w:rPr>
          <w:noProof/>
          <w:color w:val="000000"/>
          <w:spacing w:val="-3"/>
        </w:rPr>
        <w:tab/>
      </w:r>
      <w:r w:rsidRPr="00461DF4">
        <w:rPr>
          <w:noProof/>
          <w:color w:val="000000"/>
          <w:spacing w:val="-3"/>
        </w:rPr>
        <w:tab/>
        <w:t>46</w:t>
      </w:r>
      <w:r w:rsidRPr="00461DF4">
        <w:rPr>
          <w:noProof/>
          <w:color w:val="000000"/>
          <w:spacing w:val="-3"/>
          <w:position w:val="12"/>
        </w:rPr>
        <w:t>o</w:t>
      </w:r>
      <w:r w:rsidRPr="00461DF4">
        <w:rPr>
          <w:rFonts w:ascii="Calibri" w:hAnsi="Calibri" w:cs="Calibri"/>
          <w:noProof/>
          <w:color w:val="000000"/>
          <w:spacing w:val="2"/>
        </w:rPr>
        <w:t> </w:t>
      </w:r>
      <w:r w:rsidRPr="00461DF4">
        <w:rPr>
          <w:noProof/>
          <w:color w:val="000000"/>
          <w:spacing w:val="-3"/>
        </w:rPr>
        <w:t>57,922;</w:t>
      </w:r>
      <w:r w:rsidRPr="00461DF4">
        <w:rPr>
          <w:rFonts w:ascii="Calibri" w:hAnsi="Calibri" w:cs="Calibri"/>
          <w:noProof/>
          <w:color w:val="000000"/>
          <w:spacing w:val="3"/>
        </w:rPr>
        <w:t> </w:t>
      </w:r>
      <w:r w:rsidRPr="00461DF4">
        <w:rPr>
          <w:noProof/>
          <w:color w:val="000000"/>
          <w:spacing w:val="-3"/>
        </w:rPr>
        <w:t>18</w:t>
      </w:r>
      <w:r w:rsidRPr="00461DF4">
        <w:rPr>
          <w:noProof/>
          <w:color w:val="000000"/>
          <w:spacing w:val="-3"/>
          <w:position w:val="12"/>
        </w:rPr>
        <w:t>o</w:t>
      </w:r>
      <w:r w:rsidRPr="00461DF4">
        <w:rPr>
          <w:rFonts w:ascii="Calibri" w:hAnsi="Calibri" w:cs="Calibri"/>
          <w:noProof/>
          <w:color w:val="000000"/>
          <w:spacing w:val="2"/>
        </w:rPr>
        <w:t> </w:t>
      </w:r>
      <w:r w:rsidRPr="00461DF4">
        <w:rPr>
          <w:noProof/>
          <w:color w:val="000000"/>
          <w:spacing w:val="-3"/>
        </w:rPr>
        <w:t>56,112;</w:t>
      </w:r>
    </w:p>
    <w:p w:rsidR="00A7318C" w:rsidRPr="00461DF4" w:rsidRDefault="00A7318C" w:rsidP="00A7318C">
      <w:pPr>
        <w:spacing w:line="276" w:lineRule="exact"/>
        <w:ind w:left="2412" w:firstLine="1836"/>
        <w:rPr>
          <w:noProof/>
          <w:color w:val="000000"/>
          <w:spacing w:val="-3"/>
        </w:rPr>
      </w:pPr>
      <w:r w:rsidRPr="00461DF4">
        <w:rPr>
          <w:noProof/>
          <w:color w:val="000000"/>
          <w:spacing w:val="-4"/>
        </w:rPr>
        <w:t>EOV:</w:t>
      </w:r>
      <w:r w:rsidRPr="00461DF4">
        <w:rPr>
          <w:rFonts w:ascii="Calibri" w:hAnsi="Calibri" w:cs="Calibri"/>
          <w:noProof/>
          <w:color w:val="000000"/>
          <w:spacing w:val="3"/>
        </w:rPr>
        <w:t> </w:t>
      </w:r>
      <w:r w:rsidRPr="00461DF4">
        <w:rPr>
          <w:noProof/>
          <w:color w:val="000000"/>
          <w:spacing w:val="-4"/>
        </w:rPr>
        <w:t>X</w:t>
      </w:r>
      <w:r w:rsidRPr="00461DF4">
        <w:rPr>
          <w:rFonts w:ascii="Calibri" w:hAnsi="Calibri" w:cs="Calibri"/>
          <w:noProof/>
          <w:color w:val="000000"/>
          <w:spacing w:val="3"/>
        </w:rPr>
        <w:t> </w:t>
      </w:r>
      <w:r w:rsidRPr="00461DF4">
        <w:rPr>
          <w:noProof/>
          <w:color w:val="000000"/>
          <w:spacing w:val="-3"/>
        </w:rPr>
        <w:t>180175;</w:t>
      </w:r>
      <w:r w:rsidRPr="00461DF4">
        <w:rPr>
          <w:rFonts w:ascii="Calibri" w:hAnsi="Calibri" w:cs="Calibri"/>
          <w:noProof/>
          <w:color w:val="000000"/>
          <w:spacing w:val="3"/>
        </w:rPr>
        <w:t> </w:t>
      </w:r>
      <w:r w:rsidRPr="00461DF4">
        <w:rPr>
          <w:noProof/>
          <w:color w:val="000000"/>
          <w:spacing w:val="-4"/>
        </w:rPr>
        <w:t>Y</w:t>
      </w:r>
      <w:r w:rsidRPr="00461DF4">
        <w:rPr>
          <w:rFonts w:ascii="Calibri" w:hAnsi="Calibri" w:cs="Calibri"/>
          <w:noProof/>
          <w:color w:val="000000"/>
          <w:spacing w:val="3"/>
        </w:rPr>
        <w:t> </w:t>
      </w:r>
      <w:r w:rsidRPr="00461DF4">
        <w:rPr>
          <w:noProof/>
          <w:color w:val="000000"/>
          <w:spacing w:val="-3"/>
        </w:rPr>
        <w:t>641456</w:t>
      </w:r>
    </w:p>
    <w:p w:rsidR="00A7318C" w:rsidRPr="00461DF4" w:rsidRDefault="00A7318C" w:rsidP="00A7318C">
      <w:pPr>
        <w:spacing w:line="276" w:lineRule="exact"/>
        <w:rPr>
          <w:noProof/>
          <w:color w:val="000000"/>
          <w:spacing w:val="-3"/>
        </w:rPr>
      </w:pPr>
      <w:r w:rsidRPr="00461DF4">
        <w:rPr>
          <w:noProof/>
          <w:color w:val="000000"/>
          <w:spacing w:val="-3"/>
        </w:rPr>
        <w:t>Tengerszint</w:t>
      </w:r>
      <w:r w:rsidRPr="00461DF4">
        <w:rPr>
          <w:rFonts w:ascii="Calibri" w:hAnsi="Calibri" w:cs="Calibri"/>
          <w:noProof/>
          <w:color w:val="000000"/>
          <w:spacing w:val="4"/>
        </w:rPr>
        <w:t> </w:t>
      </w:r>
      <w:r w:rsidRPr="00461DF4">
        <w:rPr>
          <w:noProof/>
          <w:color w:val="000000"/>
          <w:spacing w:val="-2"/>
        </w:rPr>
        <w:t>feletti</w:t>
      </w:r>
      <w:r w:rsidRPr="00461DF4">
        <w:rPr>
          <w:rFonts w:ascii="Calibri" w:hAnsi="Calibri" w:cs="Calibri"/>
          <w:noProof/>
          <w:color w:val="000000"/>
          <w:spacing w:val="4"/>
        </w:rPr>
        <w:t> </w:t>
      </w:r>
      <w:r w:rsidRPr="00461DF4">
        <w:rPr>
          <w:noProof/>
          <w:color w:val="000000"/>
          <w:spacing w:val="-3"/>
        </w:rPr>
        <w:t>magassága:</w:t>
      </w:r>
      <w:r w:rsidRPr="00461DF4">
        <w:rPr>
          <w:noProof/>
          <w:color w:val="000000"/>
          <w:spacing w:val="-3"/>
        </w:rPr>
        <w:tab/>
      </w:r>
      <w:r w:rsidRPr="00461DF4">
        <w:rPr>
          <w:noProof/>
          <w:color w:val="000000"/>
          <w:spacing w:val="-3"/>
        </w:rPr>
        <w:tab/>
        <w:t>215 m</w:t>
      </w:r>
    </w:p>
    <w:p w:rsidR="00A7318C" w:rsidRPr="00461DF4" w:rsidRDefault="00A7318C" w:rsidP="00A7318C">
      <w:pPr>
        <w:spacing w:line="276" w:lineRule="exact"/>
        <w:rPr>
          <w:noProof/>
          <w:color w:val="000000"/>
          <w:spacing w:val="-3"/>
        </w:rPr>
      </w:pPr>
      <w:r w:rsidRPr="00461DF4">
        <w:rPr>
          <w:noProof/>
          <w:color w:val="000000"/>
          <w:spacing w:val="-4"/>
        </w:rPr>
        <w:t>A</w:t>
      </w:r>
      <w:r w:rsidRPr="00461DF4">
        <w:rPr>
          <w:rFonts w:ascii="Calibri" w:hAnsi="Calibri" w:cs="Calibri"/>
          <w:noProof/>
          <w:color w:val="000000"/>
          <w:spacing w:val="3"/>
        </w:rPr>
        <w:t> </w:t>
      </w:r>
      <w:r w:rsidRPr="00461DF4">
        <w:rPr>
          <w:noProof/>
          <w:color w:val="000000"/>
          <w:spacing w:val="-3"/>
        </w:rPr>
        <w:t>mérőállomás</w:t>
      </w:r>
      <w:r w:rsidRPr="00461DF4">
        <w:rPr>
          <w:rFonts w:ascii="Calibri" w:hAnsi="Calibri" w:cs="Calibri"/>
          <w:noProof/>
          <w:color w:val="000000"/>
          <w:spacing w:val="3"/>
        </w:rPr>
        <w:t> </w:t>
      </w:r>
      <w:r w:rsidRPr="00461DF4">
        <w:rPr>
          <w:noProof/>
          <w:color w:val="000000"/>
          <w:spacing w:val="-3"/>
        </w:rPr>
        <w:t>elhelyezésének</w:t>
      </w:r>
      <w:r w:rsidRPr="00461DF4">
        <w:rPr>
          <w:rFonts w:ascii="Calibri" w:hAnsi="Calibri" w:cs="Calibri"/>
          <w:noProof/>
          <w:color w:val="000000"/>
          <w:spacing w:val="3"/>
        </w:rPr>
        <w:t> </w:t>
      </w:r>
      <w:r w:rsidRPr="00461DF4">
        <w:rPr>
          <w:noProof/>
          <w:color w:val="000000"/>
          <w:spacing w:val="-3"/>
        </w:rPr>
        <w:t>célja:</w:t>
      </w:r>
      <w:r w:rsidRPr="00461DF4">
        <w:rPr>
          <w:noProof/>
          <w:color w:val="000000"/>
          <w:spacing w:val="-3"/>
        </w:rPr>
        <w:tab/>
      </w:r>
      <w:r w:rsidRPr="00461DF4">
        <w:rPr>
          <w:noProof/>
          <w:color w:val="000000"/>
          <w:spacing w:val="-3"/>
        </w:rPr>
        <w:tab/>
        <w:t>helyi, EU</w:t>
      </w:r>
    </w:p>
    <w:p w:rsidR="00A7318C" w:rsidRPr="00461DF4" w:rsidRDefault="00A7318C" w:rsidP="00A7318C">
      <w:pPr>
        <w:spacing w:line="276" w:lineRule="exact"/>
        <w:rPr>
          <w:noProof/>
          <w:color w:val="000000"/>
          <w:spacing w:val="-2"/>
        </w:rPr>
      </w:pPr>
      <w:r w:rsidRPr="00461DF4">
        <w:rPr>
          <w:noProof/>
          <w:color w:val="000000"/>
          <w:spacing w:val="-3"/>
        </w:rPr>
        <w:t>A hatáskörzetében</w:t>
      </w:r>
      <w:r w:rsidRPr="00461DF4">
        <w:rPr>
          <w:rFonts w:ascii="Calibri" w:hAnsi="Calibri" w:cs="Calibri"/>
          <w:noProof/>
          <w:color w:val="000000"/>
          <w:spacing w:val="3"/>
        </w:rPr>
        <w:t> </w:t>
      </w:r>
      <w:r w:rsidRPr="00461DF4">
        <w:rPr>
          <w:noProof/>
          <w:color w:val="000000"/>
          <w:spacing w:val="-3"/>
        </w:rPr>
        <w:t>lakók</w:t>
      </w:r>
      <w:r w:rsidRPr="00461DF4">
        <w:rPr>
          <w:rFonts w:ascii="Calibri" w:hAnsi="Calibri" w:cs="Calibri"/>
          <w:noProof/>
          <w:color w:val="000000"/>
          <w:spacing w:val="3"/>
        </w:rPr>
        <w:t> </w:t>
      </w:r>
      <w:r w:rsidRPr="00461DF4">
        <w:rPr>
          <w:noProof/>
          <w:color w:val="000000"/>
          <w:spacing w:val="-3"/>
        </w:rPr>
        <w:t>száma,</w:t>
      </w:r>
      <w:r w:rsidRPr="00461DF4">
        <w:rPr>
          <w:rFonts w:ascii="Calibri" w:hAnsi="Calibri" w:cs="Calibri"/>
          <w:noProof/>
          <w:color w:val="000000"/>
          <w:spacing w:val="3"/>
        </w:rPr>
        <w:t> </w:t>
      </w:r>
      <w:r w:rsidRPr="00461DF4">
        <w:rPr>
          <w:noProof/>
          <w:color w:val="000000"/>
          <w:spacing w:val="-2"/>
        </w:rPr>
        <w:t>kb.</w:t>
      </w:r>
      <w:r w:rsidR="002F61D3" w:rsidRPr="00461DF4">
        <w:rPr>
          <w:noProof/>
          <w:color w:val="000000"/>
          <w:spacing w:val="-2"/>
        </w:rPr>
        <w:t>:</w:t>
      </w:r>
      <w:r w:rsidRPr="00461DF4">
        <w:rPr>
          <w:noProof/>
          <w:color w:val="000000"/>
          <w:spacing w:val="-2"/>
        </w:rPr>
        <w:tab/>
      </w:r>
      <w:r w:rsidRPr="00461DF4">
        <w:rPr>
          <w:noProof/>
          <w:color w:val="000000"/>
          <w:spacing w:val="-2"/>
        </w:rPr>
        <w:tab/>
        <w:t>5000 fő</w:t>
      </w:r>
    </w:p>
    <w:p w:rsidR="00A7318C" w:rsidRPr="00461DF4" w:rsidRDefault="00A7318C" w:rsidP="00A7318C">
      <w:pPr>
        <w:spacing w:line="276" w:lineRule="exact"/>
        <w:rPr>
          <w:noProof/>
          <w:color w:val="000000"/>
          <w:spacing w:val="-2"/>
          <w:vertAlign w:val="superscript"/>
        </w:rPr>
      </w:pPr>
      <w:r w:rsidRPr="00461DF4">
        <w:rPr>
          <w:noProof/>
          <w:color w:val="000000"/>
          <w:spacing w:val="-3"/>
        </w:rPr>
        <w:t>Az</w:t>
      </w:r>
      <w:r w:rsidRPr="00461DF4">
        <w:rPr>
          <w:rFonts w:ascii="Calibri" w:hAnsi="Calibri" w:cs="Calibri"/>
          <w:noProof/>
          <w:color w:val="000000"/>
          <w:spacing w:val="4"/>
        </w:rPr>
        <w:t> </w:t>
      </w:r>
      <w:r w:rsidRPr="00461DF4">
        <w:rPr>
          <w:noProof/>
          <w:color w:val="000000"/>
          <w:spacing w:val="-3"/>
        </w:rPr>
        <w:t>állomás</w:t>
      </w:r>
      <w:r w:rsidRPr="00461DF4">
        <w:rPr>
          <w:rFonts w:ascii="Calibri" w:hAnsi="Calibri" w:cs="Calibri"/>
          <w:noProof/>
          <w:color w:val="000000"/>
          <w:spacing w:val="3"/>
        </w:rPr>
        <w:t> </w:t>
      </w:r>
      <w:r w:rsidRPr="00461DF4">
        <w:rPr>
          <w:noProof/>
          <w:color w:val="000000"/>
          <w:spacing w:val="-2"/>
        </w:rPr>
        <w:t>reprezentativitási</w:t>
      </w:r>
      <w:r w:rsidRPr="00461DF4">
        <w:rPr>
          <w:rFonts w:ascii="Calibri" w:hAnsi="Calibri" w:cs="Calibri"/>
          <w:noProof/>
          <w:color w:val="000000"/>
          <w:spacing w:val="3"/>
        </w:rPr>
        <w:t> </w:t>
      </w:r>
      <w:r w:rsidRPr="00461DF4">
        <w:rPr>
          <w:noProof/>
          <w:color w:val="000000"/>
          <w:spacing w:val="-2"/>
        </w:rPr>
        <w:t>területe,</w:t>
      </w:r>
      <w:r w:rsidRPr="00461DF4">
        <w:rPr>
          <w:rFonts w:ascii="Calibri" w:hAnsi="Calibri" w:cs="Calibri"/>
          <w:noProof/>
          <w:color w:val="000000"/>
          <w:spacing w:val="3"/>
        </w:rPr>
        <w:t> </w:t>
      </w:r>
      <w:r w:rsidRPr="00461DF4">
        <w:rPr>
          <w:noProof/>
          <w:color w:val="000000"/>
          <w:spacing w:val="-2"/>
        </w:rPr>
        <w:t>kb.:</w:t>
      </w:r>
      <w:r w:rsidRPr="00461DF4">
        <w:rPr>
          <w:noProof/>
          <w:color w:val="000000"/>
          <w:spacing w:val="-2"/>
        </w:rPr>
        <w:tab/>
        <w:t>2-5 km</w:t>
      </w:r>
      <w:r w:rsidRPr="00461DF4">
        <w:rPr>
          <w:noProof/>
          <w:color w:val="000000"/>
          <w:spacing w:val="-2"/>
          <w:vertAlign w:val="superscript"/>
        </w:rPr>
        <w:t>2</w:t>
      </w:r>
    </w:p>
    <w:p w:rsidR="00A7318C" w:rsidRPr="00461DF4" w:rsidRDefault="00A7318C" w:rsidP="00A7318C">
      <w:pPr>
        <w:spacing w:line="276" w:lineRule="exact"/>
        <w:rPr>
          <w:noProof/>
          <w:color w:val="000000"/>
          <w:spacing w:val="-2"/>
          <w:vertAlign w:val="superscript"/>
        </w:rPr>
      </w:pPr>
    </w:p>
    <w:p w:rsidR="00A7318C" w:rsidRPr="00461DF4" w:rsidRDefault="00A7318C" w:rsidP="00A7318C">
      <w:pPr>
        <w:spacing w:line="276" w:lineRule="exact"/>
        <w:jc w:val="both"/>
        <w:rPr>
          <w:noProof/>
          <w:color w:val="000000"/>
          <w:spacing w:val="-2"/>
        </w:rPr>
      </w:pPr>
      <w:r w:rsidRPr="00461DF4">
        <w:rPr>
          <w:noProof/>
          <w:color w:val="000000"/>
          <w:spacing w:val="-2"/>
        </w:rPr>
        <w:t>Az</w:t>
      </w:r>
      <w:r w:rsidRPr="00461DF4">
        <w:rPr>
          <w:noProof/>
          <w:color w:val="000000"/>
          <w:spacing w:val="-2"/>
          <w:vertAlign w:val="superscript"/>
        </w:rPr>
        <w:t xml:space="preserve"> </w:t>
      </w:r>
      <w:r w:rsidRPr="00461DF4">
        <w:rPr>
          <w:noProof/>
          <w:color w:val="000000"/>
          <w:spacing w:val="-2"/>
        </w:rPr>
        <w:t>automata mérőállomás lakótelepen, panelházakkal körül</w:t>
      </w:r>
      <w:r w:rsidR="00BE68E7">
        <w:rPr>
          <w:noProof/>
          <w:color w:val="000000"/>
          <w:spacing w:val="-2"/>
        </w:rPr>
        <w:t>vett, a közúttól távol, így a gé</w:t>
      </w:r>
      <w:r w:rsidRPr="00461DF4">
        <w:rPr>
          <w:noProof/>
          <w:color w:val="000000"/>
          <w:spacing w:val="-2"/>
        </w:rPr>
        <w:t>pjárművek által kevésbé terhelt területen található. Tekintettel arra, hogy a monitoring állomás lakóépületekkel árnyékolt, így annak hatásterülete - melyre a mérési eredmények reprezentatívak - korlátozott.</w:t>
      </w:r>
    </w:p>
    <w:p w:rsidR="00B433B7" w:rsidRDefault="00B433B7" w:rsidP="00A7318C">
      <w:pPr>
        <w:spacing w:line="276" w:lineRule="exact"/>
        <w:jc w:val="both"/>
        <w:rPr>
          <w:noProof/>
          <w:color w:val="000000"/>
          <w:spacing w:val="-2"/>
        </w:rPr>
      </w:pPr>
    </w:p>
    <w:p w:rsidR="00B433B7" w:rsidRDefault="00144262" w:rsidP="00A7318C">
      <w:pPr>
        <w:spacing w:line="276" w:lineRule="exact"/>
        <w:jc w:val="both"/>
        <w:rPr>
          <w:noProof/>
          <w:color w:val="000000"/>
          <w:spacing w:val="-2"/>
        </w:rPr>
      </w:pPr>
      <w:r>
        <w:rPr>
          <w:noProof/>
          <w:color w:val="000000"/>
          <w:spacing w:val="-2"/>
        </w:rPr>
        <w:drawing>
          <wp:anchor distT="0" distB="0" distL="114300" distR="114300" simplePos="0" relativeHeight="251676672" behindDoc="0" locked="0" layoutInCell="1" allowOverlap="1">
            <wp:simplePos x="0" y="0"/>
            <wp:positionH relativeFrom="column">
              <wp:posOffset>-44450</wp:posOffset>
            </wp:positionH>
            <wp:positionV relativeFrom="paragraph">
              <wp:posOffset>73660</wp:posOffset>
            </wp:positionV>
            <wp:extent cx="6686550" cy="3248025"/>
            <wp:effectExtent l="19050" t="0" r="0" b="0"/>
            <wp:wrapTopAndBottom/>
            <wp:docPr id="1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cstate="print"/>
                    <a:srcRect/>
                    <a:stretch>
                      <a:fillRect/>
                    </a:stretch>
                  </pic:blipFill>
                  <pic:spPr bwMode="auto">
                    <a:xfrm>
                      <a:off x="0" y="0"/>
                      <a:ext cx="6686550" cy="3248025"/>
                    </a:xfrm>
                    <a:prstGeom prst="rect">
                      <a:avLst/>
                    </a:prstGeom>
                    <a:noFill/>
                    <a:ln w="9525">
                      <a:noFill/>
                      <a:miter lim="800000"/>
                      <a:headEnd/>
                      <a:tailEnd/>
                    </a:ln>
                  </pic:spPr>
                </pic:pic>
              </a:graphicData>
            </a:graphic>
          </wp:anchor>
        </w:drawing>
      </w:r>
    </w:p>
    <w:p w:rsidR="00B433B7" w:rsidRPr="00194CA3" w:rsidRDefault="00194CA3" w:rsidP="00194CA3">
      <w:pPr>
        <w:spacing w:line="276" w:lineRule="exact"/>
        <w:jc w:val="center"/>
        <w:rPr>
          <w:noProof/>
          <w:color w:val="000000"/>
          <w:spacing w:val="-2"/>
        </w:rPr>
      </w:pPr>
      <w:r w:rsidRPr="00194CA3">
        <w:rPr>
          <w:b/>
          <w:bCs/>
        </w:rPr>
        <w:t>2. ábra: OLM monitorállomás</w:t>
      </w:r>
    </w:p>
    <w:p w:rsidR="00B433B7" w:rsidRDefault="00B433B7" w:rsidP="00A7318C">
      <w:pPr>
        <w:spacing w:line="276" w:lineRule="exact"/>
        <w:jc w:val="both"/>
        <w:rPr>
          <w:noProof/>
          <w:color w:val="000000"/>
          <w:spacing w:val="-2"/>
        </w:rPr>
      </w:pPr>
    </w:p>
    <w:p w:rsidR="00B433B7" w:rsidRDefault="00B433B7" w:rsidP="00A7318C">
      <w:pPr>
        <w:spacing w:line="276" w:lineRule="exact"/>
        <w:jc w:val="both"/>
        <w:rPr>
          <w:noProof/>
          <w:color w:val="000000"/>
          <w:spacing w:val="-2"/>
        </w:rPr>
      </w:pPr>
    </w:p>
    <w:p w:rsidR="00B433B7" w:rsidRDefault="00B433B7" w:rsidP="00A7318C">
      <w:pPr>
        <w:spacing w:line="276" w:lineRule="exact"/>
        <w:jc w:val="both"/>
        <w:rPr>
          <w:noProof/>
          <w:color w:val="000000"/>
          <w:spacing w:val="-2"/>
        </w:rPr>
      </w:pPr>
    </w:p>
    <w:p w:rsidR="00B433B7" w:rsidRDefault="00B433B7" w:rsidP="00A7318C">
      <w:pPr>
        <w:spacing w:line="276" w:lineRule="exact"/>
        <w:jc w:val="both"/>
        <w:rPr>
          <w:noProof/>
          <w:color w:val="000000"/>
          <w:spacing w:val="-2"/>
        </w:rPr>
      </w:pPr>
    </w:p>
    <w:p w:rsidR="00B433B7" w:rsidRDefault="00B433B7" w:rsidP="00A7318C">
      <w:pPr>
        <w:spacing w:line="276" w:lineRule="exact"/>
        <w:jc w:val="both"/>
        <w:rPr>
          <w:noProof/>
          <w:color w:val="000000"/>
          <w:spacing w:val="-2"/>
        </w:rPr>
      </w:pPr>
    </w:p>
    <w:p w:rsidR="00B433B7" w:rsidRDefault="00B433B7" w:rsidP="00A7318C">
      <w:pPr>
        <w:spacing w:line="276" w:lineRule="exact"/>
        <w:jc w:val="both"/>
        <w:rPr>
          <w:noProof/>
          <w:color w:val="000000"/>
          <w:spacing w:val="-2"/>
        </w:rPr>
      </w:pPr>
    </w:p>
    <w:p w:rsidR="00B433B7" w:rsidRDefault="00B433B7" w:rsidP="00A7318C">
      <w:pPr>
        <w:spacing w:line="276" w:lineRule="exact"/>
        <w:jc w:val="both"/>
        <w:rPr>
          <w:noProof/>
          <w:color w:val="000000"/>
          <w:spacing w:val="-2"/>
        </w:rPr>
      </w:pPr>
    </w:p>
    <w:p w:rsidR="00B433B7" w:rsidRPr="00461DF4" w:rsidRDefault="00AE30F0" w:rsidP="00A7318C">
      <w:pPr>
        <w:spacing w:line="276" w:lineRule="exact"/>
        <w:jc w:val="both"/>
      </w:pPr>
      <w:r w:rsidRPr="00461DF4">
        <w:lastRenderedPageBreak/>
        <w:t xml:space="preserve">A városon belül nagyobb mértékben terheltnek vélt területek vizsgálata érdekében ideiglenes mérési ponton mobil mérőállomás egy alkalommal, 2019.01.24. 00:00 – </w:t>
      </w:r>
      <w:r w:rsidR="002B243E">
        <w:t xml:space="preserve">2019. </w:t>
      </w:r>
      <w:r w:rsidRPr="00461DF4">
        <w:t>04.08. 12:00 időszakokban mérte folyamatosan a levegő szén-monoxid, nitrogén-oxidok, kén-dioxid, ózon, PM</w:t>
      </w:r>
      <w:r w:rsidRPr="00461DF4">
        <w:rPr>
          <w:vertAlign w:val="subscript"/>
        </w:rPr>
        <w:t>10</w:t>
      </w:r>
      <w:r w:rsidRPr="00461DF4">
        <w:t>, PM</w:t>
      </w:r>
      <w:r w:rsidRPr="00461DF4">
        <w:rPr>
          <w:vertAlign w:val="subscript"/>
        </w:rPr>
        <w:t>2,5</w:t>
      </w:r>
      <w:r w:rsidRPr="00461DF4">
        <w:t xml:space="preserve">, benzol, toluol, xilolok és </w:t>
      </w:r>
      <w:proofErr w:type="spellStart"/>
      <w:r w:rsidRPr="00461DF4">
        <w:t>etilbenzol</w:t>
      </w:r>
      <w:proofErr w:type="spellEnd"/>
      <w:r w:rsidRPr="00461DF4">
        <w:t xml:space="preserve"> komponensek terheltségi szintjeit, illetve meteorológiai paramétereket. A </w:t>
      </w:r>
      <w:r w:rsidRPr="00461DF4">
        <w:rPr>
          <w:b/>
          <w:bCs/>
        </w:rPr>
        <w:t xml:space="preserve">3. ábra </w:t>
      </w:r>
      <w:r w:rsidRPr="00461DF4">
        <w:t>az alkalmazott mérőberendezést mutatja be.</w:t>
      </w:r>
    </w:p>
    <w:p w:rsidR="009E5097" w:rsidRPr="00AE30F0" w:rsidRDefault="009E5097" w:rsidP="00A7318C">
      <w:pPr>
        <w:spacing w:line="276" w:lineRule="exact"/>
        <w:jc w:val="both"/>
        <w:rPr>
          <w:noProof/>
          <w:color w:val="000000"/>
          <w:spacing w:val="-2"/>
        </w:rPr>
      </w:pPr>
    </w:p>
    <w:p w:rsidR="00AE30F0" w:rsidRPr="00AE30F0" w:rsidRDefault="00E07961" w:rsidP="00177FF8">
      <w:pPr>
        <w:spacing w:before="120" w:line="276" w:lineRule="exact"/>
        <w:jc w:val="center"/>
        <w:rPr>
          <w:b/>
          <w:noProof/>
          <w:color w:val="000000"/>
          <w:spacing w:val="-2"/>
          <w:sz w:val="22"/>
          <w:szCs w:val="22"/>
        </w:rPr>
      </w:pPr>
      <w:r>
        <w:rPr>
          <w:b/>
          <w:bCs/>
          <w:noProof/>
          <w:sz w:val="22"/>
          <w:szCs w:val="22"/>
        </w:rPr>
        <w:drawing>
          <wp:anchor distT="0" distB="0" distL="114300" distR="114300" simplePos="0" relativeHeight="251677696" behindDoc="0" locked="0" layoutInCell="1" allowOverlap="1">
            <wp:simplePos x="0" y="0"/>
            <wp:positionH relativeFrom="column">
              <wp:posOffset>-44450</wp:posOffset>
            </wp:positionH>
            <wp:positionV relativeFrom="paragraph">
              <wp:posOffset>157480</wp:posOffset>
            </wp:positionV>
            <wp:extent cx="6686550" cy="2552700"/>
            <wp:effectExtent l="19050" t="0" r="0" b="0"/>
            <wp:wrapTopAndBottom/>
            <wp:docPr id="27"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srcRect/>
                    <a:stretch>
                      <a:fillRect/>
                    </a:stretch>
                  </pic:blipFill>
                  <pic:spPr bwMode="auto">
                    <a:xfrm>
                      <a:off x="0" y="0"/>
                      <a:ext cx="6686550" cy="2552700"/>
                    </a:xfrm>
                    <a:prstGeom prst="rect">
                      <a:avLst/>
                    </a:prstGeom>
                    <a:noFill/>
                    <a:ln w="9525">
                      <a:noFill/>
                      <a:miter lim="800000"/>
                      <a:headEnd/>
                      <a:tailEnd/>
                    </a:ln>
                  </pic:spPr>
                </pic:pic>
              </a:graphicData>
            </a:graphic>
          </wp:anchor>
        </w:drawing>
      </w:r>
      <w:r w:rsidR="00AE30F0" w:rsidRPr="00AE30F0">
        <w:rPr>
          <w:b/>
          <w:bCs/>
          <w:sz w:val="22"/>
          <w:szCs w:val="22"/>
        </w:rPr>
        <w:t>3. ábra: az ideiglenes mérésre alkalmazott mérőberendezés</w:t>
      </w:r>
    </w:p>
    <w:p w:rsidR="00AE30F0" w:rsidRDefault="00AE30F0" w:rsidP="00177FF8">
      <w:pPr>
        <w:spacing w:before="120" w:line="276" w:lineRule="exact"/>
        <w:jc w:val="center"/>
        <w:rPr>
          <w:b/>
          <w:noProof/>
          <w:color w:val="000000"/>
          <w:spacing w:val="-2"/>
        </w:rPr>
      </w:pPr>
    </w:p>
    <w:p w:rsidR="009703C0" w:rsidRPr="00461DF4" w:rsidRDefault="009703C0" w:rsidP="009703C0">
      <w:pPr>
        <w:ind w:left="4247" w:hanging="4247"/>
        <w:rPr>
          <w:noProof/>
          <w:color w:val="000000"/>
          <w:spacing w:val="-3"/>
        </w:rPr>
      </w:pPr>
      <w:r w:rsidRPr="00461DF4">
        <w:rPr>
          <w:noProof/>
          <w:color w:val="000000"/>
          <w:spacing w:val="-3"/>
        </w:rPr>
        <w:t>Telepítés</w:t>
      </w:r>
      <w:r w:rsidRPr="00461DF4">
        <w:rPr>
          <w:rFonts w:ascii="Calibri" w:hAnsi="Calibri" w:cs="Calibri"/>
          <w:noProof/>
          <w:color w:val="000000"/>
          <w:spacing w:val="3"/>
        </w:rPr>
        <w:t> </w:t>
      </w:r>
      <w:r w:rsidRPr="00461DF4">
        <w:rPr>
          <w:noProof/>
          <w:color w:val="000000"/>
          <w:spacing w:val="-3"/>
        </w:rPr>
        <w:t xml:space="preserve">helye:  </w:t>
      </w:r>
      <w:r w:rsidRPr="00461DF4">
        <w:rPr>
          <w:noProof/>
          <w:color w:val="000000"/>
          <w:spacing w:val="-3"/>
        </w:rPr>
        <w:tab/>
      </w:r>
      <w:r w:rsidRPr="00461DF4">
        <w:rPr>
          <w:noProof/>
          <w:color w:val="000000"/>
          <w:spacing w:val="-3"/>
        </w:rPr>
        <w:tab/>
        <w:t>Dunaújváros, Lajos király körút 27., Dunaújvárosi Lórántffy Zsuzsanna Szakközépiskola, Szakiskola, Kollégium tanműhely udvara</w:t>
      </w:r>
    </w:p>
    <w:p w:rsidR="009703C0" w:rsidRPr="00461DF4" w:rsidRDefault="009703C0" w:rsidP="009703C0">
      <w:pPr>
        <w:pStyle w:val="Default"/>
        <w:rPr>
          <w:rFonts w:eastAsiaTheme="minorHAnsi"/>
        </w:rPr>
      </w:pPr>
      <w:r w:rsidRPr="00461DF4">
        <w:rPr>
          <w:noProof/>
          <w:spacing w:val="-3"/>
        </w:rPr>
        <w:t>Földrajzi</w:t>
      </w:r>
      <w:r w:rsidRPr="00461DF4">
        <w:rPr>
          <w:rFonts w:ascii="Calibri" w:hAnsi="Calibri" w:cs="Calibri"/>
          <w:noProof/>
          <w:spacing w:val="4"/>
        </w:rPr>
        <w:t> </w:t>
      </w:r>
      <w:r w:rsidRPr="00461DF4">
        <w:rPr>
          <w:noProof/>
          <w:spacing w:val="-3"/>
        </w:rPr>
        <w:t>koordinátái:</w:t>
      </w:r>
      <w:r w:rsidRPr="00461DF4">
        <w:rPr>
          <w:noProof/>
          <w:spacing w:val="-3"/>
        </w:rPr>
        <w:tab/>
      </w:r>
      <w:r w:rsidRPr="00461DF4">
        <w:rPr>
          <w:noProof/>
          <w:spacing w:val="-3"/>
        </w:rPr>
        <w:tab/>
      </w:r>
      <w:r w:rsidRPr="00461DF4">
        <w:rPr>
          <w:noProof/>
          <w:spacing w:val="-3"/>
        </w:rPr>
        <w:tab/>
      </w:r>
      <w:r w:rsidRPr="00461DF4">
        <w:rPr>
          <w:noProof/>
          <w:spacing w:val="-3"/>
        </w:rPr>
        <w:tab/>
      </w:r>
      <w:r w:rsidRPr="00461DF4">
        <w:rPr>
          <w:rFonts w:eastAsiaTheme="minorHAnsi"/>
        </w:rPr>
        <w:t xml:space="preserve">46°57´30,18´´; 18°55´8,38´´ </w:t>
      </w:r>
    </w:p>
    <w:p w:rsidR="009703C0" w:rsidRPr="00461DF4" w:rsidRDefault="009703C0" w:rsidP="009703C0">
      <w:pPr>
        <w:spacing w:line="276" w:lineRule="exact"/>
        <w:ind w:left="3540" w:firstLine="708"/>
        <w:rPr>
          <w:rFonts w:eastAsiaTheme="minorHAnsi"/>
          <w:color w:val="000000"/>
          <w:lang w:eastAsia="en-US"/>
        </w:rPr>
      </w:pPr>
      <w:r w:rsidRPr="00461DF4">
        <w:rPr>
          <w:rFonts w:eastAsiaTheme="minorHAnsi"/>
          <w:color w:val="000000"/>
          <w:lang w:eastAsia="en-US"/>
        </w:rPr>
        <w:t xml:space="preserve">EOV: X 179360; Y 640223 </w:t>
      </w:r>
    </w:p>
    <w:p w:rsidR="009703C0" w:rsidRPr="00461DF4" w:rsidRDefault="009703C0" w:rsidP="009703C0">
      <w:pPr>
        <w:spacing w:line="276" w:lineRule="exact"/>
        <w:rPr>
          <w:noProof/>
          <w:color w:val="000000"/>
          <w:spacing w:val="-3"/>
        </w:rPr>
      </w:pPr>
      <w:r w:rsidRPr="00461DF4">
        <w:rPr>
          <w:noProof/>
          <w:color w:val="000000"/>
          <w:spacing w:val="-3"/>
        </w:rPr>
        <w:t>Tengerszint</w:t>
      </w:r>
      <w:r w:rsidRPr="00461DF4">
        <w:rPr>
          <w:rFonts w:ascii="Calibri" w:hAnsi="Calibri" w:cs="Calibri"/>
          <w:noProof/>
          <w:color w:val="000000"/>
          <w:spacing w:val="4"/>
        </w:rPr>
        <w:t> </w:t>
      </w:r>
      <w:r w:rsidRPr="00461DF4">
        <w:rPr>
          <w:noProof/>
          <w:color w:val="000000"/>
          <w:spacing w:val="-2"/>
        </w:rPr>
        <w:t>feletti</w:t>
      </w:r>
      <w:r w:rsidRPr="00461DF4">
        <w:rPr>
          <w:rFonts w:ascii="Calibri" w:hAnsi="Calibri" w:cs="Calibri"/>
          <w:noProof/>
          <w:color w:val="000000"/>
          <w:spacing w:val="4"/>
        </w:rPr>
        <w:t> </w:t>
      </w:r>
      <w:r w:rsidRPr="00461DF4">
        <w:rPr>
          <w:noProof/>
          <w:color w:val="000000"/>
          <w:spacing w:val="-3"/>
        </w:rPr>
        <w:t>magassága:</w:t>
      </w:r>
      <w:r w:rsidRPr="00461DF4">
        <w:rPr>
          <w:noProof/>
          <w:color w:val="000000"/>
          <w:spacing w:val="-3"/>
        </w:rPr>
        <w:tab/>
      </w:r>
      <w:r w:rsidRPr="00461DF4">
        <w:rPr>
          <w:noProof/>
          <w:color w:val="000000"/>
          <w:spacing w:val="-3"/>
        </w:rPr>
        <w:tab/>
        <w:t>215 m</w:t>
      </w:r>
    </w:p>
    <w:p w:rsidR="009703C0" w:rsidRPr="00461DF4" w:rsidRDefault="009703C0" w:rsidP="009703C0">
      <w:pPr>
        <w:spacing w:line="276" w:lineRule="exact"/>
        <w:rPr>
          <w:noProof/>
          <w:color w:val="000000"/>
          <w:spacing w:val="-3"/>
        </w:rPr>
      </w:pPr>
      <w:r w:rsidRPr="00461DF4">
        <w:rPr>
          <w:noProof/>
          <w:color w:val="000000"/>
          <w:spacing w:val="-4"/>
        </w:rPr>
        <w:t>A</w:t>
      </w:r>
      <w:r w:rsidRPr="00461DF4">
        <w:rPr>
          <w:rFonts w:ascii="Calibri" w:hAnsi="Calibri" w:cs="Calibri"/>
          <w:noProof/>
          <w:color w:val="000000"/>
          <w:spacing w:val="3"/>
        </w:rPr>
        <w:t> </w:t>
      </w:r>
      <w:r w:rsidRPr="00461DF4">
        <w:rPr>
          <w:noProof/>
          <w:color w:val="000000"/>
          <w:spacing w:val="-3"/>
        </w:rPr>
        <w:t>mérőállomás</w:t>
      </w:r>
      <w:r w:rsidRPr="00461DF4">
        <w:rPr>
          <w:rFonts w:ascii="Calibri" w:hAnsi="Calibri" w:cs="Calibri"/>
          <w:noProof/>
          <w:color w:val="000000"/>
          <w:spacing w:val="3"/>
        </w:rPr>
        <w:t> </w:t>
      </w:r>
      <w:r w:rsidRPr="00461DF4">
        <w:rPr>
          <w:noProof/>
          <w:color w:val="000000"/>
          <w:spacing w:val="-3"/>
        </w:rPr>
        <w:t>elhelyezésének</w:t>
      </w:r>
      <w:r w:rsidRPr="00461DF4">
        <w:rPr>
          <w:rFonts w:ascii="Calibri" w:hAnsi="Calibri" w:cs="Calibri"/>
          <w:noProof/>
          <w:color w:val="000000"/>
          <w:spacing w:val="3"/>
        </w:rPr>
        <w:t> </w:t>
      </w:r>
      <w:r w:rsidRPr="00461DF4">
        <w:rPr>
          <w:noProof/>
          <w:color w:val="000000"/>
          <w:spacing w:val="-3"/>
        </w:rPr>
        <w:t>célja:</w:t>
      </w:r>
      <w:r w:rsidRPr="00461DF4">
        <w:rPr>
          <w:noProof/>
          <w:color w:val="000000"/>
          <w:spacing w:val="-3"/>
        </w:rPr>
        <w:tab/>
      </w:r>
      <w:r w:rsidRPr="00461DF4">
        <w:rPr>
          <w:noProof/>
          <w:color w:val="000000"/>
          <w:spacing w:val="-3"/>
        </w:rPr>
        <w:tab/>
        <w:t>helyi, EU</w:t>
      </w:r>
    </w:p>
    <w:p w:rsidR="009703C0" w:rsidRPr="00461DF4" w:rsidRDefault="009703C0" w:rsidP="009703C0">
      <w:pPr>
        <w:spacing w:line="276" w:lineRule="exact"/>
        <w:rPr>
          <w:noProof/>
          <w:color w:val="000000"/>
          <w:spacing w:val="-2"/>
        </w:rPr>
      </w:pPr>
      <w:r w:rsidRPr="00461DF4">
        <w:rPr>
          <w:noProof/>
          <w:color w:val="000000"/>
          <w:spacing w:val="-3"/>
        </w:rPr>
        <w:t>A hatáskörzetében</w:t>
      </w:r>
      <w:r w:rsidRPr="00461DF4">
        <w:rPr>
          <w:rFonts w:ascii="Calibri" w:hAnsi="Calibri" w:cs="Calibri"/>
          <w:noProof/>
          <w:color w:val="000000"/>
          <w:spacing w:val="3"/>
        </w:rPr>
        <w:t> </w:t>
      </w:r>
      <w:r w:rsidRPr="00461DF4">
        <w:rPr>
          <w:noProof/>
          <w:color w:val="000000"/>
          <w:spacing w:val="-3"/>
        </w:rPr>
        <w:t>lakók</w:t>
      </w:r>
      <w:r w:rsidRPr="00461DF4">
        <w:rPr>
          <w:rFonts w:ascii="Calibri" w:hAnsi="Calibri" w:cs="Calibri"/>
          <w:noProof/>
          <w:color w:val="000000"/>
          <w:spacing w:val="3"/>
        </w:rPr>
        <w:t> </w:t>
      </w:r>
      <w:r w:rsidRPr="00461DF4">
        <w:rPr>
          <w:noProof/>
          <w:color w:val="000000"/>
          <w:spacing w:val="-3"/>
        </w:rPr>
        <w:t>száma,</w:t>
      </w:r>
      <w:r w:rsidRPr="00461DF4">
        <w:rPr>
          <w:rFonts w:ascii="Calibri" w:hAnsi="Calibri" w:cs="Calibri"/>
          <w:noProof/>
          <w:color w:val="000000"/>
          <w:spacing w:val="3"/>
        </w:rPr>
        <w:t> </w:t>
      </w:r>
      <w:r w:rsidRPr="00461DF4">
        <w:rPr>
          <w:noProof/>
          <w:color w:val="000000"/>
          <w:spacing w:val="-2"/>
        </w:rPr>
        <w:t>kb.:</w:t>
      </w:r>
      <w:r w:rsidRPr="00461DF4">
        <w:rPr>
          <w:noProof/>
          <w:color w:val="000000"/>
          <w:spacing w:val="-2"/>
        </w:rPr>
        <w:tab/>
      </w:r>
      <w:r w:rsidRPr="00461DF4">
        <w:rPr>
          <w:noProof/>
          <w:color w:val="000000"/>
          <w:spacing w:val="-2"/>
        </w:rPr>
        <w:tab/>
        <w:t>5000 fő</w:t>
      </w:r>
    </w:p>
    <w:p w:rsidR="009703C0" w:rsidRPr="00461DF4" w:rsidRDefault="009703C0" w:rsidP="009703C0">
      <w:pPr>
        <w:spacing w:line="276" w:lineRule="exact"/>
        <w:rPr>
          <w:noProof/>
          <w:color w:val="000000"/>
          <w:spacing w:val="-2"/>
          <w:vertAlign w:val="superscript"/>
        </w:rPr>
      </w:pPr>
      <w:r w:rsidRPr="00461DF4">
        <w:rPr>
          <w:noProof/>
          <w:color w:val="000000"/>
          <w:spacing w:val="-3"/>
        </w:rPr>
        <w:t>Az</w:t>
      </w:r>
      <w:r w:rsidRPr="00461DF4">
        <w:rPr>
          <w:rFonts w:ascii="Calibri" w:hAnsi="Calibri" w:cs="Calibri"/>
          <w:noProof/>
          <w:color w:val="000000"/>
          <w:spacing w:val="4"/>
        </w:rPr>
        <w:t> </w:t>
      </w:r>
      <w:r w:rsidRPr="00461DF4">
        <w:rPr>
          <w:noProof/>
          <w:color w:val="000000"/>
          <w:spacing w:val="-3"/>
        </w:rPr>
        <w:t>állomás</w:t>
      </w:r>
      <w:r w:rsidRPr="00461DF4">
        <w:rPr>
          <w:rFonts w:ascii="Calibri" w:hAnsi="Calibri" w:cs="Calibri"/>
          <w:noProof/>
          <w:color w:val="000000"/>
          <w:spacing w:val="3"/>
        </w:rPr>
        <w:t> </w:t>
      </w:r>
      <w:r w:rsidRPr="00461DF4">
        <w:rPr>
          <w:noProof/>
          <w:color w:val="000000"/>
          <w:spacing w:val="-2"/>
        </w:rPr>
        <w:t>reprezentativitási</w:t>
      </w:r>
      <w:r w:rsidRPr="00461DF4">
        <w:rPr>
          <w:rFonts w:ascii="Calibri" w:hAnsi="Calibri" w:cs="Calibri"/>
          <w:noProof/>
          <w:color w:val="000000"/>
          <w:spacing w:val="3"/>
        </w:rPr>
        <w:t> </w:t>
      </w:r>
      <w:r w:rsidRPr="00461DF4">
        <w:rPr>
          <w:noProof/>
          <w:color w:val="000000"/>
          <w:spacing w:val="-2"/>
        </w:rPr>
        <w:t>területe,</w:t>
      </w:r>
      <w:r w:rsidRPr="00461DF4">
        <w:rPr>
          <w:rFonts w:ascii="Calibri" w:hAnsi="Calibri" w:cs="Calibri"/>
          <w:noProof/>
          <w:color w:val="000000"/>
          <w:spacing w:val="3"/>
        </w:rPr>
        <w:t> </w:t>
      </w:r>
      <w:r w:rsidRPr="00461DF4">
        <w:rPr>
          <w:noProof/>
          <w:color w:val="000000"/>
          <w:spacing w:val="-2"/>
        </w:rPr>
        <w:t>kb.:</w:t>
      </w:r>
      <w:r w:rsidRPr="00461DF4">
        <w:rPr>
          <w:noProof/>
          <w:color w:val="000000"/>
          <w:spacing w:val="-2"/>
        </w:rPr>
        <w:tab/>
        <w:t>2-5 km</w:t>
      </w:r>
      <w:r w:rsidRPr="00461DF4">
        <w:rPr>
          <w:noProof/>
          <w:color w:val="000000"/>
          <w:spacing w:val="-2"/>
          <w:vertAlign w:val="superscript"/>
        </w:rPr>
        <w:t>2</w:t>
      </w:r>
    </w:p>
    <w:p w:rsidR="00AE30F0" w:rsidRPr="00461DF4" w:rsidRDefault="00D3742A" w:rsidP="00D3742A">
      <w:pPr>
        <w:spacing w:before="120" w:line="276" w:lineRule="exact"/>
        <w:jc w:val="both"/>
        <w:rPr>
          <w:b/>
          <w:noProof/>
          <w:color w:val="000000"/>
          <w:spacing w:val="-2"/>
        </w:rPr>
      </w:pPr>
      <w:r w:rsidRPr="00461DF4">
        <w:t xml:space="preserve">Az állomás, az </w:t>
      </w:r>
      <w:r w:rsidRPr="00461DF4">
        <w:rPr>
          <w:b/>
          <w:bCs/>
        </w:rPr>
        <w:t xml:space="preserve">1. ábrán </w:t>
      </w:r>
      <w:r w:rsidRPr="00461DF4">
        <w:t xml:space="preserve">ideiglenes pontként jelölt helyszínen, a </w:t>
      </w:r>
      <w:proofErr w:type="spellStart"/>
      <w:r w:rsidRPr="00461DF4">
        <w:t>Lórántffy</w:t>
      </w:r>
      <w:proofErr w:type="spellEnd"/>
      <w:r w:rsidR="00353DF2">
        <w:t xml:space="preserve"> Zsuzsanna Szakközép</w:t>
      </w:r>
      <w:r w:rsidRPr="00461DF4">
        <w:t>iskola, Szakiskola, Kollégium tanműhelye udvarának a forgalma</w:t>
      </w:r>
      <w:r w:rsidR="00063D64" w:rsidRPr="00461DF4">
        <w:t>s Dózsa György út melletti olda</w:t>
      </w:r>
      <w:r w:rsidRPr="00461DF4">
        <w:t>lán üzemelt, amely a város DNY részén, a településtől D</w:t>
      </w:r>
      <w:r w:rsidR="00795BFC">
        <w:t>-i</w:t>
      </w:r>
      <w:r w:rsidRPr="00461DF4">
        <w:t xml:space="preserve"> irányban elterülő ipari területhez közel,</w:t>
      </w:r>
      <w:r w:rsidR="00795BFC">
        <w:t xml:space="preserve"> annak irányába nyitottabb helyé</w:t>
      </w:r>
      <w:r w:rsidRPr="00461DF4">
        <w:t xml:space="preserve">n található. Így az ipari területről </w:t>
      </w:r>
      <w:r w:rsidR="001C5B91" w:rsidRPr="00461DF4">
        <w:t>származó légszennyezés erőtelje</w:t>
      </w:r>
      <w:r w:rsidRPr="00461DF4">
        <w:t>sebben befolyásolja a levegőszennyezettséget ezen a területen. A monitorállomás az ideiglenes mérési ponttól ÉK</w:t>
      </w:r>
      <w:r w:rsidR="005B5D98">
        <w:t>-i</w:t>
      </w:r>
      <w:r w:rsidRPr="00461DF4">
        <w:t xml:space="preserve"> irányban, attól kb. 1,5 km távolságban üzemel.</w:t>
      </w:r>
    </w:p>
    <w:p w:rsidR="004142BF" w:rsidRPr="00461DF4" w:rsidRDefault="004142BF" w:rsidP="00A7318C">
      <w:pPr>
        <w:spacing w:line="311" w:lineRule="exact"/>
        <w:jc w:val="both"/>
      </w:pPr>
    </w:p>
    <w:p w:rsidR="00A7318C" w:rsidRPr="00461DF4" w:rsidRDefault="00A7318C" w:rsidP="00A7318C">
      <w:pPr>
        <w:spacing w:line="311" w:lineRule="exact"/>
        <w:jc w:val="both"/>
      </w:pPr>
      <w:r w:rsidRPr="00461DF4">
        <w:t xml:space="preserve">Dunaújváros területén az OLM manuális mérőhálózat (RIV) mérési programján belül 24 órás, folyamatos </w:t>
      </w:r>
      <w:proofErr w:type="gramStart"/>
      <w:r w:rsidRPr="00461DF4">
        <w:t>nitrogén-dioxid mérés</w:t>
      </w:r>
      <w:proofErr w:type="gramEnd"/>
      <w:r w:rsidRPr="00461DF4">
        <w:t xml:space="preserve"> is történik. RIV pontok az alábbi helyszíneken találhatóak:</w:t>
      </w:r>
    </w:p>
    <w:p w:rsidR="00A7318C" w:rsidRPr="00461DF4" w:rsidRDefault="00A7318C" w:rsidP="00A7318C">
      <w:pPr>
        <w:spacing w:line="311" w:lineRule="exact"/>
        <w:jc w:val="both"/>
      </w:pPr>
    </w:p>
    <w:p w:rsidR="00A7318C" w:rsidRPr="00461DF4" w:rsidRDefault="00A7318C" w:rsidP="00A7318C">
      <w:pPr>
        <w:spacing w:line="311" w:lineRule="exact"/>
        <w:jc w:val="both"/>
      </w:pPr>
      <w:r w:rsidRPr="00461DF4">
        <w:t>Papírgyári út 4-6.</w:t>
      </w:r>
      <w:r w:rsidRPr="00461DF4">
        <w:tab/>
      </w:r>
      <w:r w:rsidRPr="00461DF4">
        <w:tab/>
        <w:t>EOTR: 17846427</w:t>
      </w:r>
    </w:p>
    <w:p w:rsidR="00A7318C" w:rsidRPr="00461DF4" w:rsidRDefault="00A7318C" w:rsidP="00A7318C">
      <w:pPr>
        <w:spacing w:line="311" w:lineRule="exact"/>
        <w:jc w:val="both"/>
      </w:pPr>
      <w:r w:rsidRPr="00461DF4">
        <w:t>Lajos király körút 26.</w:t>
      </w:r>
      <w:r w:rsidRPr="00461DF4">
        <w:tab/>
      </w:r>
      <w:r w:rsidRPr="00461DF4">
        <w:tab/>
        <w:t>EOTR: 17946401</w:t>
      </w:r>
    </w:p>
    <w:p w:rsidR="00A7318C" w:rsidRPr="00461DF4" w:rsidRDefault="00A7318C" w:rsidP="00A7318C">
      <w:pPr>
        <w:spacing w:line="311" w:lineRule="exact"/>
        <w:jc w:val="both"/>
      </w:pPr>
      <w:r w:rsidRPr="00461DF4">
        <w:t>Városház tér 2.</w:t>
      </w:r>
      <w:r w:rsidRPr="00461DF4">
        <w:tab/>
      </w:r>
      <w:r w:rsidRPr="00461DF4">
        <w:tab/>
        <w:t>EOTR: 18006418</w:t>
      </w:r>
    </w:p>
    <w:p w:rsidR="0086104B" w:rsidRDefault="0086104B" w:rsidP="00A7318C">
      <w:pPr>
        <w:spacing w:line="311" w:lineRule="exact"/>
        <w:jc w:val="both"/>
      </w:pPr>
    </w:p>
    <w:p w:rsidR="005B1138" w:rsidRDefault="005B1138" w:rsidP="00A7318C">
      <w:pPr>
        <w:spacing w:line="311" w:lineRule="exact"/>
        <w:jc w:val="both"/>
      </w:pPr>
    </w:p>
    <w:p w:rsidR="005B1138" w:rsidRDefault="005B1138" w:rsidP="00A7318C">
      <w:pPr>
        <w:spacing w:line="311" w:lineRule="exact"/>
        <w:jc w:val="both"/>
      </w:pPr>
    </w:p>
    <w:p w:rsidR="005B1138" w:rsidRDefault="005B1138" w:rsidP="00A7318C">
      <w:pPr>
        <w:spacing w:line="311" w:lineRule="exact"/>
        <w:jc w:val="both"/>
      </w:pPr>
    </w:p>
    <w:p w:rsidR="005B1138" w:rsidRDefault="005B1138" w:rsidP="00A7318C">
      <w:pPr>
        <w:spacing w:line="311" w:lineRule="exact"/>
        <w:jc w:val="both"/>
      </w:pPr>
    </w:p>
    <w:p w:rsidR="005B1138" w:rsidRDefault="005B1138" w:rsidP="00A7318C">
      <w:pPr>
        <w:spacing w:line="311" w:lineRule="exact"/>
        <w:jc w:val="both"/>
      </w:pPr>
    </w:p>
    <w:p w:rsidR="005B1138" w:rsidRDefault="005B1138" w:rsidP="00A7318C">
      <w:pPr>
        <w:spacing w:line="311" w:lineRule="exact"/>
        <w:jc w:val="both"/>
      </w:pPr>
    </w:p>
    <w:p w:rsidR="00981AB6" w:rsidRDefault="00981AB6" w:rsidP="004142BF">
      <w:pPr>
        <w:spacing w:line="325" w:lineRule="exact"/>
        <w:jc w:val="both"/>
        <w:rPr>
          <w:noProof/>
          <w:sz w:val="23"/>
          <w:szCs w:val="23"/>
        </w:rPr>
      </w:pPr>
    </w:p>
    <w:p w:rsidR="004142BF" w:rsidRPr="00461DF4" w:rsidRDefault="004142BF" w:rsidP="004142BF">
      <w:pPr>
        <w:spacing w:line="325" w:lineRule="exact"/>
        <w:jc w:val="both"/>
      </w:pPr>
      <w:r w:rsidRPr="00461DF4">
        <w:rPr>
          <w:noProof/>
          <w:sz w:val="23"/>
          <w:szCs w:val="23"/>
        </w:rPr>
        <w:drawing>
          <wp:anchor distT="0" distB="0" distL="114300" distR="114300" simplePos="0" relativeHeight="251678720" behindDoc="0" locked="0" layoutInCell="1" allowOverlap="1">
            <wp:simplePos x="0" y="0"/>
            <wp:positionH relativeFrom="column">
              <wp:posOffset>1355725</wp:posOffset>
            </wp:positionH>
            <wp:positionV relativeFrom="paragraph">
              <wp:posOffset>1181100</wp:posOffset>
            </wp:positionV>
            <wp:extent cx="3648075" cy="2790825"/>
            <wp:effectExtent l="19050" t="0" r="9525" b="0"/>
            <wp:wrapTopAndBottom/>
            <wp:docPr id="36" name="Kép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cstate="print"/>
                    <a:srcRect/>
                    <a:stretch>
                      <a:fillRect/>
                    </a:stretch>
                  </pic:blipFill>
                  <pic:spPr bwMode="auto">
                    <a:xfrm>
                      <a:off x="0" y="0"/>
                      <a:ext cx="3648075" cy="2790825"/>
                    </a:xfrm>
                    <a:prstGeom prst="rect">
                      <a:avLst/>
                    </a:prstGeom>
                    <a:noFill/>
                    <a:ln w="9525">
                      <a:noFill/>
                      <a:miter lim="800000"/>
                      <a:headEnd/>
                      <a:tailEnd/>
                    </a:ln>
                  </pic:spPr>
                </pic:pic>
              </a:graphicData>
            </a:graphic>
          </wp:anchor>
        </w:drawing>
      </w:r>
      <w:r w:rsidR="0086104B" w:rsidRPr="00461DF4">
        <w:t>Az OLM keretén belül, további 1 mérési ponton évente 2x4 hetes időtartamban az év során egyenletesen elosztva, 24 órás mintavétellel indikatív PM</w:t>
      </w:r>
      <w:r w:rsidR="0086104B" w:rsidRPr="00461DF4">
        <w:rPr>
          <w:vertAlign w:val="subscript"/>
        </w:rPr>
        <w:t>10</w:t>
      </w:r>
      <w:r w:rsidR="0086104B" w:rsidRPr="00461DF4">
        <w:t xml:space="preserve"> mintavételek is folynak, melynek során abból ólom, kadmium, nikkel és </w:t>
      </w:r>
      <w:proofErr w:type="spellStart"/>
      <w:proofErr w:type="gramStart"/>
      <w:r w:rsidR="0086104B" w:rsidRPr="00461DF4">
        <w:t>benz</w:t>
      </w:r>
      <w:proofErr w:type="spellEnd"/>
      <w:r w:rsidR="0086104B" w:rsidRPr="00461DF4">
        <w:t>(</w:t>
      </w:r>
      <w:proofErr w:type="gramEnd"/>
      <w:r w:rsidR="0086104B" w:rsidRPr="00461DF4">
        <w:t>a)pirén terhel</w:t>
      </w:r>
      <w:r w:rsidRPr="00461DF4">
        <w:t xml:space="preserve">és meghatározása is történik. Az alkalmazott </w:t>
      </w:r>
      <w:r w:rsidR="0086104B" w:rsidRPr="00461DF4">
        <w:t xml:space="preserve">mintavevő berendezést a </w:t>
      </w:r>
      <w:r w:rsidRPr="00461DF4">
        <w:rPr>
          <w:b/>
        </w:rPr>
        <w:t>4</w:t>
      </w:r>
      <w:r w:rsidR="0086104B" w:rsidRPr="00461DF4">
        <w:rPr>
          <w:b/>
        </w:rPr>
        <w:t>. számú</w:t>
      </w:r>
      <w:r w:rsidR="0086104B" w:rsidRPr="00461DF4">
        <w:t xml:space="preserve"> </w:t>
      </w:r>
      <w:r w:rsidRPr="00461DF4">
        <w:t>ábra mutatja.</w:t>
      </w:r>
    </w:p>
    <w:p w:rsidR="002054E3" w:rsidRDefault="002054E3" w:rsidP="004142BF">
      <w:pPr>
        <w:spacing w:line="325" w:lineRule="exact"/>
        <w:jc w:val="both"/>
      </w:pPr>
    </w:p>
    <w:p w:rsidR="004142BF" w:rsidRPr="004142BF" w:rsidRDefault="004142BF" w:rsidP="004142BF">
      <w:pPr>
        <w:spacing w:line="325" w:lineRule="exact"/>
        <w:ind w:left="708" w:firstLine="708"/>
        <w:rPr>
          <w:sz w:val="22"/>
          <w:szCs w:val="22"/>
        </w:rPr>
      </w:pPr>
      <w:r>
        <w:rPr>
          <w:b/>
          <w:bCs/>
          <w:sz w:val="22"/>
          <w:szCs w:val="22"/>
        </w:rPr>
        <w:t xml:space="preserve">          </w:t>
      </w:r>
      <w:r w:rsidRPr="004142BF">
        <w:rPr>
          <w:b/>
          <w:bCs/>
          <w:sz w:val="22"/>
          <w:szCs w:val="22"/>
        </w:rPr>
        <w:t>4. ábra: az indikatív mérésekre alkalmazott mintavevő berendezés</w:t>
      </w:r>
    </w:p>
    <w:p w:rsidR="004142BF" w:rsidRDefault="004142BF" w:rsidP="004142BF">
      <w:pPr>
        <w:spacing w:line="325" w:lineRule="exact"/>
        <w:jc w:val="both"/>
      </w:pPr>
    </w:p>
    <w:p w:rsidR="007B0D37" w:rsidRDefault="007B0D37" w:rsidP="00D63C17">
      <w:pPr>
        <w:spacing w:line="325" w:lineRule="exact"/>
        <w:jc w:val="both"/>
      </w:pPr>
    </w:p>
    <w:p w:rsidR="00DD2A5D" w:rsidRPr="00461DF4" w:rsidRDefault="00DD2A5D" w:rsidP="00D63C17">
      <w:pPr>
        <w:spacing w:line="325" w:lineRule="exact"/>
        <w:jc w:val="both"/>
        <w:rPr>
          <w:color w:val="FF0000"/>
        </w:rPr>
      </w:pPr>
      <w:r w:rsidRPr="00461DF4">
        <w:t xml:space="preserve">Telepítés helye: </w:t>
      </w:r>
      <w:r w:rsidRPr="00461DF4">
        <w:tab/>
      </w:r>
      <w:r w:rsidRPr="00461DF4">
        <w:tab/>
      </w:r>
      <w:r w:rsidRPr="00461DF4">
        <w:tab/>
      </w:r>
      <w:r w:rsidRPr="00461DF4">
        <w:tab/>
        <w:t xml:space="preserve">Dunaújváros, </w:t>
      </w:r>
      <w:r w:rsidRPr="00461DF4">
        <w:rPr>
          <w:noProof/>
          <w:spacing w:val="-3"/>
        </w:rPr>
        <w:t>Apáczai</w:t>
      </w:r>
      <w:r w:rsidRPr="00461DF4">
        <w:rPr>
          <w:rFonts w:ascii="Calibri" w:hAnsi="Calibri" w:cs="Calibri"/>
          <w:noProof/>
          <w:spacing w:val="3"/>
        </w:rPr>
        <w:t> </w:t>
      </w:r>
      <w:r w:rsidRPr="00461DF4">
        <w:rPr>
          <w:noProof/>
          <w:spacing w:val="-3"/>
        </w:rPr>
        <w:t>Csere</w:t>
      </w:r>
      <w:r w:rsidRPr="00461DF4">
        <w:rPr>
          <w:rFonts w:ascii="Calibri" w:hAnsi="Calibri" w:cs="Calibri"/>
          <w:noProof/>
          <w:spacing w:val="1"/>
        </w:rPr>
        <w:t> </w:t>
      </w:r>
      <w:r w:rsidRPr="00461DF4">
        <w:rPr>
          <w:noProof/>
          <w:spacing w:val="-1"/>
        </w:rPr>
        <w:t>J.</w:t>
      </w:r>
      <w:r w:rsidRPr="00461DF4">
        <w:rPr>
          <w:rFonts w:ascii="Calibri" w:hAnsi="Calibri" w:cs="Calibri"/>
          <w:noProof/>
          <w:spacing w:val="3"/>
        </w:rPr>
        <w:t> </w:t>
      </w:r>
      <w:r w:rsidRPr="00461DF4">
        <w:rPr>
          <w:noProof/>
          <w:spacing w:val="-2"/>
        </w:rPr>
        <w:t>u.3.</w:t>
      </w:r>
      <w:r w:rsidRPr="00461DF4">
        <w:rPr>
          <w:rFonts w:ascii="Calibri" w:hAnsi="Calibri" w:cs="Calibri"/>
          <w:noProof/>
          <w:spacing w:val="3"/>
        </w:rPr>
        <w:t> (</w:t>
      </w:r>
      <w:r w:rsidRPr="00461DF4">
        <w:rPr>
          <w:noProof/>
          <w:spacing w:val="-3"/>
        </w:rPr>
        <w:t>vízmű</w:t>
      </w:r>
      <w:r w:rsidRPr="00461DF4">
        <w:rPr>
          <w:rFonts w:ascii="Calibri" w:hAnsi="Calibri" w:cs="Calibri"/>
          <w:noProof/>
          <w:spacing w:val="3"/>
        </w:rPr>
        <w:t> </w:t>
      </w:r>
      <w:r w:rsidRPr="00461DF4">
        <w:rPr>
          <w:noProof/>
          <w:spacing w:val="-2"/>
        </w:rPr>
        <w:t>telep udvarában)</w:t>
      </w:r>
    </w:p>
    <w:p w:rsidR="00DD2A5D" w:rsidRPr="00461DF4" w:rsidRDefault="00DD2A5D" w:rsidP="00DD2A5D">
      <w:pPr>
        <w:spacing w:line="276" w:lineRule="exact"/>
      </w:pPr>
      <w:r w:rsidRPr="00461DF4">
        <w:t>Földrajzi koordinátái:</w:t>
      </w:r>
      <w:r w:rsidRPr="00461DF4">
        <w:tab/>
      </w:r>
      <w:r w:rsidRPr="00461DF4">
        <w:tab/>
      </w:r>
      <w:r w:rsidRPr="00461DF4">
        <w:tab/>
      </w:r>
      <w:r w:rsidRPr="00461DF4">
        <w:tab/>
      </w:r>
      <w:r w:rsidRPr="00461DF4">
        <w:rPr>
          <w:noProof/>
          <w:spacing w:val="-3"/>
        </w:rPr>
        <w:t>46°58´7.93´´</w:t>
      </w:r>
      <w:r w:rsidRPr="00461DF4">
        <w:rPr>
          <w:rFonts w:ascii="Calibri" w:hAnsi="Calibri" w:cs="Calibri"/>
          <w:noProof/>
          <w:spacing w:val="2"/>
        </w:rPr>
        <w:t> </w:t>
      </w:r>
      <w:r w:rsidRPr="00461DF4">
        <w:rPr>
          <w:noProof/>
          <w:spacing w:val="-2"/>
        </w:rPr>
        <w:t>;</w:t>
      </w:r>
      <w:r w:rsidRPr="00461DF4">
        <w:rPr>
          <w:rFonts w:ascii="Calibri" w:hAnsi="Calibri" w:cs="Calibri"/>
          <w:noProof/>
          <w:spacing w:val="3"/>
        </w:rPr>
        <w:t> </w:t>
      </w:r>
      <w:r w:rsidRPr="00461DF4">
        <w:rPr>
          <w:noProof/>
          <w:spacing w:val="-2"/>
        </w:rPr>
        <w:t>18°56´14.85´´</w:t>
      </w:r>
    </w:p>
    <w:p w:rsidR="00DD2A5D" w:rsidRPr="00461DF4" w:rsidRDefault="00DD2A5D" w:rsidP="00DD2A5D">
      <w:pPr>
        <w:spacing w:line="276" w:lineRule="exact"/>
        <w:ind w:left="551" w:firstLine="3702"/>
      </w:pPr>
      <w:r w:rsidRPr="00461DF4">
        <w:rPr>
          <w:noProof/>
          <w:spacing w:val="-4"/>
        </w:rPr>
        <w:t>EOV:</w:t>
      </w:r>
      <w:r w:rsidRPr="00461DF4">
        <w:rPr>
          <w:rFonts w:ascii="Calibri" w:hAnsi="Calibri" w:cs="Calibri"/>
          <w:noProof/>
          <w:spacing w:val="3"/>
        </w:rPr>
        <w:t> </w:t>
      </w:r>
      <w:r w:rsidRPr="00461DF4">
        <w:rPr>
          <w:noProof/>
          <w:spacing w:val="-4"/>
        </w:rPr>
        <w:t>X</w:t>
      </w:r>
      <w:r w:rsidRPr="00461DF4">
        <w:rPr>
          <w:rFonts w:ascii="Calibri" w:hAnsi="Calibri" w:cs="Calibri"/>
          <w:noProof/>
          <w:spacing w:val="3"/>
        </w:rPr>
        <w:t> </w:t>
      </w:r>
      <w:r w:rsidRPr="00461DF4">
        <w:rPr>
          <w:noProof/>
          <w:spacing w:val="-3"/>
        </w:rPr>
        <w:t>180524;</w:t>
      </w:r>
      <w:r w:rsidRPr="00461DF4">
        <w:rPr>
          <w:rFonts w:ascii="Calibri" w:hAnsi="Calibri" w:cs="Calibri"/>
          <w:noProof/>
          <w:spacing w:val="3"/>
        </w:rPr>
        <w:t> </w:t>
      </w:r>
      <w:r w:rsidRPr="00461DF4">
        <w:rPr>
          <w:noProof/>
          <w:spacing w:val="-4"/>
        </w:rPr>
        <w:t>Y</w:t>
      </w:r>
      <w:r w:rsidRPr="00461DF4">
        <w:rPr>
          <w:rFonts w:ascii="Calibri" w:hAnsi="Calibri" w:cs="Calibri"/>
          <w:noProof/>
          <w:spacing w:val="3"/>
        </w:rPr>
        <w:t> </w:t>
      </w:r>
      <w:r w:rsidRPr="00461DF4">
        <w:rPr>
          <w:noProof/>
          <w:spacing w:val="-3"/>
        </w:rPr>
        <w:t>641630</w:t>
      </w:r>
    </w:p>
    <w:p w:rsidR="002F61D3" w:rsidRPr="00461DF4" w:rsidRDefault="002F61D3" w:rsidP="002F61D3">
      <w:pPr>
        <w:spacing w:line="276" w:lineRule="exact"/>
        <w:rPr>
          <w:noProof/>
          <w:color w:val="000000"/>
          <w:spacing w:val="-3"/>
        </w:rPr>
      </w:pPr>
      <w:r w:rsidRPr="00461DF4">
        <w:rPr>
          <w:noProof/>
          <w:color w:val="000000"/>
          <w:spacing w:val="-3"/>
        </w:rPr>
        <w:t>Tengerszint</w:t>
      </w:r>
      <w:r w:rsidRPr="00461DF4">
        <w:rPr>
          <w:rFonts w:ascii="Calibri" w:hAnsi="Calibri" w:cs="Calibri"/>
          <w:noProof/>
          <w:color w:val="000000"/>
          <w:spacing w:val="4"/>
        </w:rPr>
        <w:t> </w:t>
      </w:r>
      <w:r w:rsidRPr="00461DF4">
        <w:rPr>
          <w:noProof/>
          <w:color w:val="000000"/>
          <w:spacing w:val="-2"/>
        </w:rPr>
        <w:t>feletti</w:t>
      </w:r>
      <w:r w:rsidRPr="00461DF4">
        <w:rPr>
          <w:rFonts w:ascii="Calibri" w:hAnsi="Calibri" w:cs="Calibri"/>
          <w:noProof/>
          <w:color w:val="000000"/>
          <w:spacing w:val="4"/>
        </w:rPr>
        <w:t> </w:t>
      </w:r>
      <w:r w:rsidRPr="00461DF4">
        <w:rPr>
          <w:noProof/>
          <w:color w:val="000000"/>
          <w:spacing w:val="-3"/>
        </w:rPr>
        <w:t>magassága:</w:t>
      </w:r>
      <w:r w:rsidRPr="00461DF4">
        <w:rPr>
          <w:noProof/>
          <w:color w:val="000000"/>
          <w:spacing w:val="-3"/>
        </w:rPr>
        <w:tab/>
      </w:r>
      <w:r w:rsidRPr="00461DF4">
        <w:rPr>
          <w:noProof/>
          <w:color w:val="000000"/>
          <w:spacing w:val="-3"/>
        </w:rPr>
        <w:tab/>
        <w:t>215 m</w:t>
      </w:r>
    </w:p>
    <w:p w:rsidR="00DD2A5D" w:rsidRPr="00461DF4" w:rsidRDefault="002F61D3" w:rsidP="0086104B">
      <w:pPr>
        <w:spacing w:line="325" w:lineRule="exact"/>
        <w:jc w:val="both"/>
        <w:rPr>
          <w:noProof/>
          <w:color w:val="000000"/>
          <w:spacing w:val="-3"/>
        </w:rPr>
      </w:pPr>
      <w:r w:rsidRPr="00461DF4">
        <w:rPr>
          <w:noProof/>
          <w:color w:val="000000"/>
          <w:spacing w:val="-4"/>
        </w:rPr>
        <w:t>A</w:t>
      </w:r>
      <w:r w:rsidRPr="00461DF4">
        <w:rPr>
          <w:rFonts w:ascii="Calibri" w:hAnsi="Calibri" w:cs="Calibri"/>
          <w:noProof/>
          <w:color w:val="000000"/>
          <w:spacing w:val="3"/>
        </w:rPr>
        <w:t> </w:t>
      </w:r>
      <w:r w:rsidRPr="00461DF4">
        <w:rPr>
          <w:noProof/>
          <w:color w:val="000000"/>
          <w:spacing w:val="-3"/>
        </w:rPr>
        <w:t>mérőállomás</w:t>
      </w:r>
      <w:r w:rsidRPr="00461DF4">
        <w:rPr>
          <w:rFonts w:ascii="Calibri" w:hAnsi="Calibri" w:cs="Calibri"/>
          <w:noProof/>
          <w:color w:val="000000"/>
          <w:spacing w:val="3"/>
        </w:rPr>
        <w:t> </w:t>
      </w:r>
      <w:r w:rsidRPr="00461DF4">
        <w:rPr>
          <w:noProof/>
          <w:color w:val="000000"/>
          <w:spacing w:val="-3"/>
        </w:rPr>
        <w:t>elhelyezésének</w:t>
      </w:r>
      <w:r w:rsidRPr="00461DF4">
        <w:rPr>
          <w:rFonts w:ascii="Calibri" w:hAnsi="Calibri" w:cs="Calibri"/>
          <w:noProof/>
          <w:color w:val="000000"/>
          <w:spacing w:val="3"/>
        </w:rPr>
        <w:t> </w:t>
      </w:r>
      <w:r w:rsidRPr="00461DF4">
        <w:rPr>
          <w:noProof/>
          <w:color w:val="000000"/>
          <w:spacing w:val="-3"/>
        </w:rPr>
        <w:t>célja:</w:t>
      </w:r>
      <w:r w:rsidRPr="00461DF4">
        <w:rPr>
          <w:noProof/>
          <w:color w:val="000000"/>
          <w:spacing w:val="-3"/>
        </w:rPr>
        <w:tab/>
      </w:r>
      <w:r w:rsidRPr="00461DF4">
        <w:rPr>
          <w:noProof/>
          <w:color w:val="000000"/>
          <w:spacing w:val="-3"/>
        </w:rPr>
        <w:tab/>
        <w:t>indikatív, EU</w:t>
      </w:r>
    </w:p>
    <w:p w:rsidR="002F61D3" w:rsidRPr="00461DF4" w:rsidRDefault="002F61D3" w:rsidP="0086104B">
      <w:pPr>
        <w:spacing w:line="325" w:lineRule="exact"/>
        <w:jc w:val="both"/>
        <w:rPr>
          <w:noProof/>
          <w:color w:val="000000"/>
          <w:spacing w:val="-3"/>
        </w:rPr>
      </w:pPr>
      <w:r w:rsidRPr="00461DF4">
        <w:rPr>
          <w:noProof/>
          <w:color w:val="000000"/>
          <w:spacing w:val="-3"/>
        </w:rPr>
        <w:t>A hatáskörzetében</w:t>
      </w:r>
      <w:r w:rsidRPr="00461DF4">
        <w:rPr>
          <w:rFonts w:ascii="Calibri" w:hAnsi="Calibri" w:cs="Calibri"/>
          <w:noProof/>
          <w:color w:val="000000"/>
          <w:spacing w:val="3"/>
        </w:rPr>
        <w:t> </w:t>
      </w:r>
      <w:r w:rsidRPr="00461DF4">
        <w:rPr>
          <w:noProof/>
          <w:color w:val="000000"/>
          <w:spacing w:val="-3"/>
        </w:rPr>
        <w:t>lakók</w:t>
      </w:r>
      <w:r w:rsidRPr="00461DF4">
        <w:rPr>
          <w:rFonts w:ascii="Calibri" w:hAnsi="Calibri" w:cs="Calibri"/>
          <w:noProof/>
          <w:color w:val="000000"/>
          <w:spacing w:val="3"/>
        </w:rPr>
        <w:t> </w:t>
      </w:r>
      <w:r w:rsidRPr="00461DF4">
        <w:rPr>
          <w:noProof/>
          <w:color w:val="000000"/>
          <w:spacing w:val="-3"/>
        </w:rPr>
        <w:t>száma,</w:t>
      </w:r>
      <w:r w:rsidRPr="00461DF4">
        <w:rPr>
          <w:rFonts w:ascii="Calibri" w:hAnsi="Calibri" w:cs="Calibri"/>
          <w:noProof/>
          <w:color w:val="000000"/>
          <w:spacing w:val="3"/>
        </w:rPr>
        <w:t> </w:t>
      </w:r>
      <w:r w:rsidRPr="00461DF4">
        <w:rPr>
          <w:noProof/>
          <w:color w:val="000000"/>
          <w:spacing w:val="-2"/>
        </w:rPr>
        <w:t>kb.:</w:t>
      </w:r>
      <w:r w:rsidRPr="00461DF4">
        <w:rPr>
          <w:noProof/>
          <w:color w:val="000000"/>
          <w:spacing w:val="-2"/>
        </w:rPr>
        <w:tab/>
      </w:r>
      <w:r w:rsidRPr="00461DF4">
        <w:rPr>
          <w:noProof/>
          <w:color w:val="000000"/>
          <w:spacing w:val="-2"/>
        </w:rPr>
        <w:tab/>
      </w:r>
      <w:r w:rsidRPr="00461DF4">
        <w:rPr>
          <w:noProof/>
          <w:color w:val="000000"/>
          <w:spacing w:val="-3"/>
        </w:rPr>
        <w:t>5000 fő</w:t>
      </w:r>
    </w:p>
    <w:p w:rsidR="009D03E2" w:rsidRPr="00461DF4" w:rsidRDefault="002F61D3" w:rsidP="009D03E2">
      <w:pPr>
        <w:spacing w:line="276" w:lineRule="exact"/>
        <w:rPr>
          <w:noProof/>
          <w:color w:val="000000"/>
          <w:spacing w:val="-2"/>
          <w:vertAlign w:val="superscript"/>
        </w:rPr>
      </w:pPr>
      <w:r w:rsidRPr="00461DF4">
        <w:rPr>
          <w:noProof/>
          <w:color w:val="000000"/>
          <w:spacing w:val="-3"/>
        </w:rPr>
        <w:t>Az</w:t>
      </w:r>
      <w:r w:rsidRPr="00461DF4">
        <w:rPr>
          <w:rFonts w:ascii="Calibri" w:hAnsi="Calibri" w:cs="Calibri"/>
          <w:noProof/>
          <w:color w:val="000000"/>
          <w:spacing w:val="4"/>
        </w:rPr>
        <w:t> </w:t>
      </w:r>
      <w:r w:rsidRPr="00461DF4">
        <w:rPr>
          <w:noProof/>
          <w:color w:val="000000"/>
          <w:spacing w:val="-3"/>
        </w:rPr>
        <w:t>állomás</w:t>
      </w:r>
      <w:r w:rsidRPr="00461DF4">
        <w:rPr>
          <w:rFonts w:ascii="Calibri" w:hAnsi="Calibri" w:cs="Calibri"/>
          <w:noProof/>
          <w:color w:val="000000"/>
          <w:spacing w:val="3"/>
        </w:rPr>
        <w:t> </w:t>
      </w:r>
      <w:r w:rsidRPr="00461DF4">
        <w:rPr>
          <w:noProof/>
          <w:color w:val="000000"/>
          <w:spacing w:val="-2"/>
        </w:rPr>
        <w:t>reprezentativitási</w:t>
      </w:r>
      <w:r w:rsidRPr="00461DF4">
        <w:rPr>
          <w:rFonts w:ascii="Calibri" w:hAnsi="Calibri" w:cs="Calibri"/>
          <w:noProof/>
          <w:color w:val="000000"/>
          <w:spacing w:val="3"/>
        </w:rPr>
        <w:t> </w:t>
      </w:r>
      <w:r w:rsidRPr="00461DF4">
        <w:rPr>
          <w:noProof/>
          <w:color w:val="000000"/>
          <w:spacing w:val="-2"/>
        </w:rPr>
        <w:t>területe,</w:t>
      </w:r>
      <w:r w:rsidRPr="00461DF4">
        <w:rPr>
          <w:rFonts w:ascii="Calibri" w:hAnsi="Calibri" w:cs="Calibri"/>
          <w:noProof/>
          <w:color w:val="000000"/>
          <w:spacing w:val="3"/>
        </w:rPr>
        <w:t> </w:t>
      </w:r>
      <w:r w:rsidRPr="00461DF4">
        <w:rPr>
          <w:noProof/>
          <w:color w:val="000000"/>
          <w:spacing w:val="-2"/>
        </w:rPr>
        <w:t>kb.:</w:t>
      </w:r>
      <w:r w:rsidRPr="00461DF4">
        <w:rPr>
          <w:noProof/>
          <w:color w:val="000000"/>
          <w:spacing w:val="-2"/>
        </w:rPr>
        <w:tab/>
        <w:t>2-5 km</w:t>
      </w:r>
      <w:r w:rsidRPr="00461DF4">
        <w:rPr>
          <w:noProof/>
          <w:color w:val="000000"/>
          <w:spacing w:val="-2"/>
          <w:vertAlign w:val="superscript"/>
        </w:rPr>
        <w:t>2</w:t>
      </w:r>
    </w:p>
    <w:p w:rsidR="006F110D" w:rsidRPr="00461DF4" w:rsidRDefault="006F110D" w:rsidP="009D03E2">
      <w:pPr>
        <w:spacing w:line="276" w:lineRule="exact"/>
        <w:rPr>
          <w:noProof/>
          <w:color w:val="000000"/>
          <w:spacing w:val="-2"/>
          <w:vertAlign w:val="superscript"/>
        </w:rPr>
      </w:pPr>
    </w:p>
    <w:p w:rsidR="009D03E2" w:rsidRDefault="007B0D37" w:rsidP="007B0D37">
      <w:pPr>
        <w:spacing w:line="276" w:lineRule="exact"/>
        <w:jc w:val="both"/>
      </w:pPr>
      <w:r w:rsidRPr="00461DF4">
        <w:t xml:space="preserve">A mérési pont, az </w:t>
      </w:r>
      <w:r w:rsidRPr="00461DF4">
        <w:rPr>
          <w:b/>
          <w:bCs/>
        </w:rPr>
        <w:t xml:space="preserve">1. ábrán </w:t>
      </w:r>
      <w:r w:rsidRPr="00461DF4">
        <w:t>indikatív mérési pontként jelölt helyszínen, a város ÉK</w:t>
      </w:r>
      <w:r w:rsidR="00C67AA4">
        <w:t>-i</w:t>
      </w:r>
      <w:r w:rsidRPr="00461DF4">
        <w:t xml:space="preserve"> részén a monitorállomástól ÉK</w:t>
      </w:r>
      <w:r w:rsidR="00C67AA4">
        <w:t>-i</w:t>
      </w:r>
      <w:r w:rsidRPr="00461DF4">
        <w:t xml:space="preserve"> irányban, attól kb. 5-600 m távolságban található. A közvetlen környezetében árnyékoló hatású növényzet vagy épületek a mérést nem zavarják.</w:t>
      </w:r>
    </w:p>
    <w:p w:rsidR="008E59CA" w:rsidRPr="00461DF4" w:rsidRDefault="008E59CA" w:rsidP="007B0D37">
      <w:pPr>
        <w:spacing w:line="276" w:lineRule="exact"/>
        <w:jc w:val="both"/>
        <w:rPr>
          <w:noProof/>
          <w:color w:val="000000"/>
          <w:spacing w:val="-2"/>
          <w:vertAlign w:val="superscript"/>
        </w:rPr>
      </w:pPr>
    </w:p>
    <w:p w:rsidR="00A7318C" w:rsidRPr="00461DF4" w:rsidRDefault="00A7318C" w:rsidP="008E59CA">
      <w:pPr>
        <w:pStyle w:val="Listaszerbekezds"/>
        <w:numPr>
          <w:ilvl w:val="0"/>
          <w:numId w:val="4"/>
        </w:numPr>
        <w:spacing w:line="276" w:lineRule="exact"/>
        <w:ind w:hanging="720"/>
        <w:jc w:val="both"/>
        <w:rPr>
          <w:b/>
        </w:rPr>
      </w:pPr>
      <w:r w:rsidRPr="00461DF4">
        <w:rPr>
          <w:b/>
        </w:rPr>
        <w:t>Általános jellemzők</w:t>
      </w:r>
    </w:p>
    <w:p w:rsidR="00A7318C" w:rsidRPr="00461DF4" w:rsidRDefault="00A7318C" w:rsidP="00A7318C">
      <w:pPr>
        <w:pStyle w:val="Listaszerbekezds"/>
        <w:spacing w:before="120" w:line="276" w:lineRule="exact"/>
        <w:jc w:val="both"/>
        <w:rPr>
          <w:b/>
        </w:rPr>
      </w:pPr>
    </w:p>
    <w:p w:rsidR="00A7318C" w:rsidRPr="00461DF4" w:rsidRDefault="00A7318C" w:rsidP="00A7318C">
      <w:pPr>
        <w:pStyle w:val="Listaszerbekezds"/>
        <w:numPr>
          <w:ilvl w:val="1"/>
          <w:numId w:val="4"/>
        </w:numPr>
        <w:spacing w:line="276" w:lineRule="exact"/>
        <w:ind w:left="709" w:hanging="709"/>
        <w:jc w:val="both"/>
        <w:rPr>
          <w:b/>
        </w:rPr>
      </w:pPr>
      <w:r w:rsidRPr="00461DF4">
        <w:rPr>
          <w:b/>
        </w:rPr>
        <w:t>Zóna típusa</w:t>
      </w:r>
    </w:p>
    <w:p w:rsidR="00A7318C" w:rsidRPr="00461DF4" w:rsidRDefault="00A7318C" w:rsidP="00A7318C">
      <w:pPr>
        <w:spacing w:line="276" w:lineRule="exact"/>
        <w:ind w:left="360" w:hanging="360"/>
        <w:jc w:val="both"/>
        <w:rPr>
          <w:b/>
          <w:sz w:val="23"/>
          <w:szCs w:val="23"/>
        </w:rPr>
      </w:pPr>
    </w:p>
    <w:p w:rsidR="00A7318C" w:rsidRPr="00461DF4" w:rsidRDefault="00A7318C" w:rsidP="00A7318C">
      <w:pPr>
        <w:spacing w:line="276" w:lineRule="exact"/>
        <w:jc w:val="both"/>
        <w:rPr>
          <w:bCs/>
        </w:rPr>
      </w:pPr>
      <w:r w:rsidRPr="00461DF4">
        <w:t xml:space="preserve">A </w:t>
      </w:r>
      <w:proofErr w:type="spellStart"/>
      <w:r w:rsidRPr="00461DF4">
        <w:t>légszennyezettségi</w:t>
      </w:r>
      <w:proofErr w:type="spellEnd"/>
      <w:r w:rsidRPr="00461DF4">
        <w:t xml:space="preserve"> agglomerációk és zónák kijelöléséről szóló </w:t>
      </w:r>
      <w:r w:rsidRPr="00461DF4">
        <w:rPr>
          <w:bCs/>
        </w:rPr>
        <w:t xml:space="preserve">4/2002 (X. 7.) </w:t>
      </w:r>
      <w:proofErr w:type="spellStart"/>
      <w:r w:rsidRPr="00461DF4">
        <w:rPr>
          <w:bCs/>
        </w:rPr>
        <w:t>KvVM</w:t>
      </w:r>
      <w:proofErr w:type="spellEnd"/>
      <w:r w:rsidRPr="00461DF4">
        <w:rPr>
          <w:bCs/>
        </w:rPr>
        <w:t xml:space="preserve"> rendelet Dunaújváros és környéke tekintetében az </w:t>
      </w:r>
      <w:r w:rsidRPr="00461DF4">
        <w:rPr>
          <w:b/>
          <w:bCs/>
        </w:rPr>
        <w:t>1. számú táblázatban</w:t>
      </w:r>
      <w:r w:rsidRPr="00461DF4">
        <w:rPr>
          <w:bCs/>
        </w:rPr>
        <w:t xml:space="preserve"> feltüntetett zónacsoportokat határozza meg a légszennyező anyagok tekintetében.</w:t>
      </w:r>
    </w:p>
    <w:p w:rsidR="00A7318C" w:rsidRPr="00366648" w:rsidRDefault="00A7318C" w:rsidP="00A7318C">
      <w:pPr>
        <w:spacing w:line="276" w:lineRule="exact"/>
        <w:jc w:val="both"/>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79"/>
        <w:gridCol w:w="1023"/>
        <w:gridCol w:w="999"/>
        <w:gridCol w:w="674"/>
        <w:gridCol w:w="840"/>
        <w:gridCol w:w="1206"/>
        <w:gridCol w:w="691"/>
        <w:gridCol w:w="1044"/>
        <w:gridCol w:w="764"/>
        <w:gridCol w:w="674"/>
        <w:gridCol w:w="1323"/>
      </w:tblGrid>
      <w:tr w:rsidR="00A7318C" w:rsidRPr="00366648" w:rsidTr="00DA6E9B">
        <w:tc>
          <w:tcPr>
            <w:tcW w:w="9997" w:type="dxa"/>
            <w:gridSpan w:val="11"/>
          </w:tcPr>
          <w:p w:rsidR="00A7318C" w:rsidRPr="00366648" w:rsidRDefault="00A7318C" w:rsidP="00DA6E9B">
            <w:pPr>
              <w:pStyle w:val="Listaszerbekezds"/>
              <w:numPr>
                <w:ilvl w:val="0"/>
                <w:numId w:val="7"/>
              </w:numPr>
              <w:spacing w:line="276" w:lineRule="exact"/>
              <w:jc w:val="both"/>
              <w:rPr>
                <w:b/>
              </w:rPr>
            </w:pPr>
            <w:r w:rsidRPr="00366648">
              <w:rPr>
                <w:b/>
                <w:sz w:val="22"/>
                <w:szCs w:val="22"/>
              </w:rPr>
              <w:t>számú táblázat: zónacsoport a szennyező anyagok szerint</w:t>
            </w:r>
          </w:p>
        </w:tc>
      </w:tr>
      <w:tr w:rsidR="00A7318C" w:rsidRPr="00366648" w:rsidTr="00DA6E9B">
        <w:tc>
          <w:tcPr>
            <w:tcW w:w="776" w:type="dxa"/>
          </w:tcPr>
          <w:p w:rsidR="00A7318C" w:rsidRPr="00366648" w:rsidRDefault="00A7318C" w:rsidP="00DA6E9B">
            <w:pPr>
              <w:spacing w:line="276" w:lineRule="exact"/>
              <w:jc w:val="center"/>
            </w:pPr>
            <w:r w:rsidRPr="00366648">
              <w:rPr>
                <w:sz w:val="22"/>
                <w:szCs w:val="22"/>
              </w:rPr>
              <w:t>kén-dioxid</w:t>
            </w:r>
          </w:p>
        </w:tc>
        <w:tc>
          <w:tcPr>
            <w:tcW w:w="1020" w:type="dxa"/>
          </w:tcPr>
          <w:p w:rsidR="00A7318C" w:rsidRPr="00366648" w:rsidRDefault="00A7318C" w:rsidP="00DA6E9B">
            <w:pPr>
              <w:spacing w:line="276" w:lineRule="exact"/>
              <w:jc w:val="center"/>
            </w:pPr>
            <w:r w:rsidRPr="00366648">
              <w:rPr>
                <w:sz w:val="22"/>
                <w:szCs w:val="22"/>
              </w:rPr>
              <w:t>nitrogén-dioxid</w:t>
            </w:r>
          </w:p>
        </w:tc>
        <w:tc>
          <w:tcPr>
            <w:tcW w:w="996" w:type="dxa"/>
          </w:tcPr>
          <w:p w:rsidR="00A7318C" w:rsidRPr="00366648" w:rsidRDefault="00A7318C" w:rsidP="00DA6E9B">
            <w:pPr>
              <w:spacing w:line="276" w:lineRule="exact"/>
              <w:jc w:val="center"/>
            </w:pPr>
            <w:r w:rsidRPr="00366648">
              <w:rPr>
                <w:sz w:val="22"/>
                <w:szCs w:val="22"/>
              </w:rPr>
              <w:t>szén-monoxid</w:t>
            </w:r>
          </w:p>
        </w:tc>
        <w:tc>
          <w:tcPr>
            <w:tcW w:w="672" w:type="dxa"/>
            <w:vAlign w:val="center"/>
          </w:tcPr>
          <w:p w:rsidR="00A7318C" w:rsidRPr="00366648" w:rsidRDefault="00A7318C" w:rsidP="00DA6E9B">
            <w:pPr>
              <w:spacing w:line="276" w:lineRule="exact"/>
              <w:jc w:val="center"/>
            </w:pPr>
            <w:r w:rsidRPr="00366648">
              <w:rPr>
                <w:sz w:val="22"/>
                <w:szCs w:val="22"/>
              </w:rPr>
              <w:t>PM</w:t>
            </w:r>
            <w:r w:rsidRPr="00366648">
              <w:rPr>
                <w:sz w:val="22"/>
                <w:szCs w:val="22"/>
                <w:vertAlign w:val="subscript"/>
              </w:rPr>
              <w:t>10</w:t>
            </w:r>
          </w:p>
        </w:tc>
        <w:tc>
          <w:tcPr>
            <w:tcW w:w="837" w:type="dxa"/>
            <w:vAlign w:val="center"/>
          </w:tcPr>
          <w:p w:rsidR="00A7318C" w:rsidRPr="00366648" w:rsidRDefault="00A7318C" w:rsidP="00DA6E9B">
            <w:pPr>
              <w:spacing w:line="276" w:lineRule="exact"/>
              <w:jc w:val="center"/>
            </w:pPr>
            <w:r w:rsidRPr="00366648">
              <w:rPr>
                <w:sz w:val="22"/>
                <w:szCs w:val="22"/>
              </w:rPr>
              <w:t>Benzol</w:t>
            </w:r>
          </w:p>
        </w:tc>
        <w:tc>
          <w:tcPr>
            <w:tcW w:w="1202" w:type="dxa"/>
          </w:tcPr>
          <w:p w:rsidR="00A7318C" w:rsidRPr="00366648" w:rsidRDefault="00A7318C" w:rsidP="00DA6E9B">
            <w:pPr>
              <w:spacing w:line="276" w:lineRule="exact"/>
              <w:jc w:val="center"/>
            </w:pPr>
            <w:proofErr w:type="spellStart"/>
            <w:r w:rsidRPr="00366648">
              <w:rPr>
                <w:sz w:val="22"/>
                <w:szCs w:val="22"/>
              </w:rPr>
              <w:t>Talajközeli</w:t>
            </w:r>
            <w:proofErr w:type="spellEnd"/>
            <w:r w:rsidRPr="00366648">
              <w:rPr>
                <w:sz w:val="22"/>
                <w:szCs w:val="22"/>
              </w:rPr>
              <w:t xml:space="preserve"> </w:t>
            </w:r>
          </w:p>
          <w:p w:rsidR="00A7318C" w:rsidRPr="00366648" w:rsidRDefault="00A7318C" w:rsidP="00DA6E9B">
            <w:pPr>
              <w:spacing w:line="276" w:lineRule="exact"/>
              <w:jc w:val="center"/>
            </w:pPr>
            <w:r w:rsidRPr="00366648">
              <w:rPr>
                <w:sz w:val="22"/>
                <w:szCs w:val="22"/>
              </w:rPr>
              <w:t>ózon</w:t>
            </w:r>
          </w:p>
        </w:tc>
        <w:tc>
          <w:tcPr>
            <w:tcW w:w="691" w:type="dxa"/>
          </w:tcPr>
          <w:p w:rsidR="00A7318C" w:rsidRPr="00366648" w:rsidRDefault="00A7318C" w:rsidP="00DA6E9B">
            <w:pPr>
              <w:spacing w:line="276" w:lineRule="exact"/>
              <w:jc w:val="center"/>
              <w:rPr>
                <w:vertAlign w:val="subscript"/>
              </w:rPr>
            </w:pPr>
            <w:r w:rsidRPr="00366648">
              <w:rPr>
                <w:sz w:val="22"/>
                <w:szCs w:val="22"/>
              </w:rPr>
              <w:t>PM</w:t>
            </w:r>
            <w:r w:rsidRPr="00366648">
              <w:rPr>
                <w:sz w:val="22"/>
                <w:szCs w:val="22"/>
                <w:vertAlign w:val="subscript"/>
              </w:rPr>
              <w:t>10</w:t>
            </w:r>
          </w:p>
          <w:p w:rsidR="00A7318C" w:rsidRPr="00366648" w:rsidRDefault="00A7318C" w:rsidP="00DA6E9B">
            <w:pPr>
              <w:spacing w:line="276" w:lineRule="exact"/>
              <w:jc w:val="center"/>
              <w:rPr>
                <w:sz w:val="20"/>
                <w:szCs w:val="20"/>
              </w:rPr>
            </w:pPr>
            <w:r w:rsidRPr="00366648">
              <w:rPr>
                <w:sz w:val="20"/>
                <w:szCs w:val="20"/>
              </w:rPr>
              <w:t>arzén</w:t>
            </w:r>
          </w:p>
        </w:tc>
        <w:tc>
          <w:tcPr>
            <w:tcW w:w="1044" w:type="dxa"/>
          </w:tcPr>
          <w:p w:rsidR="00A7318C" w:rsidRPr="00366648" w:rsidRDefault="00A7318C" w:rsidP="00DA6E9B">
            <w:pPr>
              <w:spacing w:line="276" w:lineRule="exact"/>
              <w:jc w:val="center"/>
              <w:rPr>
                <w:vertAlign w:val="subscript"/>
              </w:rPr>
            </w:pPr>
            <w:r w:rsidRPr="00366648">
              <w:rPr>
                <w:sz w:val="22"/>
                <w:szCs w:val="22"/>
              </w:rPr>
              <w:t>PM</w:t>
            </w:r>
            <w:r w:rsidRPr="00366648">
              <w:rPr>
                <w:sz w:val="22"/>
                <w:szCs w:val="22"/>
                <w:vertAlign w:val="subscript"/>
              </w:rPr>
              <w:t>10</w:t>
            </w:r>
          </w:p>
          <w:p w:rsidR="00A7318C" w:rsidRPr="00366648" w:rsidRDefault="00A7318C" w:rsidP="00DA6E9B">
            <w:pPr>
              <w:spacing w:line="276" w:lineRule="exact"/>
              <w:jc w:val="center"/>
              <w:rPr>
                <w:sz w:val="20"/>
                <w:szCs w:val="20"/>
              </w:rPr>
            </w:pPr>
            <w:r w:rsidRPr="00366648">
              <w:rPr>
                <w:sz w:val="20"/>
                <w:szCs w:val="20"/>
              </w:rPr>
              <w:t>kadmium</w:t>
            </w:r>
          </w:p>
        </w:tc>
        <w:tc>
          <w:tcPr>
            <w:tcW w:w="764" w:type="dxa"/>
          </w:tcPr>
          <w:p w:rsidR="00A7318C" w:rsidRPr="00366648" w:rsidRDefault="00A7318C" w:rsidP="00DA6E9B">
            <w:pPr>
              <w:spacing w:line="276" w:lineRule="exact"/>
              <w:jc w:val="center"/>
              <w:rPr>
                <w:vertAlign w:val="subscript"/>
              </w:rPr>
            </w:pPr>
            <w:r w:rsidRPr="00366648">
              <w:rPr>
                <w:sz w:val="22"/>
                <w:szCs w:val="22"/>
              </w:rPr>
              <w:t>PM</w:t>
            </w:r>
            <w:r w:rsidRPr="00366648">
              <w:rPr>
                <w:sz w:val="22"/>
                <w:szCs w:val="22"/>
                <w:vertAlign w:val="subscript"/>
              </w:rPr>
              <w:t>10</w:t>
            </w:r>
          </w:p>
          <w:p w:rsidR="00A7318C" w:rsidRPr="00366648" w:rsidRDefault="00A7318C" w:rsidP="00DA6E9B">
            <w:pPr>
              <w:spacing w:line="276" w:lineRule="exact"/>
              <w:jc w:val="center"/>
              <w:rPr>
                <w:sz w:val="20"/>
                <w:szCs w:val="20"/>
              </w:rPr>
            </w:pPr>
            <w:r w:rsidRPr="00366648">
              <w:rPr>
                <w:sz w:val="20"/>
                <w:szCs w:val="20"/>
              </w:rPr>
              <w:t>nikkel</w:t>
            </w:r>
          </w:p>
        </w:tc>
        <w:tc>
          <w:tcPr>
            <w:tcW w:w="672" w:type="dxa"/>
          </w:tcPr>
          <w:p w:rsidR="00A7318C" w:rsidRPr="00366648" w:rsidRDefault="00A7318C" w:rsidP="00DA6E9B">
            <w:pPr>
              <w:spacing w:line="276" w:lineRule="exact"/>
              <w:jc w:val="center"/>
              <w:rPr>
                <w:vertAlign w:val="subscript"/>
              </w:rPr>
            </w:pPr>
            <w:r w:rsidRPr="00366648">
              <w:rPr>
                <w:sz w:val="22"/>
                <w:szCs w:val="22"/>
              </w:rPr>
              <w:t>PM</w:t>
            </w:r>
            <w:r w:rsidRPr="00366648">
              <w:rPr>
                <w:sz w:val="22"/>
                <w:szCs w:val="22"/>
                <w:vertAlign w:val="subscript"/>
              </w:rPr>
              <w:t>10</w:t>
            </w:r>
          </w:p>
          <w:p w:rsidR="00A7318C" w:rsidRPr="00366648" w:rsidRDefault="00A7318C" w:rsidP="00DA6E9B">
            <w:pPr>
              <w:spacing w:line="276" w:lineRule="exact"/>
              <w:jc w:val="center"/>
              <w:rPr>
                <w:b/>
                <w:sz w:val="20"/>
                <w:szCs w:val="20"/>
              </w:rPr>
            </w:pPr>
            <w:r w:rsidRPr="00366648">
              <w:rPr>
                <w:sz w:val="20"/>
                <w:szCs w:val="20"/>
              </w:rPr>
              <w:t>ólom</w:t>
            </w:r>
          </w:p>
        </w:tc>
        <w:tc>
          <w:tcPr>
            <w:tcW w:w="1323" w:type="dxa"/>
          </w:tcPr>
          <w:p w:rsidR="00A7318C" w:rsidRPr="00366648" w:rsidRDefault="00A7318C" w:rsidP="00DA6E9B">
            <w:pPr>
              <w:spacing w:line="276" w:lineRule="exact"/>
              <w:jc w:val="center"/>
              <w:rPr>
                <w:vertAlign w:val="subscript"/>
              </w:rPr>
            </w:pPr>
            <w:r w:rsidRPr="00366648">
              <w:rPr>
                <w:sz w:val="22"/>
                <w:szCs w:val="22"/>
              </w:rPr>
              <w:t>PM</w:t>
            </w:r>
            <w:r w:rsidRPr="00366648">
              <w:rPr>
                <w:sz w:val="22"/>
                <w:szCs w:val="22"/>
                <w:vertAlign w:val="subscript"/>
              </w:rPr>
              <w:t>10</w:t>
            </w:r>
          </w:p>
          <w:p w:rsidR="00A7318C" w:rsidRPr="00366648" w:rsidRDefault="00A7318C" w:rsidP="00DA6E9B">
            <w:pPr>
              <w:spacing w:line="276" w:lineRule="exact"/>
              <w:jc w:val="center"/>
              <w:rPr>
                <w:b/>
                <w:sz w:val="20"/>
                <w:szCs w:val="20"/>
              </w:rPr>
            </w:pPr>
            <w:proofErr w:type="spellStart"/>
            <w:proofErr w:type="gramStart"/>
            <w:r w:rsidRPr="00366648">
              <w:rPr>
                <w:sz w:val="20"/>
                <w:szCs w:val="20"/>
              </w:rPr>
              <w:t>benz</w:t>
            </w:r>
            <w:proofErr w:type="spellEnd"/>
            <w:r w:rsidRPr="00366648">
              <w:rPr>
                <w:sz w:val="20"/>
                <w:szCs w:val="20"/>
              </w:rPr>
              <w:t>(</w:t>
            </w:r>
            <w:proofErr w:type="gramEnd"/>
            <w:r w:rsidRPr="00366648">
              <w:rPr>
                <w:sz w:val="20"/>
                <w:szCs w:val="20"/>
              </w:rPr>
              <w:t>a)pirén</w:t>
            </w:r>
          </w:p>
        </w:tc>
      </w:tr>
      <w:tr w:rsidR="00A7318C" w:rsidRPr="00366648" w:rsidTr="00DA6E9B">
        <w:tc>
          <w:tcPr>
            <w:tcW w:w="776" w:type="dxa"/>
          </w:tcPr>
          <w:p w:rsidR="00A7318C" w:rsidRPr="00366648" w:rsidRDefault="00A7318C" w:rsidP="00DA6E9B">
            <w:pPr>
              <w:spacing w:line="276" w:lineRule="exact"/>
              <w:jc w:val="center"/>
            </w:pPr>
            <w:r w:rsidRPr="00366648">
              <w:rPr>
                <w:sz w:val="22"/>
                <w:szCs w:val="22"/>
              </w:rPr>
              <w:t>F</w:t>
            </w:r>
          </w:p>
        </w:tc>
        <w:tc>
          <w:tcPr>
            <w:tcW w:w="1020" w:type="dxa"/>
          </w:tcPr>
          <w:p w:rsidR="00A7318C" w:rsidRPr="00366648" w:rsidRDefault="00A7318C" w:rsidP="00DA6E9B">
            <w:pPr>
              <w:spacing w:line="276" w:lineRule="exact"/>
              <w:jc w:val="center"/>
            </w:pPr>
            <w:r w:rsidRPr="00366648">
              <w:rPr>
                <w:sz w:val="22"/>
                <w:szCs w:val="22"/>
              </w:rPr>
              <w:t>C</w:t>
            </w:r>
          </w:p>
        </w:tc>
        <w:tc>
          <w:tcPr>
            <w:tcW w:w="996" w:type="dxa"/>
          </w:tcPr>
          <w:p w:rsidR="00A7318C" w:rsidRPr="00366648" w:rsidRDefault="00A7318C" w:rsidP="00DA6E9B">
            <w:pPr>
              <w:spacing w:line="276" w:lineRule="exact"/>
              <w:jc w:val="center"/>
            </w:pPr>
            <w:r w:rsidRPr="00366648">
              <w:rPr>
                <w:sz w:val="22"/>
                <w:szCs w:val="22"/>
              </w:rPr>
              <w:t>D</w:t>
            </w:r>
          </w:p>
        </w:tc>
        <w:tc>
          <w:tcPr>
            <w:tcW w:w="672" w:type="dxa"/>
          </w:tcPr>
          <w:p w:rsidR="00A7318C" w:rsidRPr="00366648" w:rsidRDefault="00A7318C" w:rsidP="00DA6E9B">
            <w:pPr>
              <w:spacing w:line="276" w:lineRule="exact"/>
              <w:jc w:val="center"/>
            </w:pPr>
            <w:r w:rsidRPr="00366648">
              <w:rPr>
                <w:sz w:val="22"/>
                <w:szCs w:val="22"/>
              </w:rPr>
              <w:t>D</w:t>
            </w:r>
          </w:p>
        </w:tc>
        <w:tc>
          <w:tcPr>
            <w:tcW w:w="837" w:type="dxa"/>
          </w:tcPr>
          <w:p w:rsidR="00A7318C" w:rsidRPr="00366648" w:rsidRDefault="00A7318C" w:rsidP="00DA6E9B">
            <w:pPr>
              <w:spacing w:line="276" w:lineRule="exact"/>
              <w:jc w:val="center"/>
            </w:pPr>
            <w:r w:rsidRPr="00366648">
              <w:rPr>
                <w:sz w:val="22"/>
                <w:szCs w:val="22"/>
              </w:rPr>
              <w:t>F</w:t>
            </w:r>
          </w:p>
        </w:tc>
        <w:tc>
          <w:tcPr>
            <w:tcW w:w="1202" w:type="dxa"/>
          </w:tcPr>
          <w:p w:rsidR="00A7318C" w:rsidRPr="00366648" w:rsidRDefault="00A7318C" w:rsidP="00DA6E9B">
            <w:pPr>
              <w:spacing w:line="276" w:lineRule="exact"/>
              <w:jc w:val="center"/>
            </w:pPr>
            <w:r w:rsidRPr="00366648">
              <w:rPr>
                <w:sz w:val="22"/>
                <w:szCs w:val="22"/>
              </w:rPr>
              <w:t>O-I</w:t>
            </w:r>
          </w:p>
        </w:tc>
        <w:tc>
          <w:tcPr>
            <w:tcW w:w="691" w:type="dxa"/>
          </w:tcPr>
          <w:p w:rsidR="00A7318C" w:rsidRPr="00366648" w:rsidRDefault="00A7318C" w:rsidP="00DA6E9B">
            <w:pPr>
              <w:spacing w:line="276" w:lineRule="exact"/>
              <w:jc w:val="center"/>
            </w:pPr>
            <w:r w:rsidRPr="00366648">
              <w:rPr>
                <w:sz w:val="22"/>
                <w:szCs w:val="22"/>
              </w:rPr>
              <w:t>B</w:t>
            </w:r>
          </w:p>
        </w:tc>
        <w:tc>
          <w:tcPr>
            <w:tcW w:w="1044" w:type="dxa"/>
          </w:tcPr>
          <w:p w:rsidR="00A7318C" w:rsidRPr="00366648" w:rsidRDefault="00A7318C" w:rsidP="00DA6E9B">
            <w:pPr>
              <w:spacing w:line="276" w:lineRule="exact"/>
              <w:jc w:val="center"/>
            </w:pPr>
            <w:r w:rsidRPr="00366648">
              <w:rPr>
                <w:sz w:val="22"/>
                <w:szCs w:val="22"/>
              </w:rPr>
              <w:t>B</w:t>
            </w:r>
          </w:p>
        </w:tc>
        <w:tc>
          <w:tcPr>
            <w:tcW w:w="764" w:type="dxa"/>
          </w:tcPr>
          <w:p w:rsidR="00A7318C" w:rsidRPr="00366648" w:rsidRDefault="00A7318C" w:rsidP="00DA6E9B">
            <w:pPr>
              <w:spacing w:line="276" w:lineRule="exact"/>
              <w:jc w:val="center"/>
            </w:pPr>
            <w:r w:rsidRPr="00366648">
              <w:rPr>
                <w:sz w:val="22"/>
                <w:szCs w:val="22"/>
              </w:rPr>
              <w:t>D</w:t>
            </w:r>
          </w:p>
        </w:tc>
        <w:tc>
          <w:tcPr>
            <w:tcW w:w="672" w:type="dxa"/>
          </w:tcPr>
          <w:p w:rsidR="00A7318C" w:rsidRPr="00366648" w:rsidRDefault="00A7318C" w:rsidP="00DA6E9B">
            <w:pPr>
              <w:spacing w:line="276" w:lineRule="exact"/>
              <w:jc w:val="center"/>
            </w:pPr>
            <w:r w:rsidRPr="00366648">
              <w:rPr>
                <w:sz w:val="22"/>
                <w:szCs w:val="22"/>
              </w:rPr>
              <w:t>B</w:t>
            </w:r>
          </w:p>
        </w:tc>
        <w:tc>
          <w:tcPr>
            <w:tcW w:w="1323" w:type="dxa"/>
          </w:tcPr>
          <w:p w:rsidR="00A7318C" w:rsidRPr="00366648" w:rsidRDefault="00A7318C" w:rsidP="00DA6E9B">
            <w:pPr>
              <w:spacing w:line="276" w:lineRule="exact"/>
              <w:jc w:val="center"/>
            </w:pPr>
            <w:r w:rsidRPr="00366648">
              <w:rPr>
                <w:sz w:val="22"/>
                <w:szCs w:val="22"/>
              </w:rPr>
              <w:t>D</w:t>
            </w:r>
          </w:p>
        </w:tc>
      </w:tr>
    </w:tbl>
    <w:p w:rsidR="00A7318C" w:rsidRDefault="00A7318C" w:rsidP="00A7318C">
      <w:pPr>
        <w:spacing w:line="276" w:lineRule="exact"/>
        <w:jc w:val="both"/>
        <w:rPr>
          <w:b/>
        </w:rPr>
      </w:pPr>
    </w:p>
    <w:p w:rsidR="002054E3" w:rsidRDefault="002054E3" w:rsidP="00A7318C">
      <w:pPr>
        <w:spacing w:line="276" w:lineRule="exact"/>
        <w:jc w:val="both"/>
        <w:rPr>
          <w:b/>
        </w:rPr>
      </w:pPr>
    </w:p>
    <w:p w:rsidR="00B6653A" w:rsidRDefault="00B6653A" w:rsidP="00A7318C">
      <w:pPr>
        <w:spacing w:line="276" w:lineRule="exact"/>
        <w:jc w:val="both"/>
        <w:rPr>
          <w:b/>
        </w:rPr>
      </w:pPr>
    </w:p>
    <w:p w:rsidR="002054E3" w:rsidRDefault="002054E3" w:rsidP="00A7318C">
      <w:pPr>
        <w:spacing w:line="276" w:lineRule="exact"/>
        <w:jc w:val="both"/>
        <w:rPr>
          <w:b/>
        </w:rPr>
      </w:pPr>
    </w:p>
    <w:p w:rsidR="00A7318C" w:rsidRPr="00461DF4" w:rsidRDefault="00A7318C" w:rsidP="00A7318C">
      <w:pPr>
        <w:spacing w:line="276" w:lineRule="exact"/>
        <w:jc w:val="both"/>
        <w:rPr>
          <w:shd w:val="clear" w:color="auto" w:fill="FFFFFF"/>
        </w:rPr>
      </w:pPr>
      <w:r w:rsidRPr="00461DF4">
        <w:rPr>
          <w:u w:val="single"/>
        </w:rPr>
        <w:lastRenderedPageBreak/>
        <w:t>B csoport:</w:t>
      </w:r>
      <w:r w:rsidRPr="00461DF4">
        <w:t xml:space="preserve"> </w:t>
      </w:r>
      <w:r w:rsidRPr="00461DF4">
        <w:rPr>
          <w:shd w:val="clear" w:color="auto" w:fill="FFFFFF"/>
        </w:rPr>
        <w:t>azon terület, ahol a levegőterheltségi szint egy vagy több légszennyező anyag tekintetében a levegőterheltségi szintre vonatkozó határértéket és a tűréshatárt</w:t>
      </w:r>
      <w:r w:rsidR="008E59CA">
        <w:rPr>
          <w:shd w:val="clear" w:color="auto" w:fill="FFFFFF"/>
        </w:rPr>
        <w:t xml:space="preserve"> meghaladja</w:t>
      </w:r>
      <w:r w:rsidRPr="00461DF4">
        <w:rPr>
          <w:shd w:val="clear" w:color="auto" w:fill="FFFFFF"/>
        </w:rPr>
        <w:t>. Ha valamely légszennyező anyagra tűréshatár nincs megállapítva, de a területen e légszennyező anyag tekintetében a levegőterheltségi szint meghaladja a határértéket, a területet ebbe a csoportba kell sorolni.</w:t>
      </w:r>
    </w:p>
    <w:p w:rsidR="00A7318C" w:rsidRPr="00461DF4" w:rsidRDefault="00A7318C" w:rsidP="00A7318C">
      <w:pPr>
        <w:spacing w:before="120" w:line="276" w:lineRule="exact"/>
        <w:jc w:val="both"/>
        <w:rPr>
          <w:shd w:val="clear" w:color="auto" w:fill="FFFFFF"/>
        </w:rPr>
      </w:pPr>
      <w:r w:rsidRPr="00461DF4">
        <w:rPr>
          <w:u w:val="single"/>
          <w:shd w:val="clear" w:color="auto" w:fill="FFFFFF"/>
        </w:rPr>
        <w:t>C csoport:</w:t>
      </w:r>
      <w:r w:rsidRPr="00461DF4">
        <w:rPr>
          <w:rFonts w:ascii="Arial" w:hAnsi="Arial" w:cs="Arial"/>
          <w:color w:val="474747"/>
          <w:shd w:val="clear" w:color="auto" w:fill="FFFFFF"/>
        </w:rPr>
        <w:t xml:space="preserve"> </w:t>
      </w:r>
      <w:r w:rsidRPr="00461DF4">
        <w:rPr>
          <w:shd w:val="clear" w:color="auto" w:fill="FFFFFF"/>
        </w:rPr>
        <w:t>azon terület, ahol a levegőterheltségi szint egy vagy több légszennyező anyag tekintetében a levegőterheltségi szintre vonatkozó határérték és a tűréshatár között van.</w:t>
      </w:r>
    </w:p>
    <w:p w:rsidR="00A7318C" w:rsidRPr="00461DF4" w:rsidRDefault="00A7318C" w:rsidP="00A7318C">
      <w:pPr>
        <w:spacing w:before="120" w:line="276" w:lineRule="exact"/>
        <w:jc w:val="both"/>
        <w:rPr>
          <w:shd w:val="clear" w:color="auto" w:fill="FFFFFF"/>
        </w:rPr>
      </w:pPr>
      <w:r w:rsidRPr="00461DF4">
        <w:rPr>
          <w:u w:val="single"/>
          <w:shd w:val="clear" w:color="auto" w:fill="FFFFFF"/>
        </w:rPr>
        <w:t>D csoport:</w:t>
      </w:r>
      <w:r w:rsidRPr="00461DF4">
        <w:rPr>
          <w:shd w:val="clear" w:color="auto" w:fill="FFFFFF"/>
        </w:rPr>
        <w:t xml:space="preserve"> azon terület, ahol a levegőterheltségi szint egy vagy több légszennyező anyag tekintetében a felső vizsgálati küszöb és a levegőterheltségi szintre vonatkozó határérték között van.</w:t>
      </w:r>
    </w:p>
    <w:p w:rsidR="00A7318C" w:rsidRPr="00461DF4" w:rsidRDefault="00A7318C" w:rsidP="00A7318C">
      <w:pPr>
        <w:spacing w:before="120" w:line="276" w:lineRule="exact"/>
        <w:jc w:val="both"/>
        <w:rPr>
          <w:u w:val="single"/>
          <w:shd w:val="clear" w:color="auto" w:fill="FFFFFF"/>
        </w:rPr>
      </w:pPr>
      <w:r w:rsidRPr="00461DF4">
        <w:rPr>
          <w:u w:val="single"/>
          <w:shd w:val="clear" w:color="auto" w:fill="FFFFFF"/>
        </w:rPr>
        <w:t>E csoport:</w:t>
      </w:r>
      <w:r w:rsidRPr="00461DF4">
        <w:rPr>
          <w:shd w:val="clear" w:color="auto" w:fill="FFFFFF"/>
        </w:rPr>
        <w:t xml:space="preserve"> azon terület, ahol a levegőterheltségi szint egy vagy több légszennyező anyag tekintetében a felső és az alsó vizsgálati küszöb között van.</w:t>
      </w:r>
    </w:p>
    <w:p w:rsidR="00A7318C" w:rsidRPr="00461DF4" w:rsidRDefault="00A7318C" w:rsidP="00A7318C">
      <w:pPr>
        <w:spacing w:before="120" w:line="276" w:lineRule="exact"/>
        <w:jc w:val="both"/>
        <w:rPr>
          <w:shd w:val="clear" w:color="auto" w:fill="FFFFFF"/>
        </w:rPr>
      </w:pPr>
      <w:r w:rsidRPr="00461DF4">
        <w:rPr>
          <w:u w:val="single"/>
        </w:rPr>
        <w:t>F csoport:</w:t>
      </w:r>
      <w:r w:rsidRPr="00461DF4">
        <w:t xml:space="preserve"> </w:t>
      </w:r>
      <w:r w:rsidRPr="00461DF4">
        <w:rPr>
          <w:shd w:val="clear" w:color="auto" w:fill="FFFFFF"/>
        </w:rPr>
        <w:t>azon terület, ahol a levegőterheltségi szint az alsó vizsgálati küszöböt nem haladja meg.</w:t>
      </w:r>
    </w:p>
    <w:p w:rsidR="00A7318C" w:rsidRPr="00461DF4" w:rsidRDefault="00A7318C" w:rsidP="00A7318C">
      <w:pPr>
        <w:spacing w:before="120" w:line="276" w:lineRule="exact"/>
        <w:jc w:val="both"/>
        <w:rPr>
          <w:shd w:val="clear" w:color="auto" w:fill="FFFFFF"/>
        </w:rPr>
      </w:pPr>
      <w:r w:rsidRPr="00461DF4">
        <w:rPr>
          <w:u w:val="single"/>
          <w:shd w:val="clear" w:color="auto" w:fill="FFFFFF"/>
        </w:rPr>
        <w:t>O-I csoport:</w:t>
      </w:r>
      <w:r w:rsidRPr="00461DF4">
        <w:rPr>
          <w:shd w:val="clear" w:color="auto" w:fill="FFFFFF"/>
        </w:rPr>
        <w:t xml:space="preserve"> azon terület, ahol a talaj közeli ózon koncentrációja meghaladja a célértéket.</w:t>
      </w:r>
    </w:p>
    <w:p w:rsidR="00A7318C" w:rsidRPr="00366648" w:rsidRDefault="00A7318C" w:rsidP="00A7318C">
      <w:pPr>
        <w:spacing w:before="120" w:line="276" w:lineRule="exact"/>
        <w:jc w:val="both"/>
        <w:rPr>
          <w:shd w:val="clear" w:color="auto" w:fill="FFFFFF"/>
        </w:rPr>
      </w:pPr>
    </w:p>
    <w:p w:rsidR="00A7318C" w:rsidRPr="00366648" w:rsidRDefault="00A7318C" w:rsidP="00A7318C">
      <w:pPr>
        <w:spacing w:line="276" w:lineRule="exact"/>
        <w:ind w:left="-891" w:firstLine="891"/>
        <w:rPr>
          <w:rFonts w:ascii="Calibri" w:hAnsi="Calibri" w:cs="Calibri"/>
          <w:b/>
          <w:noProof/>
          <w:color w:val="0070C0"/>
          <w:spacing w:val="-16"/>
        </w:rPr>
      </w:pPr>
      <w:r w:rsidRPr="00366648">
        <w:rPr>
          <w:b/>
        </w:rPr>
        <w:t>2.2</w:t>
      </w:r>
      <w:r w:rsidRPr="00366648">
        <w:rPr>
          <w:b/>
        </w:rPr>
        <w:tab/>
      </w:r>
      <w:r w:rsidRPr="00366648">
        <w:rPr>
          <w:b/>
          <w:noProof/>
          <w:spacing w:val="-4"/>
        </w:rPr>
        <w:t xml:space="preserve"> A</w:t>
      </w:r>
      <w:r w:rsidRPr="00366648">
        <w:rPr>
          <w:rFonts w:ascii="Calibri" w:hAnsi="Calibri" w:cs="Calibri"/>
          <w:b/>
          <w:noProof/>
          <w:spacing w:val="3"/>
        </w:rPr>
        <w:t> </w:t>
      </w:r>
      <w:r w:rsidRPr="00366648">
        <w:rPr>
          <w:b/>
          <w:noProof/>
          <w:spacing w:val="-3"/>
        </w:rPr>
        <w:t>terhelt</w:t>
      </w:r>
      <w:r w:rsidRPr="00366648">
        <w:rPr>
          <w:rFonts w:ascii="Calibri" w:hAnsi="Calibri" w:cs="Calibri"/>
          <w:b/>
          <w:noProof/>
          <w:spacing w:val="4"/>
        </w:rPr>
        <w:t> </w:t>
      </w:r>
      <w:r w:rsidRPr="00366648">
        <w:rPr>
          <w:b/>
          <w:noProof/>
          <w:spacing w:val="-2"/>
        </w:rPr>
        <w:t>terület</w:t>
      </w:r>
      <w:r w:rsidRPr="00366648">
        <w:rPr>
          <w:rFonts w:ascii="Calibri" w:hAnsi="Calibri" w:cs="Calibri"/>
          <w:b/>
          <w:noProof/>
          <w:spacing w:val="3"/>
        </w:rPr>
        <w:t> </w:t>
      </w:r>
      <w:r w:rsidRPr="00366648">
        <w:rPr>
          <w:b/>
          <w:noProof/>
          <w:spacing w:val="-3"/>
        </w:rPr>
        <w:t>nagysága</w:t>
      </w:r>
      <w:r w:rsidRPr="00366648">
        <w:rPr>
          <w:rFonts w:ascii="Calibri" w:hAnsi="Calibri" w:cs="Calibri"/>
          <w:b/>
          <w:noProof/>
          <w:spacing w:val="2"/>
        </w:rPr>
        <w:t> </w:t>
      </w:r>
      <w:r w:rsidRPr="00366648">
        <w:rPr>
          <w:b/>
          <w:noProof/>
          <w:spacing w:val="-3"/>
        </w:rPr>
        <w:t>és</w:t>
      </w:r>
      <w:r w:rsidRPr="00366648">
        <w:rPr>
          <w:rFonts w:ascii="Calibri" w:hAnsi="Calibri" w:cs="Calibri"/>
          <w:b/>
          <w:noProof/>
          <w:spacing w:val="3"/>
        </w:rPr>
        <w:t> </w:t>
      </w:r>
      <w:r w:rsidRPr="00366648">
        <w:rPr>
          <w:b/>
          <w:noProof/>
          <w:spacing w:val="-3"/>
        </w:rPr>
        <w:t>a</w:t>
      </w:r>
      <w:r w:rsidRPr="00366648">
        <w:rPr>
          <w:rFonts w:ascii="Calibri" w:hAnsi="Calibri" w:cs="Calibri"/>
          <w:b/>
          <w:noProof/>
          <w:spacing w:val="3"/>
        </w:rPr>
        <w:t> </w:t>
      </w:r>
      <w:r w:rsidRPr="00366648">
        <w:rPr>
          <w:b/>
          <w:noProof/>
          <w:spacing w:val="-3"/>
        </w:rPr>
        <w:t>szennyezésnek</w:t>
      </w:r>
      <w:r w:rsidRPr="00366648">
        <w:rPr>
          <w:rFonts w:ascii="Calibri" w:hAnsi="Calibri" w:cs="Calibri"/>
          <w:b/>
          <w:noProof/>
          <w:spacing w:val="2"/>
        </w:rPr>
        <w:t> </w:t>
      </w:r>
      <w:r w:rsidRPr="00366648">
        <w:rPr>
          <w:b/>
          <w:noProof/>
          <w:spacing w:val="-2"/>
        </w:rPr>
        <w:t>kitett</w:t>
      </w:r>
      <w:r w:rsidRPr="00366648">
        <w:rPr>
          <w:rFonts w:ascii="Calibri" w:hAnsi="Calibri" w:cs="Calibri"/>
          <w:b/>
          <w:noProof/>
          <w:spacing w:val="4"/>
        </w:rPr>
        <w:t> </w:t>
      </w:r>
      <w:r w:rsidRPr="00366648">
        <w:rPr>
          <w:b/>
          <w:noProof/>
          <w:spacing w:val="-3"/>
        </w:rPr>
        <w:t>lakosok</w:t>
      </w:r>
      <w:r w:rsidRPr="00366648">
        <w:rPr>
          <w:rFonts w:ascii="Calibri" w:hAnsi="Calibri" w:cs="Calibri"/>
          <w:b/>
          <w:noProof/>
          <w:spacing w:val="3"/>
        </w:rPr>
        <w:t> </w:t>
      </w:r>
      <w:r w:rsidRPr="00366648">
        <w:rPr>
          <w:b/>
          <w:noProof/>
          <w:spacing w:val="-3"/>
        </w:rPr>
        <w:t>száma</w:t>
      </w:r>
      <w:r w:rsidRPr="00366648">
        <w:rPr>
          <w:rFonts w:ascii="Calibri" w:hAnsi="Calibri" w:cs="Calibri"/>
          <w:b/>
          <w:noProof/>
          <w:color w:val="0070C0"/>
          <w:spacing w:val="-16"/>
        </w:rPr>
        <w:t> </w:t>
      </w:r>
    </w:p>
    <w:p w:rsidR="00A7318C" w:rsidRPr="00366648" w:rsidRDefault="00A7318C" w:rsidP="00A7318C">
      <w:pPr>
        <w:spacing w:line="276" w:lineRule="exact"/>
        <w:jc w:val="both"/>
      </w:pPr>
    </w:p>
    <w:p w:rsidR="00A7318C" w:rsidRPr="00461DF4" w:rsidRDefault="00A7318C" w:rsidP="00A7318C">
      <w:pPr>
        <w:spacing w:line="276" w:lineRule="exact"/>
        <w:jc w:val="both"/>
      </w:pPr>
      <w:r w:rsidRPr="00461DF4">
        <w:t xml:space="preserve">A terhelt terület nagyságát, valamint a terhelésnek kitett lakosok számát - a zónába tartozó településenként - a </w:t>
      </w:r>
      <w:r w:rsidRPr="00461DF4">
        <w:rPr>
          <w:b/>
        </w:rPr>
        <w:t>2. számú táblázat</w:t>
      </w:r>
      <w:r w:rsidRPr="00461DF4">
        <w:t xml:space="preserve"> tartalmazza.</w:t>
      </w:r>
    </w:p>
    <w:p w:rsidR="00A7318C" w:rsidRPr="00461DF4" w:rsidRDefault="00A7318C" w:rsidP="00A7318C">
      <w:pPr>
        <w:spacing w:line="276" w:lineRule="exact"/>
        <w:jc w:val="both"/>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72"/>
        <w:gridCol w:w="2480"/>
        <w:gridCol w:w="2480"/>
        <w:gridCol w:w="2481"/>
      </w:tblGrid>
      <w:tr w:rsidR="00A7318C" w:rsidRPr="00366648" w:rsidTr="00DA6E9B">
        <w:tc>
          <w:tcPr>
            <w:tcW w:w="9813" w:type="dxa"/>
            <w:gridSpan w:val="4"/>
          </w:tcPr>
          <w:p w:rsidR="00A7318C" w:rsidRPr="00366648" w:rsidRDefault="00A7318C" w:rsidP="00DA6E9B">
            <w:pPr>
              <w:pStyle w:val="Listaszerbekezds"/>
              <w:numPr>
                <w:ilvl w:val="0"/>
                <w:numId w:val="7"/>
              </w:numPr>
              <w:spacing w:line="276" w:lineRule="exact"/>
              <w:jc w:val="center"/>
              <w:rPr>
                <w:b/>
              </w:rPr>
            </w:pPr>
            <w:r w:rsidRPr="00366648">
              <w:rPr>
                <w:b/>
                <w:sz w:val="22"/>
                <w:szCs w:val="22"/>
              </w:rPr>
              <w:t>számú táblázat: az 5. zóna területe és lakossága</w:t>
            </w:r>
          </w:p>
        </w:tc>
      </w:tr>
      <w:tr w:rsidR="00A7318C" w:rsidRPr="00366648" w:rsidTr="00DA6E9B">
        <w:tc>
          <w:tcPr>
            <w:tcW w:w="2372" w:type="dxa"/>
          </w:tcPr>
          <w:p w:rsidR="00A7318C" w:rsidRPr="00366648" w:rsidRDefault="00A7318C" w:rsidP="00DA6E9B">
            <w:pPr>
              <w:spacing w:line="276" w:lineRule="exact"/>
              <w:jc w:val="center"/>
            </w:pPr>
            <w:r w:rsidRPr="00366648">
              <w:rPr>
                <w:sz w:val="22"/>
                <w:szCs w:val="22"/>
              </w:rPr>
              <w:t>Település</w:t>
            </w:r>
          </w:p>
        </w:tc>
        <w:tc>
          <w:tcPr>
            <w:tcW w:w="2480" w:type="dxa"/>
          </w:tcPr>
          <w:p w:rsidR="00A7318C" w:rsidRPr="00366648" w:rsidRDefault="00A7318C" w:rsidP="00DA6E9B">
            <w:pPr>
              <w:spacing w:line="276" w:lineRule="exact"/>
              <w:jc w:val="center"/>
            </w:pPr>
            <w:r w:rsidRPr="00366648">
              <w:rPr>
                <w:sz w:val="22"/>
                <w:szCs w:val="22"/>
              </w:rPr>
              <w:t>Terület (km</w:t>
            </w:r>
            <w:r w:rsidRPr="00366648">
              <w:rPr>
                <w:sz w:val="22"/>
                <w:szCs w:val="22"/>
                <w:vertAlign w:val="superscript"/>
              </w:rPr>
              <w:t>2</w:t>
            </w:r>
            <w:r w:rsidRPr="00366648">
              <w:rPr>
                <w:sz w:val="22"/>
                <w:szCs w:val="22"/>
              </w:rPr>
              <w:t>)</w:t>
            </w:r>
          </w:p>
        </w:tc>
        <w:tc>
          <w:tcPr>
            <w:tcW w:w="2480" w:type="dxa"/>
          </w:tcPr>
          <w:p w:rsidR="00A7318C" w:rsidRPr="00366648" w:rsidRDefault="00A7318C" w:rsidP="00DA6E9B">
            <w:pPr>
              <w:spacing w:line="276" w:lineRule="exact"/>
              <w:jc w:val="center"/>
            </w:pPr>
            <w:r w:rsidRPr="00366648">
              <w:rPr>
                <w:sz w:val="22"/>
                <w:szCs w:val="22"/>
              </w:rPr>
              <w:t>Népesség (fő)</w:t>
            </w:r>
          </w:p>
        </w:tc>
        <w:tc>
          <w:tcPr>
            <w:tcW w:w="2481" w:type="dxa"/>
          </w:tcPr>
          <w:p w:rsidR="00A7318C" w:rsidRPr="00366648" w:rsidRDefault="00A7318C" w:rsidP="00DA6E9B">
            <w:pPr>
              <w:spacing w:line="276" w:lineRule="exact"/>
              <w:jc w:val="center"/>
            </w:pPr>
            <w:r w:rsidRPr="00366648">
              <w:rPr>
                <w:sz w:val="22"/>
                <w:szCs w:val="22"/>
              </w:rPr>
              <w:t>Népsűrűség (fő/km</w:t>
            </w:r>
            <w:r w:rsidRPr="00366648">
              <w:rPr>
                <w:sz w:val="22"/>
                <w:szCs w:val="22"/>
                <w:vertAlign w:val="superscript"/>
              </w:rPr>
              <w:t>2</w:t>
            </w:r>
            <w:r w:rsidRPr="00366648">
              <w:rPr>
                <w:sz w:val="22"/>
                <w:szCs w:val="22"/>
              </w:rPr>
              <w:t>)</w:t>
            </w:r>
          </w:p>
        </w:tc>
      </w:tr>
      <w:tr w:rsidR="00A7318C" w:rsidRPr="00366648" w:rsidTr="00DA6E9B">
        <w:tc>
          <w:tcPr>
            <w:tcW w:w="2372" w:type="dxa"/>
          </w:tcPr>
          <w:p w:rsidR="00A7318C" w:rsidRPr="00366648" w:rsidRDefault="00A7318C" w:rsidP="00DA6E9B">
            <w:pPr>
              <w:spacing w:line="276" w:lineRule="exact"/>
            </w:pPr>
            <w:r w:rsidRPr="00366648">
              <w:rPr>
                <w:sz w:val="22"/>
                <w:szCs w:val="22"/>
              </w:rPr>
              <w:t>Baracs</w:t>
            </w:r>
          </w:p>
        </w:tc>
        <w:tc>
          <w:tcPr>
            <w:tcW w:w="2480" w:type="dxa"/>
          </w:tcPr>
          <w:p w:rsidR="00A7318C" w:rsidRPr="00077380" w:rsidRDefault="00A7318C" w:rsidP="00DA6E9B">
            <w:pPr>
              <w:spacing w:line="276" w:lineRule="exact"/>
              <w:jc w:val="center"/>
            </w:pPr>
            <w:r w:rsidRPr="00077380">
              <w:rPr>
                <w:sz w:val="22"/>
                <w:szCs w:val="22"/>
              </w:rPr>
              <w:t>55,2</w:t>
            </w:r>
          </w:p>
        </w:tc>
        <w:tc>
          <w:tcPr>
            <w:tcW w:w="2480" w:type="dxa"/>
          </w:tcPr>
          <w:p w:rsidR="00A7318C" w:rsidRPr="00077380" w:rsidRDefault="00A7318C" w:rsidP="00DA6E9B">
            <w:pPr>
              <w:spacing w:line="276" w:lineRule="exact"/>
              <w:jc w:val="center"/>
            </w:pPr>
            <w:r w:rsidRPr="00077380">
              <w:rPr>
                <w:sz w:val="22"/>
                <w:szCs w:val="22"/>
              </w:rPr>
              <w:t>3 534</w:t>
            </w:r>
          </w:p>
        </w:tc>
        <w:tc>
          <w:tcPr>
            <w:tcW w:w="2481" w:type="dxa"/>
          </w:tcPr>
          <w:p w:rsidR="00A7318C" w:rsidRPr="00077380" w:rsidRDefault="00A7318C" w:rsidP="00DA6E9B">
            <w:pPr>
              <w:spacing w:line="276" w:lineRule="exact"/>
              <w:jc w:val="center"/>
            </w:pPr>
            <w:r w:rsidRPr="00077380">
              <w:rPr>
                <w:sz w:val="22"/>
                <w:szCs w:val="22"/>
              </w:rPr>
              <w:t>64</w:t>
            </w:r>
          </w:p>
        </w:tc>
      </w:tr>
      <w:tr w:rsidR="00A7318C" w:rsidRPr="00366648" w:rsidTr="00DA6E9B">
        <w:tc>
          <w:tcPr>
            <w:tcW w:w="2372" w:type="dxa"/>
          </w:tcPr>
          <w:p w:rsidR="00A7318C" w:rsidRPr="00366648" w:rsidRDefault="00A7318C" w:rsidP="00DA6E9B">
            <w:pPr>
              <w:spacing w:line="276" w:lineRule="exact"/>
            </w:pPr>
            <w:r w:rsidRPr="00366648">
              <w:rPr>
                <w:sz w:val="22"/>
                <w:szCs w:val="22"/>
              </w:rPr>
              <w:t>Dunaújváros</w:t>
            </w:r>
          </w:p>
        </w:tc>
        <w:tc>
          <w:tcPr>
            <w:tcW w:w="2480" w:type="dxa"/>
          </w:tcPr>
          <w:p w:rsidR="00A7318C" w:rsidRPr="00077380" w:rsidRDefault="00A7318C" w:rsidP="00DA6E9B">
            <w:pPr>
              <w:spacing w:line="276" w:lineRule="exact"/>
              <w:jc w:val="center"/>
            </w:pPr>
            <w:r w:rsidRPr="00077380">
              <w:rPr>
                <w:sz w:val="22"/>
                <w:szCs w:val="22"/>
              </w:rPr>
              <w:t>52,67</w:t>
            </w:r>
          </w:p>
        </w:tc>
        <w:tc>
          <w:tcPr>
            <w:tcW w:w="2480" w:type="dxa"/>
            <w:shd w:val="clear" w:color="auto" w:fill="auto"/>
          </w:tcPr>
          <w:p w:rsidR="00A7318C" w:rsidRPr="00077380" w:rsidRDefault="00A7318C" w:rsidP="00DA6E9B">
            <w:pPr>
              <w:spacing w:line="276" w:lineRule="exact"/>
              <w:jc w:val="center"/>
            </w:pPr>
            <w:r w:rsidRPr="00077380">
              <w:rPr>
                <w:sz w:val="22"/>
                <w:szCs w:val="22"/>
              </w:rPr>
              <w:t>45 493</w:t>
            </w:r>
          </w:p>
        </w:tc>
        <w:tc>
          <w:tcPr>
            <w:tcW w:w="2481" w:type="dxa"/>
          </w:tcPr>
          <w:p w:rsidR="00A7318C" w:rsidRPr="00077380" w:rsidRDefault="00A7318C" w:rsidP="00DA6E9B">
            <w:pPr>
              <w:spacing w:line="276" w:lineRule="exact"/>
              <w:jc w:val="center"/>
            </w:pPr>
            <w:r w:rsidRPr="00077380">
              <w:rPr>
                <w:sz w:val="22"/>
                <w:szCs w:val="22"/>
              </w:rPr>
              <w:t>864</w:t>
            </w:r>
          </w:p>
        </w:tc>
      </w:tr>
      <w:tr w:rsidR="00A7318C" w:rsidRPr="00366648" w:rsidTr="00DA6E9B">
        <w:tc>
          <w:tcPr>
            <w:tcW w:w="2372" w:type="dxa"/>
          </w:tcPr>
          <w:p w:rsidR="00A7318C" w:rsidRPr="00366648" w:rsidRDefault="00A7318C" w:rsidP="00DA6E9B">
            <w:pPr>
              <w:spacing w:line="276" w:lineRule="exact"/>
            </w:pPr>
            <w:r w:rsidRPr="00366648">
              <w:rPr>
                <w:sz w:val="22"/>
                <w:szCs w:val="22"/>
              </w:rPr>
              <w:t>Kisapostag</w:t>
            </w:r>
          </w:p>
        </w:tc>
        <w:tc>
          <w:tcPr>
            <w:tcW w:w="2480" w:type="dxa"/>
          </w:tcPr>
          <w:p w:rsidR="00A7318C" w:rsidRPr="00077380" w:rsidRDefault="00A7318C" w:rsidP="00DA6E9B">
            <w:pPr>
              <w:tabs>
                <w:tab w:val="center" w:pos="1132"/>
                <w:tab w:val="right" w:pos="2264"/>
              </w:tabs>
              <w:spacing w:line="276" w:lineRule="exact"/>
            </w:pPr>
            <w:r w:rsidRPr="00077380">
              <w:rPr>
                <w:sz w:val="22"/>
                <w:szCs w:val="22"/>
              </w:rPr>
              <w:tab/>
              <w:t>9,2</w:t>
            </w:r>
          </w:p>
        </w:tc>
        <w:tc>
          <w:tcPr>
            <w:tcW w:w="2480" w:type="dxa"/>
          </w:tcPr>
          <w:p w:rsidR="00A7318C" w:rsidRPr="00077380" w:rsidRDefault="00A7318C" w:rsidP="00DA6E9B">
            <w:pPr>
              <w:spacing w:line="276" w:lineRule="exact"/>
              <w:jc w:val="center"/>
            </w:pPr>
            <w:r w:rsidRPr="00077380">
              <w:rPr>
                <w:sz w:val="22"/>
                <w:szCs w:val="22"/>
              </w:rPr>
              <w:t>1 468</w:t>
            </w:r>
          </w:p>
        </w:tc>
        <w:tc>
          <w:tcPr>
            <w:tcW w:w="2481" w:type="dxa"/>
          </w:tcPr>
          <w:p w:rsidR="00A7318C" w:rsidRPr="00077380" w:rsidRDefault="00A7318C" w:rsidP="00DA6E9B">
            <w:pPr>
              <w:spacing w:line="276" w:lineRule="exact"/>
              <w:jc w:val="center"/>
            </w:pPr>
            <w:r w:rsidRPr="00077380">
              <w:rPr>
                <w:sz w:val="22"/>
                <w:szCs w:val="22"/>
              </w:rPr>
              <w:t>153</w:t>
            </w:r>
          </w:p>
        </w:tc>
      </w:tr>
      <w:tr w:rsidR="00A7318C" w:rsidRPr="00366648" w:rsidTr="00DA6E9B">
        <w:tc>
          <w:tcPr>
            <w:tcW w:w="2372" w:type="dxa"/>
          </w:tcPr>
          <w:p w:rsidR="00A7318C" w:rsidRPr="00366648" w:rsidRDefault="00A7318C" w:rsidP="00DA6E9B">
            <w:pPr>
              <w:spacing w:line="276" w:lineRule="exact"/>
            </w:pPr>
            <w:r w:rsidRPr="00366648">
              <w:rPr>
                <w:sz w:val="22"/>
                <w:szCs w:val="22"/>
              </w:rPr>
              <w:t>Nagyvenyim</w:t>
            </w:r>
          </w:p>
        </w:tc>
        <w:tc>
          <w:tcPr>
            <w:tcW w:w="2480" w:type="dxa"/>
          </w:tcPr>
          <w:p w:rsidR="00A7318C" w:rsidRPr="00077380" w:rsidRDefault="00A7318C" w:rsidP="00DA6E9B">
            <w:pPr>
              <w:spacing w:line="276" w:lineRule="exact"/>
              <w:jc w:val="center"/>
            </w:pPr>
            <w:r w:rsidRPr="00077380">
              <w:rPr>
                <w:sz w:val="22"/>
                <w:szCs w:val="22"/>
              </w:rPr>
              <w:t>43,7</w:t>
            </w:r>
          </w:p>
        </w:tc>
        <w:tc>
          <w:tcPr>
            <w:tcW w:w="2480" w:type="dxa"/>
          </w:tcPr>
          <w:p w:rsidR="00A7318C" w:rsidRPr="00077380" w:rsidRDefault="00A7318C" w:rsidP="00DA6E9B">
            <w:pPr>
              <w:spacing w:line="276" w:lineRule="exact"/>
              <w:jc w:val="center"/>
            </w:pPr>
            <w:r w:rsidRPr="00077380">
              <w:rPr>
                <w:sz w:val="22"/>
                <w:szCs w:val="22"/>
              </w:rPr>
              <w:t>4 235</w:t>
            </w:r>
          </w:p>
        </w:tc>
        <w:tc>
          <w:tcPr>
            <w:tcW w:w="2481" w:type="dxa"/>
          </w:tcPr>
          <w:p w:rsidR="00A7318C" w:rsidRPr="00077380" w:rsidRDefault="00A7318C" w:rsidP="00DA6E9B">
            <w:pPr>
              <w:spacing w:line="276" w:lineRule="exact"/>
              <w:jc w:val="center"/>
            </w:pPr>
            <w:r w:rsidRPr="00077380">
              <w:rPr>
                <w:sz w:val="22"/>
                <w:szCs w:val="22"/>
              </w:rPr>
              <w:t>97</w:t>
            </w:r>
          </w:p>
        </w:tc>
      </w:tr>
      <w:tr w:rsidR="00A7318C" w:rsidRPr="00366648" w:rsidTr="00DA6E9B">
        <w:tc>
          <w:tcPr>
            <w:tcW w:w="2372" w:type="dxa"/>
          </w:tcPr>
          <w:p w:rsidR="00A7318C" w:rsidRPr="00366648" w:rsidRDefault="00A7318C" w:rsidP="00DA6E9B">
            <w:pPr>
              <w:spacing w:line="276" w:lineRule="exact"/>
            </w:pPr>
            <w:r w:rsidRPr="00366648">
              <w:rPr>
                <w:sz w:val="22"/>
                <w:szCs w:val="22"/>
              </w:rPr>
              <w:t>Dunavecse</w:t>
            </w:r>
          </w:p>
        </w:tc>
        <w:tc>
          <w:tcPr>
            <w:tcW w:w="2480" w:type="dxa"/>
          </w:tcPr>
          <w:p w:rsidR="00A7318C" w:rsidRPr="00077380" w:rsidRDefault="00A7318C" w:rsidP="00DA6E9B">
            <w:pPr>
              <w:spacing w:line="276" w:lineRule="exact"/>
              <w:jc w:val="center"/>
            </w:pPr>
            <w:r w:rsidRPr="00077380">
              <w:rPr>
                <w:sz w:val="22"/>
                <w:szCs w:val="22"/>
              </w:rPr>
              <w:t>66,6</w:t>
            </w:r>
          </w:p>
        </w:tc>
        <w:tc>
          <w:tcPr>
            <w:tcW w:w="2480" w:type="dxa"/>
          </w:tcPr>
          <w:p w:rsidR="00A7318C" w:rsidRPr="00077380" w:rsidRDefault="00A7318C" w:rsidP="00DA6E9B">
            <w:pPr>
              <w:spacing w:line="276" w:lineRule="exact"/>
              <w:jc w:val="center"/>
            </w:pPr>
            <w:r w:rsidRPr="00077380">
              <w:rPr>
                <w:sz w:val="22"/>
                <w:szCs w:val="22"/>
              </w:rPr>
              <w:t>3 991</w:t>
            </w:r>
          </w:p>
        </w:tc>
        <w:tc>
          <w:tcPr>
            <w:tcW w:w="2481" w:type="dxa"/>
          </w:tcPr>
          <w:p w:rsidR="00A7318C" w:rsidRPr="00077380" w:rsidRDefault="00A7318C" w:rsidP="00DA6E9B">
            <w:pPr>
              <w:spacing w:line="276" w:lineRule="exact"/>
              <w:jc w:val="center"/>
            </w:pPr>
            <w:r w:rsidRPr="00077380">
              <w:rPr>
                <w:sz w:val="22"/>
                <w:szCs w:val="22"/>
              </w:rPr>
              <w:t>60</w:t>
            </w:r>
          </w:p>
        </w:tc>
      </w:tr>
      <w:tr w:rsidR="00A7318C" w:rsidRPr="00366648" w:rsidTr="00DA6E9B">
        <w:tc>
          <w:tcPr>
            <w:tcW w:w="2372" w:type="dxa"/>
          </w:tcPr>
          <w:p w:rsidR="00A7318C" w:rsidRPr="00366648" w:rsidRDefault="00A7318C" w:rsidP="00DA6E9B">
            <w:pPr>
              <w:spacing w:line="276" w:lineRule="exact"/>
            </w:pPr>
            <w:r w:rsidRPr="00366648">
              <w:rPr>
                <w:sz w:val="22"/>
                <w:szCs w:val="22"/>
              </w:rPr>
              <w:t>Összesen:</w:t>
            </w:r>
          </w:p>
        </w:tc>
        <w:tc>
          <w:tcPr>
            <w:tcW w:w="2480" w:type="dxa"/>
          </w:tcPr>
          <w:p w:rsidR="00A7318C" w:rsidRPr="00077380" w:rsidRDefault="00A7318C" w:rsidP="00DA6E9B">
            <w:pPr>
              <w:spacing w:line="276" w:lineRule="exact"/>
              <w:jc w:val="center"/>
            </w:pPr>
            <w:r w:rsidRPr="00077380">
              <w:rPr>
                <w:sz w:val="22"/>
                <w:szCs w:val="22"/>
              </w:rPr>
              <w:t>227,37</w:t>
            </w:r>
          </w:p>
        </w:tc>
        <w:tc>
          <w:tcPr>
            <w:tcW w:w="2480" w:type="dxa"/>
          </w:tcPr>
          <w:p w:rsidR="00A7318C" w:rsidRPr="00077380" w:rsidRDefault="00A7318C" w:rsidP="00DA6E9B">
            <w:pPr>
              <w:spacing w:line="276" w:lineRule="exact"/>
              <w:jc w:val="center"/>
            </w:pPr>
            <w:r w:rsidRPr="00077380">
              <w:rPr>
                <w:sz w:val="22"/>
                <w:szCs w:val="22"/>
              </w:rPr>
              <w:t>58 721</w:t>
            </w:r>
          </w:p>
        </w:tc>
        <w:tc>
          <w:tcPr>
            <w:tcW w:w="2481" w:type="dxa"/>
          </w:tcPr>
          <w:p w:rsidR="00A7318C" w:rsidRPr="00077380" w:rsidRDefault="00A7318C" w:rsidP="00DA6E9B">
            <w:pPr>
              <w:spacing w:line="276" w:lineRule="exact"/>
              <w:jc w:val="center"/>
            </w:pPr>
            <w:r w:rsidRPr="00077380">
              <w:rPr>
                <w:sz w:val="22"/>
                <w:szCs w:val="22"/>
              </w:rPr>
              <w:t>247,6 (átlag)</w:t>
            </w:r>
          </w:p>
        </w:tc>
      </w:tr>
    </w:tbl>
    <w:p w:rsidR="00A7318C" w:rsidRPr="00461DF4" w:rsidRDefault="00A7318C" w:rsidP="00A7318C">
      <w:pPr>
        <w:spacing w:line="276" w:lineRule="exact"/>
        <w:jc w:val="both"/>
      </w:pPr>
    </w:p>
    <w:p w:rsidR="0051446A" w:rsidRPr="00461DF4" w:rsidRDefault="00A7318C" w:rsidP="0001584D">
      <w:pPr>
        <w:spacing w:line="276" w:lineRule="exact"/>
        <w:jc w:val="both"/>
      </w:pPr>
      <w:r w:rsidRPr="00461DF4">
        <w:t>Mérési eredmények csak Dunaújváros területére adottak, így a terheléssel érintett terület nagysága 52,67 km</w:t>
      </w:r>
      <w:r w:rsidRPr="00461DF4">
        <w:rPr>
          <w:vertAlign w:val="superscript"/>
        </w:rPr>
        <w:t>2</w:t>
      </w:r>
      <w:r w:rsidRPr="00461DF4">
        <w:t xml:space="preserve"> és a terhelésnek kitett lakosok becsült száma 45 493 fő.</w:t>
      </w:r>
      <w:r w:rsidR="0001584D" w:rsidRPr="00461DF4">
        <w:t xml:space="preserve"> </w:t>
      </w:r>
      <w:r w:rsidR="0051446A" w:rsidRPr="00461DF4">
        <w:t xml:space="preserve">Az 5. zóna teljes népessége az 2013. és 2019. adatok alapján az </w:t>
      </w:r>
      <w:r w:rsidR="006A4A7F" w:rsidRPr="00461DF4">
        <w:t>elmúlt 5 évben kb. 7-8%-al csökk</w:t>
      </w:r>
      <w:r w:rsidR="0051446A" w:rsidRPr="00461DF4">
        <w:t>ent</w:t>
      </w:r>
      <w:r w:rsidR="006A4A7F" w:rsidRPr="00461DF4">
        <w:t>.</w:t>
      </w:r>
      <w:r w:rsidR="00F560FC" w:rsidRPr="00461DF4">
        <w:rPr>
          <w:vertAlign w:val="superscript"/>
        </w:rPr>
        <w:t>4</w:t>
      </w:r>
    </w:p>
    <w:p w:rsidR="00A7318C" w:rsidRPr="00461DF4" w:rsidRDefault="00A7318C" w:rsidP="0001584D">
      <w:pPr>
        <w:spacing w:before="120"/>
        <w:jc w:val="both"/>
        <w:rPr>
          <w:b/>
        </w:rPr>
      </w:pPr>
      <w:r w:rsidRPr="00461DF4">
        <w:rPr>
          <w:noProof/>
          <w:spacing w:val="-4"/>
        </w:rPr>
        <w:t>A területre  jellemző meteorológiai viszonyok, a szennyező forrásoktól való távolság és a 2004. évi Levegőmin</w:t>
      </w:r>
      <w:r w:rsidR="001079AA">
        <w:rPr>
          <w:noProof/>
          <w:spacing w:val="-4"/>
        </w:rPr>
        <w:t>ősé</w:t>
      </w:r>
      <w:r w:rsidRPr="00461DF4">
        <w:rPr>
          <w:noProof/>
          <w:spacing w:val="-4"/>
        </w:rPr>
        <w:t xml:space="preserve">gi Intézkedési Programban rögzített modellszámítások alapján további területeket is terheltek. Ezek a területek </w:t>
      </w:r>
      <w:r w:rsidR="00B97059">
        <w:rPr>
          <w:noProof/>
          <w:spacing w:val="-4"/>
        </w:rPr>
        <w:t>-</w:t>
      </w:r>
      <w:r w:rsidRPr="00461DF4">
        <w:rPr>
          <w:noProof/>
          <w:spacing w:val="-4"/>
        </w:rPr>
        <w:t xml:space="preserve"> Baracs, Kisapostag, Nagyvenyim és Dunavecse - Dunaújváros ipari területétől D-re fekszenek (</w:t>
      </w:r>
      <w:r w:rsidR="006A4A7F" w:rsidRPr="00461DF4">
        <w:rPr>
          <w:b/>
          <w:noProof/>
          <w:spacing w:val="-4"/>
        </w:rPr>
        <w:t>5</w:t>
      </w:r>
      <w:r w:rsidRPr="00461DF4">
        <w:rPr>
          <w:b/>
          <w:noProof/>
          <w:spacing w:val="-4"/>
        </w:rPr>
        <w:t>. ábra</w:t>
      </w:r>
      <w:r w:rsidRPr="00461DF4">
        <w:rPr>
          <w:noProof/>
          <w:spacing w:val="-4"/>
        </w:rPr>
        <w:t>).</w:t>
      </w:r>
    </w:p>
    <w:p w:rsidR="000717CA" w:rsidRDefault="002E6B26" w:rsidP="0001584D">
      <w:pPr>
        <w:pStyle w:val="Listaszerbekezds"/>
        <w:spacing w:line="307" w:lineRule="exact"/>
        <w:ind w:left="0"/>
        <w:jc w:val="center"/>
        <w:rPr>
          <w:b/>
          <w:noProof/>
          <w:spacing w:val="-3"/>
          <w:sz w:val="22"/>
          <w:szCs w:val="22"/>
        </w:rPr>
      </w:pPr>
      <w:r>
        <w:rPr>
          <w:b/>
          <w:noProof/>
          <w:spacing w:val="-3"/>
          <w:sz w:val="22"/>
          <w:szCs w:val="22"/>
        </w:rPr>
        <w:drawing>
          <wp:anchor distT="0" distB="0" distL="114300" distR="114300" simplePos="0" relativeHeight="251681792" behindDoc="0" locked="0" layoutInCell="1" allowOverlap="1">
            <wp:simplePos x="0" y="0"/>
            <wp:positionH relativeFrom="column">
              <wp:posOffset>165100</wp:posOffset>
            </wp:positionH>
            <wp:positionV relativeFrom="paragraph">
              <wp:posOffset>125095</wp:posOffset>
            </wp:positionV>
            <wp:extent cx="6086475" cy="2790825"/>
            <wp:effectExtent l="19050" t="0" r="9525" b="0"/>
            <wp:wrapTopAndBottom/>
            <wp:docPr id="23" name="Kép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4" cstate="print"/>
                    <a:srcRect/>
                    <a:stretch>
                      <a:fillRect/>
                    </a:stretch>
                  </pic:blipFill>
                  <pic:spPr bwMode="auto">
                    <a:xfrm>
                      <a:off x="0" y="0"/>
                      <a:ext cx="6086475" cy="2790825"/>
                    </a:xfrm>
                    <a:prstGeom prst="rect">
                      <a:avLst/>
                    </a:prstGeom>
                    <a:noFill/>
                    <a:ln w="9525">
                      <a:noFill/>
                      <a:miter lim="800000"/>
                      <a:headEnd/>
                      <a:tailEnd/>
                    </a:ln>
                  </pic:spPr>
                </pic:pic>
              </a:graphicData>
            </a:graphic>
          </wp:anchor>
        </w:drawing>
      </w:r>
    </w:p>
    <w:p w:rsidR="000717CA" w:rsidRDefault="00E7213A" w:rsidP="000717CA">
      <w:pPr>
        <w:pStyle w:val="Listaszerbekezds"/>
        <w:spacing w:line="307" w:lineRule="exact"/>
        <w:ind w:left="0"/>
        <w:jc w:val="center"/>
        <w:rPr>
          <w:b/>
          <w:noProof/>
          <w:spacing w:val="-3"/>
          <w:sz w:val="22"/>
          <w:szCs w:val="22"/>
        </w:rPr>
      </w:pPr>
      <w:r>
        <w:rPr>
          <w:b/>
          <w:noProof/>
          <w:spacing w:val="-3"/>
          <w:sz w:val="22"/>
          <w:szCs w:val="22"/>
        </w:rPr>
        <w:t>5.ábra: terheléssel érintett</w:t>
      </w:r>
      <w:r w:rsidR="000717CA" w:rsidRPr="0001584D">
        <w:rPr>
          <w:b/>
          <w:noProof/>
          <w:spacing w:val="-3"/>
          <w:sz w:val="22"/>
          <w:szCs w:val="22"/>
        </w:rPr>
        <w:t xml:space="preserve"> területek</w:t>
      </w:r>
    </w:p>
    <w:p w:rsidR="00AF6526" w:rsidRPr="0001584D" w:rsidRDefault="00AF6526" w:rsidP="00A7318C">
      <w:pPr>
        <w:pStyle w:val="Listaszerbekezds"/>
        <w:spacing w:line="307" w:lineRule="exact"/>
        <w:ind w:left="0"/>
        <w:jc w:val="both"/>
        <w:rPr>
          <w:noProof/>
          <w:spacing w:val="-3"/>
          <w:sz w:val="22"/>
          <w:szCs w:val="22"/>
        </w:rPr>
      </w:pPr>
    </w:p>
    <w:p w:rsidR="00A7318C" w:rsidRDefault="00A7318C" w:rsidP="00A7318C">
      <w:pPr>
        <w:pStyle w:val="Listaszerbekezds"/>
        <w:spacing w:line="307" w:lineRule="exact"/>
        <w:ind w:left="0"/>
        <w:jc w:val="both"/>
        <w:rPr>
          <w:noProof/>
          <w:spacing w:val="-3"/>
        </w:rPr>
      </w:pPr>
      <w:r w:rsidRPr="00461DF4">
        <w:rPr>
          <w:noProof/>
          <w:spacing w:val="-3"/>
        </w:rPr>
        <w:t>A 2004. évi Levegőminőségi Intézked</w:t>
      </w:r>
      <w:r w:rsidR="004F7385">
        <w:rPr>
          <w:noProof/>
          <w:spacing w:val="-3"/>
        </w:rPr>
        <w:t>és</w:t>
      </w:r>
      <w:r w:rsidRPr="00461DF4">
        <w:rPr>
          <w:noProof/>
          <w:spacing w:val="-3"/>
        </w:rPr>
        <w:t>i Progr</w:t>
      </w:r>
      <w:r w:rsidR="00DC10B0">
        <w:rPr>
          <w:noProof/>
          <w:spacing w:val="-3"/>
        </w:rPr>
        <w:t>amban rögzített, modellszámítás</w:t>
      </w:r>
      <w:r w:rsidRPr="00461DF4">
        <w:rPr>
          <w:noProof/>
          <w:spacing w:val="-3"/>
        </w:rPr>
        <w:t>ok</w:t>
      </w:r>
      <w:r w:rsidR="004F7385">
        <w:rPr>
          <w:noProof/>
          <w:spacing w:val="-3"/>
        </w:rPr>
        <w:t>k</w:t>
      </w:r>
      <w:r w:rsidRPr="00461DF4">
        <w:rPr>
          <w:noProof/>
          <w:spacing w:val="-3"/>
        </w:rPr>
        <w:t>al igazolt, de mérési eredményekkel nem alátámasztott, jelentősen terhelt terület nagysága 175,21 km</w:t>
      </w:r>
      <w:r w:rsidRPr="00461DF4">
        <w:rPr>
          <w:noProof/>
          <w:spacing w:val="-3"/>
          <w:vertAlign w:val="superscript"/>
        </w:rPr>
        <w:t>2</w:t>
      </w:r>
      <w:r w:rsidRPr="00461DF4">
        <w:rPr>
          <w:noProof/>
          <w:spacing w:val="-3"/>
        </w:rPr>
        <w:t>, az összes terhelt terület nagysága 286,63 km</w:t>
      </w:r>
      <w:r w:rsidRPr="00461DF4">
        <w:rPr>
          <w:noProof/>
          <w:spacing w:val="-3"/>
          <w:vertAlign w:val="superscript"/>
        </w:rPr>
        <w:t>2</w:t>
      </w:r>
      <w:r w:rsidRPr="00461DF4">
        <w:rPr>
          <w:noProof/>
          <w:spacing w:val="-3"/>
        </w:rPr>
        <w:t>. Tekintettel arra, hogy Baracs, Kisapostag, Nagyvenyim és Dunavecse területén jelentős ipari kibocsátók nem találhatóak, így ezen telepü</w:t>
      </w:r>
      <w:r w:rsidR="00A74595">
        <w:rPr>
          <w:noProof/>
          <w:spacing w:val="-3"/>
        </w:rPr>
        <w:t>l</w:t>
      </w:r>
      <w:r w:rsidRPr="00461DF4">
        <w:rPr>
          <w:noProof/>
          <w:spacing w:val="-3"/>
        </w:rPr>
        <w:t>ések légszennyezettsége Dunaújváros levegőminőségének javításával kedvezően befolyásolható.</w:t>
      </w:r>
    </w:p>
    <w:p w:rsidR="00A74595" w:rsidRPr="00461DF4" w:rsidRDefault="00A74595" w:rsidP="00A7318C">
      <w:pPr>
        <w:pStyle w:val="Listaszerbekezds"/>
        <w:spacing w:line="307" w:lineRule="exact"/>
        <w:ind w:left="0"/>
        <w:jc w:val="both"/>
        <w:rPr>
          <w:noProof/>
          <w:spacing w:val="-3"/>
        </w:rPr>
      </w:pPr>
    </w:p>
    <w:p w:rsidR="00A7318C" w:rsidRDefault="00A7318C" w:rsidP="00A7318C">
      <w:pPr>
        <w:pStyle w:val="Listaszerbekezds"/>
        <w:numPr>
          <w:ilvl w:val="1"/>
          <w:numId w:val="7"/>
        </w:numPr>
        <w:spacing w:line="307" w:lineRule="exact"/>
        <w:ind w:hanging="1065"/>
        <w:jc w:val="both"/>
        <w:rPr>
          <w:b/>
          <w:noProof/>
          <w:spacing w:val="-3"/>
        </w:rPr>
      </w:pPr>
      <w:r w:rsidRPr="00461DF4">
        <w:rPr>
          <w:b/>
          <w:noProof/>
          <w:spacing w:val="-3"/>
        </w:rPr>
        <w:t>Meteorológiai jellemzők</w:t>
      </w:r>
    </w:p>
    <w:p w:rsidR="00A74595" w:rsidRPr="00461DF4" w:rsidRDefault="00A74595" w:rsidP="00A74595">
      <w:pPr>
        <w:pStyle w:val="Listaszerbekezds"/>
        <w:spacing w:line="307" w:lineRule="exact"/>
        <w:ind w:left="1065"/>
        <w:jc w:val="both"/>
        <w:rPr>
          <w:b/>
          <w:noProof/>
          <w:spacing w:val="-3"/>
        </w:rPr>
      </w:pPr>
    </w:p>
    <w:p w:rsidR="00EA1F13" w:rsidRDefault="00AF6526" w:rsidP="00EA1F13">
      <w:pPr>
        <w:spacing w:line="276" w:lineRule="exact"/>
        <w:jc w:val="both"/>
        <w:rPr>
          <w:vertAlign w:val="superscript"/>
        </w:rPr>
      </w:pPr>
      <w:r w:rsidRPr="00461DF4">
        <w:t>Hazánkra a szárazföldi vagy kontinentális éghajlat a jellemző. Az ország különböző tájainak éghajlatában kisebb-nagyobb eltérések vannak, mely a tengerektől való eltérő távolságnak és a domborzatnak köszönhető. Ennek megfelelően Dunaújváros az ország szárazabb régiójába tartozik.</w:t>
      </w:r>
      <w:r w:rsidR="00804558" w:rsidRPr="00461DF4">
        <w:rPr>
          <w:vertAlign w:val="superscript"/>
        </w:rPr>
        <w:t>5</w:t>
      </w:r>
    </w:p>
    <w:p w:rsidR="00CB3EF7" w:rsidRPr="00EA1F13" w:rsidRDefault="00CB3EF7" w:rsidP="00EA1F13">
      <w:pPr>
        <w:spacing w:before="120" w:line="276" w:lineRule="exact"/>
        <w:jc w:val="both"/>
        <w:rPr>
          <w:vertAlign w:val="superscript"/>
        </w:rPr>
      </w:pPr>
      <w:r w:rsidRPr="00461DF4">
        <w:rPr>
          <w:rFonts w:eastAsiaTheme="minorHAnsi"/>
          <w:color w:val="000000"/>
          <w:lang w:eastAsia="en-US"/>
        </w:rPr>
        <w:t xml:space="preserve">Dunaújváros a kisebb tájegységeket tekintve a Mezőföld délkeleti területén található település. A </w:t>
      </w:r>
      <w:proofErr w:type="spellStart"/>
      <w:r w:rsidRPr="00461DF4">
        <w:rPr>
          <w:rFonts w:eastAsiaTheme="minorHAnsi"/>
          <w:color w:val="000000"/>
          <w:lang w:eastAsia="en-US"/>
        </w:rPr>
        <w:t>Közép-Mezőföld</w:t>
      </w:r>
      <w:proofErr w:type="spellEnd"/>
      <w:r w:rsidRPr="00461DF4">
        <w:rPr>
          <w:rFonts w:eastAsiaTheme="minorHAnsi"/>
          <w:color w:val="000000"/>
          <w:lang w:eastAsia="en-US"/>
        </w:rPr>
        <w:t xml:space="preserve"> hőmérsékleti értékeiben kimutatható kisebb észak-déli különbség. Az évi közép-hőmérséklet északon 9,8-9,9 °C, délen 10,2-10,3 °C, a vegetációs időszaké 16,1 és 17 °C. A 10 °C napi középhőmérsékleti értéket meghaladó napok száma átlagosan 188-189. A fagymentes időszak hosszában már nagyobb a különbség: északnyugaton 188 nap körüli, délen csaknem 203, míg a Duna mentén 207 napot is elérhet. A júliusi középhőmérséklet 21-21,5 °C, a januári -1,5 és -2 - 9 - </w:t>
      </w:r>
      <w:r w:rsidRPr="00461DF4">
        <w:rPr>
          <w:rFonts w:eastAsiaTheme="minorHAnsi"/>
          <w:lang w:eastAsia="en-US"/>
        </w:rPr>
        <w:t>°C. A napi értékhez tartozó nyári maximumok és a téli minimumok</w:t>
      </w:r>
      <w:r w:rsidR="001D0631" w:rsidRPr="00461DF4">
        <w:rPr>
          <w:rFonts w:eastAsiaTheme="minorHAnsi"/>
          <w:lang w:eastAsia="en-US"/>
        </w:rPr>
        <w:t xml:space="preserve"> </w:t>
      </w:r>
      <w:r w:rsidR="001D0631" w:rsidRPr="00461DF4">
        <w:t>eloszlása viszont kontinentális. Nyáron kelet felé növekszik, télen pedig csökken a hőmérséklet.</w:t>
      </w:r>
      <w:r w:rsidR="00E16DA5" w:rsidRPr="00461DF4">
        <w:rPr>
          <w:vertAlign w:val="superscript"/>
        </w:rPr>
        <w:t>6</w:t>
      </w:r>
    </w:p>
    <w:p w:rsidR="00A7318C" w:rsidRPr="00461DF4" w:rsidRDefault="00A7318C" w:rsidP="00A7318C">
      <w:pPr>
        <w:spacing w:line="311" w:lineRule="exact"/>
        <w:ind w:left="553"/>
        <w:rPr>
          <w:noProof/>
          <w:color w:val="FF0000"/>
          <w:spacing w:val="-3"/>
        </w:rPr>
      </w:pPr>
    </w:p>
    <w:p w:rsidR="00A7318C" w:rsidRPr="00461DF4" w:rsidRDefault="00F21EA2" w:rsidP="00A7318C">
      <w:pPr>
        <w:spacing w:line="276" w:lineRule="exact"/>
        <w:jc w:val="both"/>
      </w:pPr>
      <w:r w:rsidRPr="00461DF4">
        <w:t xml:space="preserve">Az </w:t>
      </w:r>
      <w:r w:rsidRPr="00461DF4">
        <w:rPr>
          <w:b/>
          <w:bCs/>
        </w:rPr>
        <w:t xml:space="preserve">6. és 7. ábrákon </w:t>
      </w:r>
      <w:r w:rsidRPr="00461DF4">
        <w:t>az OLM monitorállomás által az elmúlt években mért átlaghőmérsékleteket és szélrózsa diagramokat rögzítettük.</w:t>
      </w:r>
    </w:p>
    <w:p w:rsidR="00F21EA2" w:rsidRDefault="00F21EA2" w:rsidP="00A7318C">
      <w:pPr>
        <w:spacing w:line="276" w:lineRule="exact"/>
        <w:jc w:val="both"/>
        <w:rPr>
          <w:sz w:val="23"/>
          <w:szCs w:val="23"/>
        </w:rPr>
      </w:pPr>
    </w:p>
    <w:p w:rsidR="00F21EA2" w:rsidRDefault="00F21EA2" w:rsidP="00A7318C">
      <w:pPr>
        <w:spacing w:line="276" w:lineRule="exact"/>
        <w:jc w:val="both"/>
        <w:rPr>
          <w:sz w:val="23"/>
          <w:szCs w:val="23"/>
        </w:rPr>
      </w:pPr>
    </w:p>
    <w:p w:rsidR="00F21EA2" w:rsidRDefault="000763EC" w:rsidP="00A7318C">
      <w:pPr>
        <w:spacing w:line="276" w:lineRule="exact"/>
        <w:jc w:val="both"/>
        <w:rPr>
          <w:sz w:val="23"/>
          <w:szCs w:val="23"/>
        </w:rPr>
      </w:pPr>
      <w:r>
        <w:rPr>
          <w:noProof/>
          <w:sz w:val="23"/>
          <w:szCs w:val="23"/>
        </w:rPr>
        <w:drawing>
          <wp:anchor distT="0" distB="0" distL="114300" distR="114300" simplePos="0" relativeHeight="251684864" behindDoc="0" locked="0" layoutInCell="1" allowOverlap="1">
            <wp:simplePos x="0" y="0"/>
            <wp:positionH relativeFrom="column">
              <wp:posOffset>-34925</wp:posOffset>
            </wp:positionH>
            <wp:positionV relativeFrom="paragraph">
              <wp:posOffset>87630</wp:posOffset>
            </wp:positionV>
            <wp:extent cx="6471920" cy="4171950"/>
            <wp:effectExtent l="19050" t="0" r="5080" b="0"/>
            <wp:wrapTopAndBottom/>
            <wp:docPr id="24" name="Kép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5" cstate="print"/>
                    <a:srcRect/>
                    <a:stretch>
                      <a:fillRect/>
                    </a:stretch>
                  </pic:blipFill>
                  <pic:spPr bwMode="auto">
                    <a:xfrm>
                      <a:off x="0" y="0"/>
                      <a:ext cx="6471920" cy="4171950"/>
                    </a:xfrm>
                    <a:prstGeom prst="rect">
                      <a:avLst/>
                    </a:prstGeom>
                    <a:noFill/>
                    <a:ln w="9525">
                      <a:noFill/>
                      <a:miter lim="800000"/>
                      <a:headEnd/>
                      <a:tailEnd/>
                    </a:ln>
                  </pic:spPr>
                </pic:pic>
              </a:graphicData>
            </a:graphic>
          </wp:anchor>
        </w:drawing>
      </w:r>
    </w:p>
    <w:p w:rsidR="00F21EA2" w:rsidRPr="000763EC" w:rsidRDefault="000763EC" w:rsidP="000763EC">
      <w:pPr>
        <w:spacing w:line="276" w:lineRule="exact"/>
        <w:jc w:val="center"/>
        <w:rPr>
          <w:sz w:val="22"/>
          <w:szCs w:val="22"/>
        </w:rPr>
      </w:pPr>
      <w:r w:rsidRPr="000763EC">
        <w:rPr>
          <w:b/>
          <w:bCs/>
          <w:sz w:val="22"/>
          <w:szCs w:val="22"/>
        </w:rPr>
        <w:t>6. ábra: átlaghőmérsékletek</w:t>
      </w:r>
    </w:p>
    <w:p w:rsidR="00F21EA2" w:rsidRDefault="00F21EA2" w:rsidP="00A7318C">
      <w:pPr>
        <w:spacing w:line="276" w:lineRule="exact"/>
        <w:jc w:val="both"/>
        <w:rPr>
          <w:sz w:val="23"/>
          <w:szCs w:val="23"/>
        </w:rPr>
      </w:pPr>
    </w:p>
    <w:p w:rsidR="00F21EA2" w:rsidRDefault="00F21EA2" w:rsidP="00A7318C">
      <w:pPr>
        <w:spacing w:line="276" w:lineRule="exact"/>
        <w:jc w:val="both"/>
        <w:rPr>
          <w:sz w:val="23"/>
          <w:szCs w:val="23"/>
        </w:rPr>
      </w:pPr>
    </w:p>
    <w:p w:rsidR="00F21EA2" w:rsidRDefault="00F21EA2" w:rsidP="00A7318C">
      <w:pPr>
        <w:spacing w:line="276" w:lineRule="exact"/>
        <w:jc w:val="both"/>
        <w:rPr>
          <w:sz w:val="23"/>
          <w:szCs w:val="23"/>
        </w:rPr>
      </w:pPr>
    </w:p>
    <w:p w:rsidR="000F7778" w:rsidRDefault="000F7778" w:rsidP="00A7318C">
      <w:pPr>
        <w:spacing w:line="276" w:lineRule="exact"/>
        <w:jc w:val="both"/>
        <w:rPr>
          <w:b/>
          <w:noProof/>
          <w:spacing w:val="-3"/>
        </w:rPr>
      </w:pPr>
    </w:p>
    <w:p w:rsidR="005474D2" w:rsidRDefault="005742E0" w:rsidP="00A7318C">
      <w:pPr>
        <w:spacing w:line="276" w:lineRule="exact"/>
        <w:jc w:val="both"/>
        <w:rPr>
          <w:b/>
          <w:noProof/>
          <w:spacing w:val="-3"/>
        </w:rPr>
      </w:pPr>
      <w:r>
        <w:rPr>
          <w:b/>
          <w:noProof/>
          <w:spacing w:val="-3"/>
        </w:rPr>
        <w:drawing>
          <wp:anchor distT="0" distB="0" distL="114300" distR="114300" simplePos="0" relativeHeight="251701248" behindDoc="0" locked="0" layoutInCell="1" allowOverlap="1">
            <wp:simplePos x="0" y="0"/>
            <wp:positionH relativeFrom="column">
              <wp:posOffset>250825</wp:posOffset>
            </wp:positionH>
            <wp:positionV relativeFrom="paragraph">
              <wp:posOffset>288925</wp:posOffset>
            </wp:positionV>
            <wp:extent cx="6076950" cy="3838575"/>
            <wp:effectExtent l="19050" t="0" r="0" b="0"/>
            <wp:wrapTopAndBottom/>
            <wp:docPr id="31" name="Kép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cstate="print"/>
                    <a:srcRect/>
                    <a:stretch>
                      <a:fillRect/>
                    </a:stretch>
                  </pic:blipFill>
                  <pic:spPr bwMode="auto">
                    <a:xfrm>
                      <a:off x="0" y="0"/>
                      <a:ext cx="6076950" cy="3838575"/>
                    </a:xfrm>
                    <a:prstGeom prst="rect">
                      <a:avLst/>
                    </a:prstGeom>
                    <a:noFill/>
                    <a:ln w="9525">
                      <a:noFill/>
                      <a:miter lim="800000"/>
                      <a:headEnd/>
                      <a:tailEnd/>
                    </a:ln>
                  </pic:spPr>
                </pic:pic>
              </a:graphicData>
            </a:graphic>
          </wp:anchor>
        </w:drawing>
      </w:r>
    </w:p>
    <w:p w:rsidR="005474D2" w:rsidRDefault="005474D2" w:rsidP="00A7318C">
      <w:pPr>
        <w:spacing w:line="276" w:lineRule="exact"/>
        <w:jc w:val="both"/>
        <w:rPr>
          <w:b/>
          <w:noProof/>
          <w:spacing w:val="-3"/>
        </w:rPr>
      </w:pPr>
    </w:p>
    <w:p w:rsidR="005474D2" w:rsidRDefault="005474D2" w:rsidP="00A7318C">
      <w:pPr>
        <w:spacing w:line="276" w:lineRule="exact"/>
        <w:jc w:val="both"/>
        <w:rPr>
          <w:b/>
          <w:noProof/>
          <w:spacing w:val="-3"/>
        </w:rPr>
      </w:pPr>
    </w:p>
    <w:p w:rsidR="005474D2" w:rsidRDefault="005474D2" w:rsidP="00A7318C">
      <w:pPr>
        <w:spacing w:line="276" w:lineRule="exact"/>
        <w:jc w:val="both"/>
        <w:rPr>
          <w:b/>
          <w:noProof/>
          <w:spacing w:val="-3"/>
        </w:rPr>
      </w:pPr>
    </w:p>
    <w:p w:rsidR="005474D2" w:rsidRDefault="005474D2" w:rsidP="00A7318C">
      <w:pPr>
        <w:spacing w:line="276" w:lineRule="exact"/>
        <w:jc w:val="both"/>
        <w:rPr>
          <w:b/>
          <w:noProof/>
          <w:spacing w:val="-3"/>
        </w:rPr>
      </w:pPr>
    </w:p>
    <w:p w:rsidR="005474D2" w:rsidRDefault="005742E0" w:rsidP="00A7318C">
      <w:pPr>
        <w:spacing w:line="276" w:lineRule="exact"/>
        <w:jc w:val="both"/>
        <w:rPr>
          <w:b/>
          <w:noProof/>
          <w:spacing w:val="-3"/>
        </w:rPr>
      </w:pPr>
      <w:r>
        <w:rPr>
          <w:b/>
          <w:noProof/>
          <w:spacing w:val="-3"/>
        </w:rPr>
        <w:drawing>
          <wp:anchor distT="0" distB="0" distL="114300" distR="114300" simplePos="0" relativeHeight="251702272" behindDoc="0" locked="0" layoutInCell="1" allowOverlap="1">
            <wp:simplePos x="0" y="0"/>
            <wp:positionH relativeFrom="column">
              <wp:posOffset>327025</wp:posOffset>
            </wp:positionH>
            <wp:positionV relativeFrom="paragraph">
              <wp:posOffset>232410</wp:posOffset>
            </wp:positionV>
            <wp:extent cx="6076950" cy="3838575"/>
            <wp:effectExtent l="19050" t="0" r="0" b="0"/>
            <wp:wrapTopAndBottom/>
            <wp:docPr id="34" name="Kép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cstate="print"/>
                    <a:srcRect/>
                    <a:stretch>
                      <a:fillRect/>
                    </a:stretch>
                  </pic:blipFill>
                  <pic:spPr bwMode="auto">
                    <a:xfrm>
                      <a:off x="0" y="0"/>
                      <a:ext cx="6076950" cy="3838575"/>
                    </a:xfrm>
                    <a:prstGeom prst="rect">
                      <a:avLst/>
                    </a:prstGeom>
                    <a:noFill/>
                    <a:ln w="9525">
                      <a:noFill/>
                      <a:miter lim="800000"/>
                      <a:headEnd/>
                      <a:tailEnd/>
                    </a:ln>
                  </pic:spPr>
                </pic:pic>
              </a:graphicData>
            </a:graphic>
          </wp:anchor>
        </w:drawing>
      </w:r>
    </w:p>
    <w:p w:rsidR="005474D2" w:rsidRDefault="005474D2" w:rsidP="00A7318C">
      <w:pPr>
        <w:spacing w:line="276" w:lineRule="exact"/>
        <w:jc w:val="both"/>
        <w:rPr>
          <w:b/>
          <w:noProof/>
          <w:spacing w:val="-3"/>
        </w:rPr>
      </w:pPr>
    </w:p>
    <w:p w:rsidR="005474D2" w:rsidRDefault="005474D2" w:rsidP="00A7318C">
      <w:pPr>
        <w:spacing w:line="276" w:lineRule="exact"/>
        <w:jc w:val="both"/>
        <w:rPr>
          <w:b/>
          <w:noProof/>
          <w:spacing w:val="-3"/>
        </w:rPr>
      </w:pPr>
    </w:p>
    <w:p w:rsidR="005474D2" w:rsidRDefault="005474D2" w:rsidP="00A7318C">
      <w:pPr>
        <w:spacing w:line="276" w:lineRule="exact"/>
        <w:jc w:val="both"/>
        <w:rPr>
          <w:b/>
          <w:noProof/>
          <w:spacing w:val="-3"/>
        </w:rPr>
      </w:pPr>
    </w:p>
    <w:p w:rsidR="005474D2" w:rsidRDefault="005474D2" w:rsidP="00A7318C">
      <w:pPr>
        <w:spacing w:line="276" w:lineRule="exact"/>
        <w:jc w:val="both"/>
        <w:rPr>
          <w:b/>
          <w:noProof/>
          <w:spacing w:val="-3"/>
        </w:rPr>
      </w:pPr>
    </w:p>
    <w:p w:rsidR="005474D2" w:rsidRDefault="009448C5" w:rsidP="00A7318C">
      <w:pPr>
        <w:spacing w:line="276" w:lineRule="exact"/>
        <w:jc w:val="both"/>
        <w:rPr>
          <w:b/>
          <w:noProof/>
          <w:spacing w:val="-3"/>
        </w:rPr>
      </w:pPr>
      <w:r>
        <w:rPr>
          <w:b/>
          <w:noProof/>
          <w:spacing w:val="-3"/>
        </w:rPr>
        <w:lastRenderedPageBreak/>
        <w:drawing>
          <wp:anchor distT="0" distB="0" distL="114300" distR="114300" simplePos="0" relativeHeight="251687936" behindDoc="0" locked="0" layoutInCell="1" allowOverlap="1">
            <wp:simplePos x="0" y="0"/>
            <wp:positionH relativeFrom="column">
              <wp:posOffset>327025</wp:posOffset>
            </wp:positionH>
            <wp:positionV relativeFrom="paragraph">
              <wp:posOffset>140335</wp:posOffset>
            </wp:positionV>
            <wp:extent cx="6200775" cy="4276725"/>
            <wp:effectExtent l="19050" t="0" r="9525" b="0"/>
            <wp:wrapTopAndBottom/>
            <wp:docPr id="63" name="Kép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8" cstate="print"/>
                    <a:srcRect/>
                    <a:stretch>
                      <a:fillRect/>
                    </a:stretch>
                  </pic:blipFill>
                  <pic:spPr bwMode="auto">
                    <a:xfrm>
                      <a:off x="0" y="0"/>
                      <a:ext cx="6200775" cy="4276725"/>
                    </a:xfrm>
                    <a:prstGeom prst="rect">
                      <a:avLst/>
                    </a:prstGeom>
                    <a:noFill/>
                    <a:ln w="9525">
                      <a:noFill/>
                      <a:miter lim="800000"/>
                      <a:headEnd/>
                      <a:tailEnd/>
                    </a:ln>
                  </pic:spPr>
                </pic:pic>
              </a:graphicData>
            </a:graphic>
          </wp:anchor>
        </w:drawing>
      </w:r>
    </w:p>
    <w:p w:rsidR="005474D2" w:rsidRDefault="005474D2" w:rsidP="00A7318C">
      <w:pPr>
        <w:spacing w:line="276" w:lineRule="exact"/>
        <w:jc w:val="both"/>
        <w:rPr>
          <w:b/>
          <w:noProof/>
          <w:spacing w:val="-3"/>
        </w:rPr>
      </w:pPr>
    </w:p>
    <w:p w:rsidR="005474D2" w:rsidRDefault="009448C5" w:rsidP="00A7318C">
      <w:pPr>
        <w:spacing w:line="276" w:lineRule="exact"/>
        <w:jc w:val="both"/>
        <w:rPr>
          <w:b/>
          <w:noProof/>
          <w:spacing w:val="-3"/>
        </w:rPr>
      </w:pPr>
      <w:r>
        <w:rPr>
          <w:b/>
          <w:noProof/>
          <w:spacing w:val="-3"/>
        </w:rPr>
        <w:drawing>
          <wp:anchor distT="0" distB="0" distL="114300" distR="114300" simplePos="0" relativeHeight="251688960" behindDoc="0" locked="0" layoutInCell="1" allowOverlap="1">
            <wp:simplePos x="0" y="0"/>
            <wp:positionH relativeFrom="column">
              <wp:posOffset>327025</wp:posOffset>
            </wp:positionH>
            <wp:positionV relativeFrom="paragraph">
              <wp:posOffset>182880</wp:posOffset>
            </wp:positionV>
            <wp:extent cx="6200775" cy="4276725"/>
            <wp:effectExtent l="19050" t="0" r="9525" b="0"/>
            <wp:wrapTopAndBottom/>
            <wp:docPr id="64" name="Kép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9" cstate="print"/>
                    <a:srcRect/>
                    <a:stretch>
                      <a:fillRect/>
                    </a:stretch>
                  </pic:blipFill>
                  <pic:spPr bwMode="auto">
                    <a:xfrm>
                      <a:off x="0" y="0"/>
                      <a:ext cx="6200775" cy="4276725"/>
                    </a:xfrm>
                    <a:prstGeom prst="rect">
                      <a:avLst/>
                    </a:prstGeom>
                    <a:noFill/>
                    <a:ln w="9525">
                      <a:noFill/>
                      <a:miter lim="800000"/>
                      <a:headEnd/>
                      <a:tailEnd/>
                    </a:ln>
                  </pic:spPr>
                </pic:pic>
              </a:graphicData>
            </a:graphic>
          </wp:anchor>
        </w:drawing>
      </w:r>
    </w:p>
    <w:p w:rsidR="00743184" w:rsidRDefault="00743184" w:rsidP="00A7318C">
      <w:pPr>
        <w:spacing w:line="276" w:lineRule="exact"/>
        <w:jc w:val="both"/>
        <w:rPr>
          <w:b/>
          <w:noProof/>
          <w:spacing w:val="-3"/>
        </w:rPr>
      </w:pPr>
    </w:p>
    <w:p w:rsidR="00743184" w:rsidRDefault="00743184" w:rsidP="00A7318C">
      <w:pPr>
        <w:spacing w:line="276" w:lineRule="exact"/>
        <w:jc w:val="both"/>
        <w:rPr>
          <w:b/>
          <w:noProof/>
          <w:spacing w:val="-3"/>
        </w:rPr>
      </w:pPr>
    </w:p>
    <w:p w:rsidR="00743184" w:rsidRDefault="002A34AC" w:rsidP="00A7318C">
      <w:pPr>
        <w:spacing w:line="276" w:lineRule="exact"/>
        <w:jc w:val="both"/>
        <w:rPr>
          <w:b/>
          <w:noProof/>
          <w:spacing w:val="-3"/>
        </w:rPr>
      </w:pPr>
      <w:r>
        <w:rPr>
          <w:b/>
          <w:noProof/>
          <w:spacing w:val="-3"/>
        </w:rPr>
        <w:lastRenderedPageBreak/>
        <w:drawing>
          <wp:anchor distT="0" distB="0" distL="114300" distR="114300" simplePos="0" relativeHeight="251689984" behindDoc="0" locked="0" layoutInCell="1" allowOverlap="1">
            <wp:simplePos x="0" y="0"/>
            <wp:positionH relativeFrom="column">
              <wp:posOffset>127000</wp:posOffset>
            </wp:positionH>
            <wp:positionV relativeFrom="paragraph">
              <wp:posOffset>149860</wp:posOffset>
            </wp:positionV>
            <wp:extent cx="6200775" cy="4276725"/>
            <wp:effectExtent l="19050" t="0" r="9525" b="0"/>
            <wp:wrapTopAndBottom/>
            <wp:docPr id="65" name="Kép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0" cstate="print"/>
                    <a:srcRect/>
                    <a:stretch>
                      <a:fillRect/>
                    </a:stretch>
                  </pic:blipFill>
                  <pic:spPr bwMode="auto">
                    <a:xfrm>
                      <a:off x="0" y="0"/>
                      <a:ext cx="6200775" cy="4276725"/>
                    </a:xfrm>
                    <a:prstGeom prst="rect">
                      <a:avLst/>
                    </a:prstGeom>
                    <a:noFill/>
                    <a:ln w="9525">
                      <a:noFill/>
                      <a:miter lim="800000"/>
                      <a:headEnd/>
                      <a:tailEnd/>
                    </a:ln>
                  </pic:spPr>
                </pic:pic>
              </a:graphicData>
            </a:graphic>
          </wp:anchor>
        </w:drawing>
      </w:r>
    </w:p>
    <w:p w:rsidR="00743184" w:rsidRDefault="00743184" w:rsidP="00A7318C">
      <w:pPr>
        <w:spacing w:line="276" w:lineRule="exact"/>
        <w:jc w:val="both"/>
        <w:rPr>
          <w:b/>
          <w:noProof/>
          <w:spacing w:val="-3"/>
        </w:rPr>
      </w:pPr>
    </w:p>
    <w:p w:rsidR="00743184" w:rsidRDefault="002A34AC" w:rsidP="00A7318C">
      <w:pPr>
        <w:spacing w:line="276" w:lineRule="exact"/>
        <w:jc w:val="both"/>
        <w:rPr>
          <w:b/>
          <w:noProof/>
          <w:spacing w:val="-3"/>
        </w:rPr>
      </w:pPr>
      <w:r>
        <w:rPr>
          <w:b/>
          <w:noProof/>
          <w:spacing w:val="-3"/>
        </w:rPr>
        <w:drawing>
          <wp:anchor distT="0" distB="0" distL="114300" distR="114300" simplePos="0" relativeHeight="251691008" behindDoc="0" locked="0" layoutInCell="1" allowOverlap="1">
            <wp:simplePos x="0" y="0"/>
            <wp:positionH relativeFrom="column">
              <wp:posOffset>155575</wp:posOffset>
            </wp:positionH>
            <wp:positionV relativeFrom="paragraph">
              <wp:posOffset>116205</wp:posOffset>
            </wp:positionV>
            <wp:extent cx="6200775" cy="4276725"/>
            <wp:effectExtent l="19050" t="0" r="9525" b="0"/>
            <wp:wrapTopAndBottom/>
            <wp:docPr id="66" name="Kép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1" cstate="print"/>
                    <a:srcRect/>
                    <a:stretch>
                      <a:fillRect/>
                    </a:stretch>
                  </pic:blipFill>
                  <pic:spPr bwMode="auto">
                    <a:xfrm>
                      <a:off x="0" y="0"/>
                      <a:ext cx="6200775" cy="4276725"/>
                    </a:xfrm>
                    <a:prstGeom prst="rect">
                      <a:avLst/>
                    </a:prstGeom>
                    <a:noFill/>
                    <a:ln w="9525">
                      <a:noFill/>
                      <a:miter lim="800000"/>
                      <a:headEnd/>
                      <a:tailEnd/>
                    </a:ln>
                  </pic:spPr>
                </pic:pic>
              </a:graphicData>
            </a:graphic>
          </wp:anchor>
        </w:drawing>
      </w:r>
    </w:p>
    <w:p w:rsidR="000F7778" w:rsidRPr="000F7778" w:rsidRDefault="000F7778" w:rsidP="000F7778">
      <w:pPr>
        <w:spacing w:line="276" w:lineRule="exact"/>
        <w:jc w:val="center"/>
        <w:rPr>
          <w:b/>
          <w:noProof/>
          <w:spacing w:val="-3"/>
          <w:sz w:val="22"/>
          <w:szCs w:val="22"/>
        </w:rPr>
      </w:pPr>
      <w:r>
        <w:rPr>
          <w:b/>
          <w:noProof/>
          <w:spacing w:val="-3"/>
        </w:rPr>
        <w:t xml:space="preserve">7. ábra: </w:t>
      </w:r>
      <w:r w:rsidRPr="000F7778">
        <w:rPr>
          <w:b/>
          <w:bCs/>
          <w:sz w:val="22"/>
          <w:szCs w:val="22"/>
        </w:rPr>
        <w:t>2014. - 2019. évi szélrózsa diagramok</w:t>
      </w:r>
    </w:p>
    <w:p w:rsidR="000F7778" w:rsidRDefault="000F7778" w:rsidP="00A7318C">
      <w:pPr>
        <w:spacing w:line="276" w:lineRule="exact"/>
        <w:jc w:val="both"/>
        <w:rPr>
          <w:b/>
          <w:noProof/>
          <w:spacing w:val="-3"/>
        </w:rPr>
      </w:pPr>
    </w:p>
    <w:p w:rsidR="000F7778" w:rsidRDefault="000F7778" w:rsidP="00A7318C">
      <w:pPr>
        <w:spacing w:line="276" w:lineRule="exact"/>
        <w:jc w:val="both"/>
        <w:rPr>
          <w:b/>
          <w:noProof/>
          <w:spacing w:val="-3"/>
        </w:rPr>
      </w:pPr>
    </w:p>
    <w:p w:rsidR="000F7778" w:rsidRDefault="000F7778" w:rsidP="00A7318C">
      <w:pPr>
        <w:spacing w:line="276" w:lineRule="exact"/>
        <w:jc w:val="both"/>
        <w:rPr>
          <w:b/>
          <w:noProof/>
          <w:spacing w:val="-3"/>
        </w:rPr>
      </w:pPr>
    </w:p>
    <w:p w:rsidR="001D5AC5" w:rsidRPr="003C6AE7" w:rsidRDefault="001D5AC5" w:rsidP="00320E33">
      <w:pPr>
        <w:autoSpaceDE w:val="0"/>
        <w:autoSpaceDN w:val="0"/>
        <w:adjustRightInd w:val="0"/>
        <w:spacing w:before="120"/>
        <w:jc w:val="both"/>
        <w:rPr>
          <w:rFonts w:eastAsiaTheme="minorHAnsi"/>
          <w:color w:val="000000"/>
          <w:lang w:eastAsia="en-US"/>
        </w:rPr>
      </w:pPr>
      <w:r w:rsidRPr="003C6AE7">
        <w:rPr>
          <w:rFonts w:eastAsiaTheme="minorHAnsi"/>
          <w:color w:val="000000"/>
          <w:lang w:eastAsia="en-US"/>
        </w:rPr>
        <w:t>A fenti ábrák alapján megállapítható, hogy az éves átlaghőmérséklet menetében 2004.</w:t>
      </w:r>
      <w:r w:rsidR="008C675A" w:rsidRPr="003C6AE7">
        <w:rPr>
          <w:rFonts w:eastAsiaTheme="minorHAnsi"/>
          <w:color w:val="000000"/>
          <w:lang w:eastAsia="en-US"/>
        </w:rPr>
        <w:t xml:space="preserve"> </w:t>
      </w:r>
      <w:r w:rsidRPr="003C6AE7">
        <w:rPr>
          <w:rFonts w:eastAsiaTheme="minorHAnsi"/>
          <w:color w:val="000000"/>
          <w:lang w:eastAsia="en-US"/>
        </w:rPr>
        <w:t>óta 2,5</w:t>
      </w:r>
      <w:r w:rsidRPr="003C6AE7">
        <w:rPr>
          <w:rFonts w:eastAsiaTheme="minorHAnsi"/>
          <w:color w:val="000000"/>
          <w:vertAlign w:val="superscript"/>
          <w:lang w:eastAsia="en-US"/>
        </w:rPr>
        <w:t>o</w:t>
      </w:r>
      <w:r w:rsidRPr="003C6AE7">
        <w:rPr>
          <w:rFonts w:eastAsiaTheme="minorHAnsi"/>
          <w:color w:val="000000"/>
          <w:lang w:eastAsia="en-US"/>
        </w:rPr>
        <w:t>C mértékű ingadozás volt tapasztalható, azonban a trendvonal folyamatos növekedést mutat, mely összhangban van a globális éghajlatváltozással. A középhőmérsé</w:t>
      </w:r>
      <w:r w:rsidR="008C675A" w:rsidRPr="003C6AE7">
        <w:rPr>
          <w:rFonts w:eastAsiaTheme="minorHAnsi"/>
          <w:color w:val="000000"/>
          <w:lang w:eastAsia="en-US"/>
        </w:rPr>
        <w:t xml:space="preserve">klet emelkedése az </w:t>
      </w:r>
      <w:proofErr w:type="gramStart"/>
      <w:r w:rsidR="008C675A" w:rsidRPr="003C6AE7">
        <w:rPr>
          <w:rFonts w:eastAsiaTheme="minorHAnsi"/>
          <w:color w:val="000000"/>
          <w:lang w:eastAsia="en-US"/>
        </w:rPr>
        <w:t>ózon szennye</w:t>
      </w:r>
      <w:r w:rsidRPr="003C6AE7">
        <w:rPr>
          <w:rFonts w:eastAsiaTheme="minorHAnsi"/>
          <w:color w:val="000000"/>
          <w:lang w:eastAsia="en-US"/>
        </w:rPr>
        <w:t>ző</w:t>
      </w:r>
      <w:proofErr w:type="gramEnd"/>
      <w:r w:rsidRPr="003C6AE7">
        <w:rPr>
          <w:rFonts w:eastAsiaTheme="minorHAnsi"/>
          <w:color w:val="000000"/>
          <w:lang w:eastAsia="en-US"/>
        </w:rPr>
        <w:t xml:space="preserve"> komponens éves átlagának lassú, pozitív irányú változásával járhat együtt. </w:t>
      </w:r>
    </w:p>
    <w:p w:rsidR="001D5AC5" w:rsidRPr="003C6AE7" w:rsidRDefault="001D5AC5" w:rsidP="001D5AC5">
      <w:pPr>
        <w:autoSpaceDE w:val="0"/>
        <w:autoSpaceDN w:val="0"/>
        <w:adjustRightInd w:val="0"/>
        <w:spacing w:before="120"/>
        <w:jc w:val="both"/>
        <w:rPr>
          <w:rFonts w:eastAsiaTheme="minorHAnsi"/>
          <w:color w:val="000000"/>
          <w:lang w:eastAsia="en-US"/>
        </w:rPr>
      </w:pPr>
      <w:r w:rsidRPr="003C6AE7">
        <w:rPr>
          <w:rFonts w:eastAsiaTheme="minorHAnsi"/>
          <w:color w:val="000000"/>
          <w:lang w:eastAsia="en-US"/>
        </w:rPr>
        <w:t xml:space="preserve">A szélrózsák alapján a légmozgás uralkodó iránya északinak tekinthető, de időszakosan a déli irány is jellemzőnek adódott. A település domborzati jellegéből és a </w:t>
      </w:r>
      <w:r w:rsidR="008C675A" w:rsidRPr="003C6AE7">
        <w:rPr>
          <w:rFonts w:eastAsiaTheme="minorHAnsi"/>
          <w:color w:val="000000"/>
          <w:lang w:eastAsia="en-US"/>
        </w:rPr>
        <w:t>Duna folyómedrének hatásából fa</w:t>
      </w:r>
      <w:r w:rsidRPr="003C6AE7">
        <w:rPr>
          <w:rFonts w:eastAsiaTheme="minorHAnsi"/>
          <w:color w:val="000000"/>
          <w:lang w:eastAsia="en-US"/>
        </w:rPr>
        <w:t xml:space="preserve">kadóan gyakorta alakulhat ki a </w:t>
      </w:r>
      <w:proofErr w:type="gramStart"/>
      <w:r w:rsidRPr="003C6AE7">
        <w:rPr>
          <w:rFonts w:eastAsiaTheme="minorHAnsi"/>
          <w:color w:val="000000"/>
          <w:lang w:eastAsia="en-US"/>
        </w:rPr>
        <w:t>város különböző</w:t>
      </w:r>
      <w:proofErr w:type="gramEnd"/>
      <w:r w:rsidRPr="003C6AE7">
        <w:rPr>
          <w:rFonts w:eastAsiaTheme="minorHAnsi"/>
          <w:color w:val="000000"/>
          <w:lang w:eastAsia="en-US"/>
        </w:rPr>
        <w:t xml:space="preserve"> pontjain a tájegységre jellemzőtől eltérő ellentétes irányú légmozgás. Ezt fontos kiemelni, mert így </w:t>
      </w:r>
      <w:r w:rsidR="005723F5">
        <w:rPr>
          <w:rFonts w:eastAsiaTheme="minorHAnsi"/>
          <w:color w:val="000000"/>
          <w:lang w:eastAsia="en-US"/>
        </w:rPr>
        <w:t xml:space="preserve">a </w:t>
      </w:r>
      <w:r w:rsidRPr="003C6AE7">
        <w:rPr>
          <w:rFonts w:eastAsiaTheme="minorHAnsi"/>
          <w:color w:val="000000"/>
          <w:lang w:eastAsia="en-US"/>
        </w:rPr>
        <w:t>város déli részé</w:t>
      </w:r>
      <w:r w:rsidR="008C675A" w:rsidRPr="003C6AE7">
        <w:rPr>
          <w:rFonts w:eastAsiaTheme="minorHAnsi"/>
          <w:color w:val="000000"/>
          <w:lang w:eastAsia="en-US"/>
        </w:rPr>
        <w:t>n található ipari terület forrá</w:t>
      </w:r>
      <w:r w:rsidRPr="003C6AE7">
        <w:rPr>
          <w:rFonts w:eastAsiaTheme="minorHAnsi"/>
          <w:color w:val="000000"/>
          <w:lang w:eastAsia="en-US"/>
        </w:rPr>
        <w:t xml:space="preserve">sainak kibocsátásai időszakosan befolyásolói lehetnek Dunaújváros területén kialakuló rendkívüli </w:t>
      </w:r>
      <w:proofErr w:type="spellStart"/>
      <w:r w:rsidRPr="003C6AE7">
        <w:rPr>
          <w:rFonts w:eastAsiaTheme="minorHAnsi"/>
          <w:color w:val="000000"/>
          <w:lang w:eastAsia="en-US"/>
        </w:rPr>
        <w:t>levegőszennyezettségi</w:t>
      </w:r>
      <w:proofErr w:type="spellEnd"/>
      <w:r w:rsidRPr="003C6AE7">
        <w:rPr>
          <w:rFonts w:eastAsiaTheme="minorHAnsi"/>
          <w:color w:val="000000"/>
          <w:lang w:eastAsia="en-US"/>
        </w:rPr>
        <w:t xml:space="preserve"> időszakoknak. </w:t>
      </w:r>
    </w:p>
    <w:p w:rsidR="000F7778" w:rsidRPr="003C6AE7" w:rsidRDefault="001D5AC5" w:rsidP="001D5AC5">
      <w:pPr>
        <w:spacing w:before="120" w:line="276" w:lineRule="exact"/>
        <w:jc w:val="both"/>
        <w:rPr>
          <w:b/>
          <w:noProof/>
          <w:spacing w:val="-3"/>
        </w:rPr>
      </w:pPr>
      <w:r w:rsidRPr="003C6AE7">
        <w:rPr>
          <w:rFonts w:eastAsiaTheme="minorHAnsi"/>
          <w:color w:val="000000"/>
          <w:lang w:eastAsia="en-US"/>
        </w:rPr>
        <w:t>Megjegyzendő, hogy az OLM monitorállomások nem képezik részét az Országos Meteorológiai Szolgálat által üzemeltetett Felszíni Automata Meteorológiai Mérőhálózat</w:t>
      </w:r>
      <w:r w:rsidR="00DB68C7">
        <w:rPr>
          <w:rFonts w:eastAsiaTheme="minorHAnsi"/>
          <w:color w:val="000000"/>
          <w:lang w:eastAsia="en-US"/>
        </w:rPr>
        <w:t xml:space="preserve"> </w:t>
      </w:r>
      <w:r w:rsidR="00926961">
        <w:rPr>
          <w:rFonts w:eastAsiaTheme="minorHAnsi"/>
          <w:color w:val="000000"/>
          <w:lang w:eastAsia="en-US"/>
        </w:rPr>
        <w:t>rendszernek</w:t>
      </w:r>
      <w:r w:rsidRPr="003C6AE7">
        <w:rPr>
          <w:rFonts w:eastAsiaTheme="minorHAnsi"/>
          <w:color w:val="000000"/>
          <w:lang w:eastAsia="en-US"/>
        </w:rPr>
        <w:t xml:space="preserve">, ezért a fenti </w:t>
      </w:r>
      <w:r w:rsidR="005D7B0B" w:rsidRPr="003C6AE7">
        <w:rPr>
          <w:rFonts w:eastAsiaTheme="minorHAnsi"/>
          <w:b/>
          <w:bCs/>
          <w:color w:val="000000"/>
          <w:lang w:eastAsia="en-US"/>
        </w:rPr>
        <w:t>6. és 7</w:t>
      </w:r>
      <w:r w:rsidRPr="003C6AE7">
        <w:rPr>
          <w:rFonts w:eastAsiaTheme="minorHAnsi"/>
          <w:b/>
          <w:bCs/>
          <w:color w:val="000000"/>
          <w:lang w:eastAsia="en-US"/>
        </w:rPr>
        <w:t xml:space="preserve">. ábrák </w:t>
      </w:r>
      <w:r w:rsidRPr="003C6AE7">
        <w:rPr>
          <w:rFonts w:eastAsiaTheme="minorHAnsi"/>
          <w:color w:val="000000"/>
          <w:lang w:eastAsia="en-US"/>
        </w:rPr>
        <w:t>tájékoztató jellegű adatokat tartalmaznak.</w:t>
      </w:r>
    </w:p>
    <w:p w:rsidR="000F7778" w:rsidRDefault="000F7778" w:rsidP="00A7318C">
      <w:pPr>
        <w:spacing w:line="276" w:lineRule="exact"/>
        <w:jc w:val="both"/>
        <w:rPr>
          <w:b/>
          <w:noProof/>
          <w:spacing w:val="-3"/>
        </w:rPr>
      </w:pPr>
    </w:p>
    <w:p w:rsidR="00A7318C" w:rsidRDefault="00A7318C" w:rsidP="009B5ED3">
      <w:pPr>
        <w:pStyle w:val="Listaszerbekezds"/>
        <w:numPr>
          <w:ilvl w:val="1"/>
          <w:numId w:val="7"/>
        </w:numPr>
        <w:spacing w:line="276" w:lineRule="exact"/>
        <w:ind w:left="709" w:hanging="709"/>
        <w:jc w:val="both"/>
        <w:rPr>
          <w:b/>
          <w:noProof/>
          <w:spacing w:val="-2"/>
        </w:rPr>
      </w:pPr>
      <w:r w:rsidRPr="009B5ED3">
        <w:rPr>
          <w:b/>
          <w:noProof/>
          <w:spacing w:val="-3"/>
        </w:rPr>
        <w:t>Topográfiára vonatkozó adatok</w:t>
      </w:r>
      <w:r w:rsidRPr="009B5ED3">
        <w:rPr>
          <w:b/>
          <w:noProof/>
          <w:spacing w:val="4"/>
        </w:rPr>
        <w:t> </w:t>
      </w:r>
      <w:r w:rsidRPr="009B5ED3">
        <w:rPr>
          <w:b/>
          <w:noProof/>
          <w:spacing w:val="-3"/>
        </w:rPr>
        <w:t>és</w:t>
      </w:r>
      <w:r w:rsidRPr="009B5ED3">
        <w:rPr>
          <w:b/>
          <w:noProof/>
          <w:spacing w:val="3"/>
        </w:rPr>
        <w:t xml:space="preserve"> a </w:t>
      </w:r>
      <w:r w:rsidRPr="009B5ED3">
        <w:rPr>
          <w:b/>
          <w:noProof/>
          <w:spacing w:val="-2"/>
        </w:rPr>
        <w:t>földfelszín jellemzői</w:t>
      </w:r>
    </w:p>
    <w:p w:rsidR="00091FF3" w:rsidRDefault="00091FF3" w:rsidP="00091FF3">
      <w:pPr>
        <w:pStyle w:val="Listaszerbekezds"/>
        <w:spacing w:line="276" w:lineRule="exact"/>
        <w:ind w:left="709"/>
        <w:jc w:val="both"/>
        <w:rPr>
          <w:b/>
          <w:noProof/>
          <w:spacing w:val="-2"/>
        </w:rPr>
      </w:pPr>
    </w:p>
    <w:p w:rsidR="00091FF3" w:rsidRPr="003C6AE7" w:rsidRDefault="00091FF3" w:rsidP="00091FF3">
      <w:pPr>
        <w:pStyle w:val="Szvegtrzs"/>
        <w:rPr>
          <w:rFonts w:ascii="Times New Roman" w:hAnsi="Times New Roman"/>
        </w:rPr>
      </w:pPr>
      <w:r w:rsidRPr="003C6AE7">
        <w:rPr>
          <w:rFonts w:ascii="Times New Roman" w:hAnsi="Times New Roman"/>
        </w:rPr>
        <w:t xml:space="preserve">Dunaújváros (1951 előtt: Pentele vagy </w:t>
      </w:r>
      <w:proofErr w:type="spellStart"/>
      <w:r w:rsidRPr="003C6AE7">
        <w:rPr>
          <w:rFonts w:ascii="Times New Roman" w:hAnsi="Times New Roman"/>
        </w:rPr>
        <w:t>Dunapentele</w:t>
      </w:r>
      <w:proofErr w:type="spellEnd"/>
      <w:r w:rsidRPr="003C6AE7">
        <w:rPr>
          <w:rFonts w:ascii="Times New Roman" w:hAnsi="Times New Roman"/>
        </w:rPr>
        <w:t xml:space="preserve">, 1951–1961 között: </w:t>
      </w:r>
      <w:proofErr w:type="spellStart"/>
      <w:r w:rsidRPr="003C6AE7">
        <w:rPr>
          <w:rFonts w:ascii="Times New Roman" w:hAnsi="Times New Roman"/>
        </w:rPr>
        <w:t>Sztálinváros</w:t>
      </w:r>
      <w:proofErr w:type="spellEnd"/>
      <w:r w:rsidRPr="003C6AE7">
        <w:rPr>
          <w:rFonts w:ascii="Times New Roman" w:hAnsi="Times New Roman"/>
        </w:rPr>
        <w:t>) megyei jogú város a Közép-Dunántúl régióban, Fejér megye délkeleti részén, a Duna jobb partján. A Dunaújvárosi járás székhelye, a megye legnépesebb városa Székesfehérvár után. Magyarország egyik legmagasabb jövedelmű települése, jelentős gazdasági, kulturális és sportközpont, valamint egyetemváros.</w:t>
      </w:r>
      <w:r w:rsidRPr="003C6AE7">
        <w:rPr>
          <w:rFonts w:ascii="Times New Roman" w:hAnsi="Times New Roman"/>
          <w:vertAlign w:val="superscript"/>
        </w:rPr>
        <w:t xml:space="preserve"> 4</w:t>
      </w:r>
    </w:p>
    <w:p w:rsidR="007846C0" w:rsidRPr="003C6AE7" w:rsidRDefault="007846C0" w:rsidP="00DF5E5E">
      <w:pPr>
        <w:pStyle w:val="Szvegtrzs"/>
        <w:spacing w:before="120"/>
        <w:rPr>
          <w:rFonts w:ascii="Times New Roman" w:hAnsi="Times New Roman"/>
        </w:rPr>
      </w:pPr>
      <w:r w:rsidRPr="003C6AE7">
        <w:rPr>
          <w:rFonts w:ascii="Times New Roman" w:hAnsi="Times New Roman"/>
        </w:rPr>
        <w:t xml:space="preserve">Dunaújváros a Mezőföld keleti szélén található, a Duna jobb oldalán, Budapesttől 67 kilométerre, Fejér, Bács-Kiskun és Tolna megye </w:t>
      </w:r>
      <w:proofErr w:type="spellStart"/>
      <w:r w:rsidRPr="003C6AE7">
        <w:rPr>
          <w:rFonts w:ascii="Times New Roman" w:hAnsi="Times New Roman"/>
        </w:rPr>
        <w:t>hármashatárának</w:t>
      </w:r>
      <w:proofErr w:type="spellEnd"/>
      <w:r w:rsidRPr="003C6AE7">
        <w:rPr>
          <w:rFonts w:ascii="Times New Roman" w:hAnsi="Times New Roman"/>
        </w:rPr>
        <w:t xml:space="preserve"> közelében. A város három nagyobb részre tagolódik. Északon a patakok szabdalta mélyebben fekvő részen helyezkedik el Dunaújváros óvárosa, az ún. Pentele városrész, mely az egykori </w:t>
      </w:r>
      <w:proofErr w:type="spellStart"/>
      <w:r w:rsidRPr="003C6AE7">
        <w:rPr>
          <w:rFonts w:ascii="Times New Roman" w:hAnsi="Times New Roman"/>
        </w:rPr>
        <w:t>Dunapentele</w:t>
      </w:r>
      <w:proofErr w:type="spellEnd"/>
      <w:r w:rsidRPr="003C6AE7">
        <w:rPr>
          <w:rFonts w:ascii="Times New Roman" w:hAnsi="Times New Roman"/>
        </w:rPr>
        <w:t xml:space="preserve"> évszázadok óta beépített belterületi részét jelenti. Az Óvárostól délre épült fel az 1950-es években – </w:t>
      </w:r>
      <w:proofErr w:type="spellStart"/>
      <w:r w:rsidRPr="003C6AE7">
        <w:rPr>
          <w:rFonts w:ascii="Times New Roman" w:hAnsi="Times New Roman"/>
        </w:rPr>
        <w:t>Dunapentele</w:t>
      </w:r>
      <w:proofErr w:type="spellEnd"/>
      <w:r w:rsidRPr="003C6AE7">
        <w:rPr>
          <w:rFonts w:ascii="Times New Roman" w:hAnsi="Times New Roman"/>
        </w:rPr>
        <w:t xml:space="preserve"> közigazgatási területén – a magasan az Óváros fölé emelkedő Pentelei-fennsíkon az ún. Újváros („az első szocialista város”), amely azonban sohasem különült el </w:t>
      </w:r>
      <w:proofErr w:type="spellStart"/>
      <w:r w:rsidRPr="003C6AE7">
        <w:rPr>
          <w:rFonts w:ascii="Times New Roman" w:hAnsi="Times New Roman"/>
        </w:rPr>
        <w:t>Dunapentelétől</w:t>
      </w:r>
      <w:proofErr w:type="spellEnd"/>
      <w:r w:rsidRPr="003C6AE7">
        <w:rPr>
          <w:rFonts w:ascii="Times New Roman" w:hAnsi="Times New Roman"/>
        </w:rPr>
        <w:t>, mindvégig egy közigazgatási egységet képeztek. A várostól délre épült a Dunai Vasmű, melyet jelentős véderdők választanak el a várostól. A város a tengerszinttől 116 méter feletti magasságban fekszik, keleten a Duna mintegy 10 kilométeres szakaszon határolja, nyugatról pedig szelíd dombvidék övezi.</w:t>
      </w:r>
      <w:r w:rsidRPr="003C6AE7">
        <w:rPr>
          <w:rFonts w:ascii="Times New Roman" w:hAnsi="Times New Roman"/>
          <w:vertAlign w:val="superscript"/>
        </w:rPr>
        <w:t>4</w:t>
      </w:r>
    </w:p>
    <w:p w:rsidR="006617A0" w:rsidRDefault="006617A0" w:rsidP="00DF5E5E">
      <w:pPr>
        <w:pStyle w:val="Szvegtrzs"/>
        <w:spacing w:before="120"/>
        <w:rPr>
          <w:rFonts w:ascii="Times New Roman" w:hAnsi="Times New Roman"/>
          <w:vertAlign w:val="superscript"/>
        </w:rPr>
      </w:pPr>
      <w:r w:rsidRPr="003C6AE7">
        <w:rPr>
          <w:rFonts w:ascii="Times New Roman" w:hAnsi="Times New Roman"/>
        </w:rPr>
        <w:t xml:space="preserve">Dunaújváros környezete tagoltabb </w:t>
      </w:r>
      <w:proofErr w:type="spellStart"/>
      <w:r w:rsidRPr="003C6AE7">
        <w:rPr>
          <w:rFonts w:ascii="Times New Roman" w:hAnsi="Times New Roman"/>
        </w:rPr>
        <w:t>halomvidékre</w:t>
      </w:r>
      <w:proofErr w:type="spellEnd"/>
      <w:r w:rsidRPr="003C6AE7">
        <w:rPr>
          <w:rFonts w:ascii="Times New Roman" w:hAnsi="Times New Roman"/>
        </w:rPr>
        <w:t xml:space="preserve"> és síkságra különíthető el. A </w:t>
      </w:r>
      <w:proofErr w:type="spellStart"/>
      <w:r w:rsidRPr="003C6AE7">
        <w:rPr>
          <w:rFonts w:ascii="Times New Roman" w:hAnsi="Times New Roman"/>
        </w:rPr>
        <w:t>halomvidék</w:t>
      </w:r>
      <w:proofErr w:type="spellEnd"/>
      <w:r w:rsidRPr="003C6AE7">
        <w:rPr>
          <w:rFonts w:ascii="Times New Roman" w:hAnsi="Times New Roman"/>
        </w:rPr>
        <w:t xml:space="preserve"> jellegzetes része a löszplató lapos hátú, nagyobb kiterjedésű, kiemelt keleti része, amely a Dunára meredek </w:t>
      </w:r>
      <w:proofErr w:type="spellStart"/>
      <w:r w:rsidRPr="003C6AE7">
        <w:rPr>
          <w:rFonts w:ascii="Times New Roman" w:hAnsi="Times New Roman"/>
        </w:rPr>
        <w:t>magasparttal</w:t>
      </w:r>
      <w:proofErr w:type="spellEnd"/>
      <w:r w:rsidRPr="003C6AE7">
        <w:rPr>
          <w:rFonts w:ascii="Times New Roman" w:hAnsi="Times New Roman"/>
        </w:rPr>
        <w:t xml:space="preserve"> szakad le. Az </w:t>
      </w:r>
      <w:proofErr w:type="spellStart"/>
      <w:r w:rsidRPr="003C6AE7">
        <w:rPr>
          <w:rFonts w:ascii="Times New Roman" w:hAnsi="Times New Roman"/>
        </w:rPr>
        <w:t>eróziós-deráziós</w:t>
      </w:r>
      <w:proofErr w:type="spellEnd"/>
      <w:r w:rsidRPr="003C6AE7">
        <w:rPr>
          <w:rFonts w:ascii="Times New Roman" w:hAnsi="Times New Roman"/>
        </w:rPr>
        <w:t xml:space="preserve"> völgyekkel gyengébben tagolt, vastag lösztakarón kialakult felszínekre egyenletes lejtősödés és ritkább löszpusztulási formakincs (lösszel kitöltött régi eróziós völgyek, </w:t>
      </w:r>
      <w:proofErr w:type="spellStart"/>
      <w:r w:rsidRPr="003C6AE7">
        <w:rPr>
          <w:rFonts w:ascii="Times New Roman" w:hAnsi="Times New Roman"/>
        </w:rPr>
        <w:t>aszóvölgyek</w:t>
      </w:r>
      <w:proofErr w:type="spellEnd"/>
      <w:r w:rsidRPr="003C6AE7">
        <w:rPr>
          <w:rFonts w:ascii="Times New Roman" w:hAnsi="Times New Roman"/>
        </w:rPr>
        <w:t xml:space="preserve">, </w:t>
      </w:r>
      <w:proofErr w:type="spellStart"/>
      <w:r w:rsidRPr="003C6AE7">
        <w:rPr>
          <w:rFonts w:ascii="Times New Roman" w:hAnsi="Times New Roman"/>
        </w:rPr>
        <w:t>deráziós</w:t>
      </w:r>
      <w:proofErr w:type="spellEnd"/>
      <w:r w:rsidRPr="003C6AE7">
        <w:rPr>
          <w:rFonts w:ascii="Times New Roman" w:hAnsi="Times New Roman"/>
        </w:rPr>
        <w:t xml:space="preserve"> fülkék) jellemző. A Dunára néző oldalon a mellékvölgyek mélyülése és hátravágódása megy végbe. A várostól távolabb (Perkáta, Kulcs, Adony térségében) elhelyezkedő, lösszel borított, erőteljesebben tagolt </w:t>
      </w:r>
      <w:proofErr w:type="spellStart"/>
      <w:r w:rsidRPr="003C6AE7">
        <w:rPr>
          <w:rFonts w:ascii="Times New Roman" w:hAnsi="Times New Roman"/>
        </w:rPr>
        <w:t>halomvidéket</w:t>
      </w:r>
      <w:proofErr w:type="spellEnd"/>
      <w:r w:rsidRPr="003C6AE7">
        <w:rPr>
          <w:rFonts w:ascii="Times New Roman" w:hAnsi="Times New Roman"/>
        </w:rPr>
        <w:t xml:space="preserve"> eróziós és </w:t>
      </w:r>
      <w:proofErr w:type="spellStart"/>
      <w:r w:rsidRPr="003C6AE7">
        <w:rPr>
          <w:rFonts w:ascii="Times New Roman" w:hAnsi="Times New Roman"/>
        </w:rPr>
        <w:t>deráziós</w:t>
      </w:r>
      <w:proofErr w:type="spellEnd"/>
      <w:r w:rsidRPr="003C6AE7">
        <w:rPr>
          <w:rFonts w:ascii="Times New Roman" w:hAnsi="Times New Roman"/>
        </w:rPr>
        <w:t xml:space="preserve"> folyamatok alakították. Többnyire száraz völgyek, völgyközi hátak, kiemelt tetők és erőteljesen pusztuló lejtők találhatóak itt.</w:t>
      </w:r>
      <w:r w:rsidRPr="003C6AE7">
        <w:rPr>
          <w:rFonts w:ascii="Times New Roman" w:hAnsi="Times New Roman"/>
          <w:vertAlign w:val="superscript"/>
        </w:rPr>
        <w:t>6</w:t>
      </w:r>
    </w:p>
    <w:p w:rsidR="008800D1" w:rsidRPr="003C6AE7" w:rsidRDefault="008800D1" w:rsidP="006617A0">
      <w:pPr>
        <w:pStyle w:val="Szvegtrzs"/>
        <w:rPr>
          <w:rFonts w:ascii="Times New Roman" w:hAnsi="Times New Roman"/>
          <w:vertAlign w:val="superscript"/>
        </w:rPr>
      </w:pPr>
    </w:p>
    <w:p w:rsidR="00A7318C" w:rsidRPr="00366648" w:rsidRDefault="00A7318C" w:rsidP="008800D1">
      <w:pPr>
        <w:spacing w:line="276" w:lineRule="exact"/>
        <w:jc w:val="both"/>
        <w:rPr>
          <w:b/>
        </w:rPr>
      </w:pPr>
      <w:r w:rsidRPr="00366648">
        <w:rPr>
          <w:b/>
        </w:rPr>
        <w:t>2.5</w:t>
      </w:r>
      <w:r w:rsidRPr="00366648">
        <w:rPr>
          <w:b/>
        </w:rPr>
        <w:tab/>
        <w:t>A zónában lévő védendő objektumok típusa, egyéb jellemzői</w:t>
      </w:r>
    </w:p>
    <w:p w:rsidR="00A7318C" w:rsidRPr="00366648" w:rsidRDefault="00A7318C" w:rsidP="00A7318C">
      <w:pPr>
        <w:spacing w:line="276" w:lineRule="exact"/>
        <w:jc w:val="both"/>
        <w:rPr>
          <w:b/>
        </w:rPr>
      </w:pPr>
    </w:p>
    <w:p w:rsidR="00491436" w:rsidRPr="003C6AE7" w:rsidRDefault="00A7318C" w:rsidP="00491436">
      <w:pPr>
        <w:jc w:val="both"/>
        <w:outlineLvl w:val="2"/>
        <w:rPr>
          <w:bCs/>
          <w:color w:val="FF0000"/>
        </w:rPr>
      </w:pPr>
      <w:r w:rsidRPr="003C6AE7">
        <w:rPr>
          <w:noProof/>
          <w:spacing w:val="-2"/>
        </w:rPr>
        <w:t>Dunaújváros a lakosság számát és a területének nagyságát tekintve kisvárosnak tekinthető. A város képére jellemző</w:t>
      </w:r>
      <w:r w:rsidR="00C076BA">
        <w:rPr>
          <w:noProof/>
          <w:spacing w:val="-2"/>
        </w:rPr>
        <w:t>ek</w:t>
      </w:r>
      <w:r w:rsidRPr="003C6AE7">
        <w:rPr>
          <w:noProof/>
          <w:spacing w:val="-2"/>
        </w:rPr>
        <w:t xml:space="preserve"> a tágas zöld területek, virágos parkok</w:t>
      </w:r>
      <w:r w:rsidR="00491436" w:rsidRPr="003C6AE7">
        <w:rPr>
          <w:noProof/>
          <w:spacing w:val="-2"/>
        </w:rPr>
        <w:t>, melyek jól tompítják az egyes épületek monumentalitását.</w:t>
      </w:r>
      <w:r w:rsidR="00491436" w:rsidRPr="003C6AE7">
        <w:rPr>
          <w:bCs/>
          <w:color w:val="FF0000"/>
        </w:rPr>
        <w:t xml:space="preserve"> </w:t>
      </w:r>
      <w:r w:rsidR="00491436" w:rsidRPr="003C6AE7">
        <w:rPr>
          <w:bCs/>
        </w:rPr>
        <w:t>A természetes környezet jelenléte biztosítja a település ökológiai egyensúlyát. Dunaújváros építészeti öröksége ugyan nem mérhető a nagy történelmi városokéhoz, mégis fontos alkotóeleme a magyar építészettörténetnek. Kiválóan nyomon követhetők itt az 1950-es évektől iparszerűvé vált hazai építészet stílusváltásai. A város legrégebben készült épületei a modernizmus hagyományait ápolják.</w:t>
      </w:r>
      <w:r w:rsidR="00491436" w:rsidRPr="003C6AE7">
        <w:t xml:space="preserve"> Az ötvenes évek második felében a lakóházak és középületek az akkori elvárásoknak megfelelően szocreál stílusban épültek, melyek közül számos, az akkori kor építészeti örökségét hordozva kiemelt jelentőségűnek számít. </w:t>
      </w:r>
      <w:r w:rsidR="00491436" w:rsidRPr="003C6AE7">
        <w:rPr>
          <w:bCs/>
          <w:vertAlign w:val="superscript"/>
        </w:rPr>
        <w:t>7</w:t>
      </w:r>
    </w:p>
    <w:p w:rsidR="00316BD7" w:rsidRDefault="00316BD7" w:rsidP="009743D5">
      <w:pPr>
        <w:spacing w:line="276" w:lineRule="exact"/>
        <w:jc w:val="both"/>
        <w:rPr>
          <w:noProof/>
          <w:spacing w:val="-2"/>
        </w:rPr>
      </w:pPr>
    </w:p>
    <w:p w:rsidR="00BB43A3" w:rsidRPr="003C6AE7" w:rsidRDefault="00BB43A3" w:rsidP="009743D5">
      <w:pPr>
        <w:spacing w:line="276" w:lineRule="exact"/>
        <w:jc w:val="both"/>
        <w:rPr>
          <w:noProof/>
          <w:spacing w:val="-2"/>
        </w:rPr>
      </w:pPr>
    </w:p>
    <w:p w:rsidR="0038444E" w:rsidRDefault="0038444E" w:rsidP="009743D5">
      <w:pPr>
        <w:spacing w:line="276" w:lineRule="exact"/>
        <w:jc w:val="both"/>
        <w:rPr>
          <w:noProof/>
          <w:spacing w:val="-2"/>
        </w:rPr>
      </w:pPr>
    </w:p>
    <w:p w:rsidR="0038444E" w:rsidRDefault="0038444E" w:rsidP="009743D5">
      <w:pPr>
        <w:spacing w:line="276" w:lineRule="exact"/>
        <w:jc w:val="both"/>
        <w:rPr>
          <w:noProof/>
          <w:spacing w:val="-2"/>
        </w:rPr>
      </w:pPr>
    </w:p>
    <w:p w:rsidR="00207A01" w:rsidRDefault="00207A01" w:rsidP="009743D5">
      <w:pPr>
        <w:spacing w:line="276" w:lineRule="exact"/>
        <w:jc w:val="both"/>
        <w:rPr>
          <w:noProof/>
          <w:spacing w:val="-2"/>
        </w:rPr>
      </w:pPr>
    </w:p>
    <w:p w:rsidR="00461DF4" w:rsidRPr="003C6AE7" w:rsidRDefault="00A7318C" w:rsidP="009743D5">
      <w:pPr>
        <w:spacing w:line="276" w:lineRule="exact"/>
        <w:jc w:val="both"/>
        <w:rPr>
          <w:noProof/>
          <w:spacing w:val="-2"/>
        </w:rPr>
      </w:pPr>
      <w:r w:rsidRPr="003C6AE7">
        <w:rPr>
          <w:noProof/>
          <w:spacing w:val="-2"/>
        </w:rPr>
        <w:t>Nem jellemzőek a szűk utcák, ahol a sze</w:t>
      </w:r>
      <w:r w:rsidR="00D31502">
        <w:rPr>
          <w:noProof/>
          <w:spacing w:val="-2"/>
        </w:rPr>
        <w:t>nnyezett levegő megrekedhet</w:t>
      </w:r>
      <w:r w:rsidR="00AC6ECA" w:rsidRPr="003C6AE7">
        <w:rPr>
          <w:noProof/>
          <w:spacing w:val="-2"/>
        </w:rPr>
        <w:t xml:space="preserve"> és </w:t>
      </w:r>
      <w:r w:rsidRPr="003C6AE7">
        <w:rPr>
          <w:noProof/>
          <w:spacing w:val="-2"/>
        </w:rPr>
        <w:t xml:space="preserve">amelyeknek az átszellőzése nehéz. Az egyes városrészek építészeti megjelenése, hangulata egymástól többnyire eltérő, attól függően, hogy mikor keletkeztek, milyen beépítési mód, építési technológia alkalmazásával épültek. </w:t>
      </w:r>
      <w:r w:rsidR="00DC10B0">
        <w:rPr>
          <w:noProof/>
          <w:spacing w:val="-2"/>
        </w:rPr>
        <w:t xml:space="preserve">A várost </w:t>
      </w:r>
      <w:r w:rsidR="00207A01" w:rsidRPr="003C6AE7">
        <w:rPr>
          <w:noProof/>
          <w:spacing w:val="-2"/>
        </w:rPr>
        <w:t xml:space="preserve">erdősáv választja el </w:t>
      </w:r>
      <w:r w:rsidR="00207A01">
        <w:rPr>
          <w:noProof/>
          <w:spacing w:val="-2"/>
        </w:rPr>
        <w:t xml:space="preserve">az </w:t>
      </w:r>
      <w:r w:rsidR="006F0558">
        <w:rPr>
          <w:noProof/>
          <w:spacing w:val="-2"/>
        </w:rPr>
        <w:t>ipari terület</w:t>
      </w:r>
      <w:r w:rsidR="00207A01">
        <w:rPr>
          <w:noProof/>
          <w:spacing w:val="-2"/>
        </w:rPr>
        <w:t>től.</w:t>
      </w:r>
    </w:p>
    <w:p w:rsidR="00A7318C" w:rsidRPr="003C6AE7" w:rsidRDefault="00A7318C" w:rsidP="00207A01">
      <w:pPr>
        <w:spacing w:before="120" w:line="276" w:lineRule="exact"/>
        <w:jc w:val="both"/>
        <w:rPr>
          <w:noProof/>
          <w:color w:val="FF0000"/>
          <w:spacing w:val="-2"/>
        </w:rPr>
      </w:pPr>
      <w:r w:rsidRPr="003C6AE7">
        <w:rPr>
          <w:noProof/>
          <w:spacing w:val="-2"/>
        </w:rPr>
        <w:t>A lakosság nagyobb hányada többemeletes</w:t>
      </w:r>
      <w:r w:rsidR="00207A01">
        <w:rPr>
          <w:noProof/>
          <w:spacing w:val="-2"/>
        </w:rPr>
        <w:t xml:space="preserve"> lakótelepi lakásokban él, de ke</w:t>
      </w:r>
      <w:r w:rsidRPr="003C6AE7">
        <w:rPr>
          <w:noProof/>
          <w:spacing w:val="-2"/>
        </w:rPr>
        <w:t>rtvárosi</w:t>
      </w:r>
      <w:r w:rsidR="0089098C">
        <w:rPr>
          <w:noProof/>
          <w:spacing w:val="-2"/>
        </w:rPr>
        <w:t>as jellegű családi házas és falu</w:t>
      </w:r>
      <w:r w:rsidRPr="003C6AE7">
        <w:rPr>
          <w:noProof/>
          <w:spacing w:val="-2"/>
        </w:rPr>
        <w:t>sias jellegű területek is találhatóak. A déli irányban elterülő, a várost erdősávval elválasztott ipari területhez közelebb eső lakóházak és középületek légszennyező anyag okozta terhelése magasabb.</w:t>
      </w:r>
      <w:r w:rsidRPr="003C6AE7">
        <w:rPr>
          <w:noProof/>
          <w:color w:val="FF0000"/>
          <w:spacing w:val="-2"/>
        </w:rPr>
        <w:t xml:space="preserve"> </w:t>
      </w:r>
    </w:p>
    <w:p w:rsidR="00A7318C" w:rsidRPr="003C6AE7" w:rsidRDefault="00A7318C" w:rsidP="009743D5">
      <w:pPr>
        <w:spacing w:before="120" w:line="276" w:lineRule="exact"/>
        <w:jc w:val="both"/>
        <w:rPr>
          <w:noProof/>
          <w:spacing w:val="-2"/>
        </w:rPr>
      </w:pPr>
      <w:r w:rsidRPr="003C6AE7">
        <w:rPr>
          <w:noProof/>
          <w:spacing w:val="-2"/>
        </w:rPr>
        <w:t>A - valószínűsíthetően</w:t>
      </w:r>
      <w:r w:rsidRPr="003C6AE7">
        <w:rPr>
          <w:rFonts w:ascii="Calibri" w:hAnsi="Calibri" w:cs="Calibri"/>
          <w:noProof/>
          <w:spacing w:val="3"/>
        </w:rPr>
        <w:t> -</w:t>
      </w:r>
      <w:r w:rsidRPr="003C6AE7">
        <w:rPr>
          <w:noProof/>
          <w:spacing w:val="-2"/>
        </w:rPr>
        <w:t xml:space="preserve"> további terhelt települések (Baracs, Kisapostag, Nagyvenyim és Dunavecse) a lakosságuk számát és a területek nagyságát tekintve kitelepülések. A középületekre és a lakóházakra is az 1-2 szintes beépítés a jellemző.</w:t>
      </w:r>
    </w:p>
    <w:p w:rsidR="00A7318C" w:rsidRPr="003C6AE7" w:rsidRDefault="00A7318C" w:rsidP="000C389A">
      <w:pPr>
        <w:spacing w:before="120" w:line="276" w:lineRule="exact"/>
        <w:ind w:left="-862" w:firstLine="862"/>
        <w:jc w:val="both"/>
        <w:rPr>
          <w:noProof/>
          <w:spacing w:val="-2"/>
        </w:rPr>
      </w:pPr>
      <w:r w:rsidRPr="003C6AE7">
        <w:rPr>
          <w:noProof/>
          <w:spacing w:val="-2"/>
        </w:rPr>
        <w:t>Dunaújvárostól 3 km-re ÉK-i irányban található a Rácalmási szigetek Természetvédelmi Terület.</w:t>
      </w:r>
    </w:p>
    <w:p w:rsidR="00A7318C" w:rsidRPr="003C6AE7" w:rsidRDefault="00A7318C" w:rsidP="00A7318C">
      <w:pPr>
        <w:spacing w:before="120" w:line="276" w:lineRule="exact"/>
        <w:jc w:val="both"/>
        <w:rPr>
          <w:noProof/>
          <w:spacing w:val="-3"/>
        </w:rPr>
      </w:pPr>
      <w:r w:rsidRPr="003C6AE7">
        <w:rPr>
          <w:noProof/>
          <w:spacing w:val="-3"/>
        </w:rPr>
        <w:t>A zóna területén mintegy 20 darab védendő objektum található, melyek óvodák, általános- és középiskolák, kórház és rendelőintézet, valamint egy egyetem.</w:t>
      </w:r>
    </w:p>
    <w:p w:rsidR="009F7B4A" w:rsidRPr="003C6AE7" w:rsidRDefault="009F7B4A" w:rsidP="00A7318C">
      <w:pPr>
        <w:spacing w:before="120" w:line="276" w:lineRule="exact"/>
        <w:jc w:val="both"/>
        <w:rPr>
          <w:noProof/>
          <w:spacing w:val="-3"/>
        </w:rPr>
      </w:pPr>
    </w:p>
    <w:p w:rsidR="00A7318C" w:rsidRPr="00366648" w:rsidRDefault="00A7318C" w:rsidP="009F7B4A">
      <w:pPr>
        <w:numPr>
          <w:ilvl w:val="0"/>
          <w:numId w:val="7"/>
        </w:numPr>
        <w:spacing w:line="276" w:lineRule="exact"/>
        <w:ind w:left="0" w:firstLine="0"/>
        <w:rPr>
          <w:b/>
        </w:rPr>
      </w:pPr>
      <w:r w:rsidRPr="00366648">
        <w:rPr>
          <w:b/>
          <w:noProof/>
          <w:spacing w:val="-3"/>
        </w:rPr>
        <w:t>Az</w:t>
      </w:r>
      <w:r w:rsidRPr="00366648">
        <w:rPr>
          <w:rFonts w:ascii="Calibri" w:hAnsi="Calibri" w:cs="Calibri"/>
          <w:b/>
          <w:noProof/>
          <w:spacing w:val="4"/>
        </w:rPr>
        <w:t> </w:t>
      </w:r>
      <w:r w:rsidRPr="00366648">
        <w:rPr>
          <w:b/>
          <w:noProof/>
          <w:spacing w:val="-3"/>
        </w:rPr>
        <w:t>intézkedések</w:t>
      </w:r>
      <w:r w:rsidRPr="00366648">
        <w:rPr>
          <w:rFonts w:ascii="Calibri" w:hAnsi="Calibri" w:cs="Calibri"/>
          <w:b/>
          <w:noProof/>
          <w:spacing w:val="3"/>
        </w:rPr>
        <w:t> </w:t>
      </w:r>
      <w:r w:rsidRPr="00366648">
        <w:rPr>
          <w:b/>
          <w:noProof/>
          <w:spacing w:val="-3"/>
        </w:rPr>
        <w:t>végrehajtásáért</w:t>
      </w:r>
      <w:r w:rsidRPr="00366648">
        <w:rPr>
          <w:rFonts w:ascii="Calibri" w:hAnsi="Calibri" w:cs="Calibri"/>
          <w:b/>
          <w:noProof/>
          <w:spacing w:val="3"/>
        </w:rPr>
        <w:t> </w:t>
      </w:r>
      <w:r w:rsidRPr="00366648">
        <w:rPr>
          <w:b/>
          <w:noProof/>
          <w:spacing w:val="-2"/>
        </w:rPr>
        <w:t>felelős</w:t>
      </w:r>
      <w:r w:rsidRPr="00366648">
        <w:rPr>
          <w:rFonts w:ascii="Calibri" w:hAnsi="Calibri" w:cs="Calibri"/>
          <w:b/>
          <w:noProof/>
          <w:spacing w:val="3"/>
        </w:rPr>
        <w:t> </w:t>
      </w:r>
      <w:r w:rsidRPr="00366648">
        <w:rPr>
          <w:b/>
          <w:noProof/>
          <w:spacing w:val="-3"/>
        </w:rPr>
        <w:t>állami</w:t>
      </w:r>
      <w:r w:rsidRPr="00366648">
        <w:rPr>
          <w:rFonts w:ascii="Calibri" w:hAnsi="Calibri" w:cs="Calibri"/>
          <w:b/>
          <w:noProof/>
          <w:spacing w:val="4"/>
        </w:rPr>
        <w:t> </w:t>
      </w:r>
      <w:r w:rsidRPr="00366648">
        <w:rPr>
          <w:b/>
          <w:noProof/>
          <w:spacing w:val="-3"/>
        </w:rPr>
        <w:t>szervezet</w:t>
      </w:r>
      <w:r w:rsidRPr="00366648">
        <w:rPr>
          <w:rFonts w:ascii="Calibri" w:hAnsi="Calibri" w:cs="Calibri"/>
          <w:b/>
          <w:noProof/>
          <w:spacing w:val="3"/>
        </w:rPr>
        <w:t> </w:t>
      </w:r>
      <w:r w:rsidRPr="00366648">
        <w:rPr>
          <w:b/>
          <w:noProof/>
          <w:spacing w:val="-3"/>
        </w:rPr>
        <w:t>és</w:t>
      </w:r>
      <w:r w:rsidRPr="00366648">
        <w:rPr>
          <w:rFonts w:ascii="Calibri" w:hAnsi="Calibri" w:cs="Calibri"/>
          <w:b/>
          <w:noProof/>
          <w:spacing w:val="3"/>
        </w:rPr>
        <w:t> </w:t>
      </w:r>
      <w:r w:rsidRPr="00366648">
        <w:rPr>
          <w:b/>
          <w:noProof/>
          <w:spacing w:val="-3"/>
        </w:rPr>
        <w:t>az</w:t>
      </w:r>
      <w:r w:rsidRPr="00366648">
        <w:rPr>
          <w:rFonts w:ascii="Calibri" w:hAnsi="Calibri" w:cs="Calibri"/>
          <w:b/>
          <w:noProof/>
          <w:spacing w:val="4"/>
        </w:rPr>
        <w:t> </w:t>
      </w:r>
      <w:r w:rsidRPr="00366648">
        <w:rPr>
          <w:b/>
          <w:noProof/>
          <w:spacing w:val="-3"/>
        </w:rPr>
        <w:t>intézkedést</w:t>
      </w:r>
      <w:r w:rsidRPr="00366648">
        <w:rPr>
          <w:rFonts w:ascii="Calibri" w:hAnsi="Calibri" w:cs="Calibri"/>
          <w:b/>
          <w:noProof/>
          <w:spacing w:val="3"/>
        </w:rPr>
        <w:t> </w:t>
      </w:r>
      <w:r w:rsidRPr="00366648">
        <w:rPr>
          <w:b/>
          <w:noProof/>
          <w:spacing w:val="-3"/>
        </w:rPr>
        <w:t>önként</w:t>
      </w:r>
      <w:r w:rsidRPr="00366648">
        <w:rPr>
          <w:rFonts w:ascii="Calibri" w:hAnsi="Calibri" w:cs="Calibri"/>
          <w:b/>
          <w:noProof/>
          <w:spacing w:val="3"/>
        </w:rPr>
        <w:t> </w:t>
      </w:r>
      <w:r w:rsidRPr="00366648">
        <w:rPr>
          <w:b/>
          <w:noProof/>
          <w:spacing w:val="-2"/>
        </w:rPr>
        <w:t>vállaló</w:t>
      </w:r>
      <w:r w:rsidRPr="00366648">
        <w:rPr>
          <w:rFonts w:ascii="Calibri" w:hAnsi="Calibri" w:cs="Calibri"/>
          <w:b/>
          <w:noProof/>
          <w:spacing w:val="3"/>
        </w:rPr>
        <w:t> </w:t>
      </w:r>
      <w:r w:rsidRPr="00366648">
        <w:rPr>
          <w:b/>
          <w:noProof/>
          <w:spacing w:val="-3"/>
        </w:rPr>
        <w:t xml:space="preserve"> helyi önkormányzat</w:t>
      </w:r>
      <w:r w:rsidRPr="00366648">
        <w:rPr>
          <w:rFonts w:ascii="Calibri" w:hAnsi="Calibri" w:cs="Calibri"/>
          <w:b/>
          <w:noProof/>
          <w:spacing w:val="-24"/>
        </w:rPr>
        <w:t> </w:t>
      </w:r>
    </w:p>
    <w:p w:rsidR="00A7318C" w:rsidRPr="00366648" w:rsidRDefault="00A7318C" w:rsidP="00A7318C">
      <w:pPr>
        <w:spacing w:line="276" w:lineRule="exact"/>
        <w:jc w:val="both"/>
        <w:rPr>
          <w:b/>
        </w:rPr>
      </w:pPr>
    </w:p>
    <w:p w:rsidR="00FC4CF9" w:rsidRDefault="00FC4CF9" w:rsidP="00A7318C">
      <w:pPr>
        <w:spacing w:line="276" w:lineRule="exact"/>
        <w:jc w:val="both"/>
      </w:pPr>
    </w:p>
    <w:p w:rsidR="00FC4CF9" w:rsidRDefault="00FC4CF9" w:rsidP="00A7318C">
      <w:pPr>
        <w:spacing w:line="276" w:lineRule="exact"/>
        <w:jc w:val="both"/>
      </w:pPr>
      <w:r>
        <w:t xml:space="preserve">Jelenleg: Fejér Megyei Kormányhivatal Székesfehérvári Járási Hivatal </w:t>
      </w:r>
    </w:p>
    <w:p w:rsidR="00FC4CF9" w:rsidRDefault="00FC4CF9" w:rsidP="00A7318C">
      <w:pPr>
        <w:spacing w:line="276" w:lineRule="exact"/>
        <w:jc w:val="both"/>
      </w:pPr>
      <w:r>
        <w:tab/>
      </w:r>
      <w:r>
        <w:tab/>
      </w:r>
      <w:r>
        <w:tab/>
      </w:r>
      <w:r>
        <w:tab/>
        <w:t>Járási hivatalvezető: Dancs Norbert</w:t>
      </w:r>
    </w:p>
    <w:p w:rsidR="00FC4CF9" w:rsidRDefault="00FC4CF9" w:rsidP="00A7318C">
      <w:pPr>
        <w:spacing w:line="276" w:lineRule="exact"/>
        <w:jc w:val="both"/>
      </w:pPr>
      <w:r>
        <w:tab/>
      </w:r>
      <w:r>
        <w:tab/>
      </w:r>
      <w:r>
        <w:tab/>
      </w:r>
      <w:r>
        <w:tab/>
        <w:t xml:space="preserve">Címe: </w:t>
      </w:r>
      <w:r w:rsidRPr="003C6AE7">
        <w:t>8000 Székesfehérvár,</w:t>
      </w:r>
      <w:r>
        <w:t xml:space="preserve"> Honvéd u. 8.</w:t>
      </w:r>
    </w:p>
    <w:p w:rsidR="00FC4CF9" w:rsidRDefault="00FC4CF9" w:rsidP="00FC4CF9">
      <w:pPr>
        <w:spacing w:line="276" w:lineRule="exact"/>
        <w:ind w:left="2124" w:firstLine="708"/>
        <w:jc w:val="both"/>
      </w:pPr>
      <w:r w:rsidRPr="003C6AE7">
        <w:t>Elektronikus címe:</w:t>
      </w:r>
      <w:r w:rsidRPr="00FC4CF9">
        <w:t xml:space="preserve"> </w:t>
      </w:r>
      <w:hyperlink r:id="rId22" w:history="1">
        <w:r w:rsidRPr="00FC4CF9">
          <w:rPr>
            <w:rStyle w:val="Hiperhivatkozs"/>
            <w:color w:val="auto"/>
          </w:rPr>
          <w:t>hivatal.szekesfehervar@fejer.gov.hu</w:t>
        </w:r>
      </w:hyperlink>
    </w:p>
    <w:p w:rsidR="00FC4CF9" w:rsidRDefault="00FC4CF9" w:rsidP="00FC4CF9">
      <w:pPr>
        <w:spacing w:line="276" w:lineRule="exact"/>
        <w:ind w:left="2124" w:firstLine="708"/>
        <w:jc w:val="both"/>
        <w:rPr>
          <w:rStyle w:val="Internet-hivatkozs"/>
          <w:color w:val="auto"/>
        </w:rPr>
      </w:pPr>
      <w:r w:rsidRPr="00FC4CF9">
        <w:t>Honlapja</w:t>
      </w:r>
      <w:r>
        <w:t xml:space="preserve">: </w:t>
      </w:r>
      <w:hyperlink r:id="rId23" w:history="1">
        <w:r w:rsidRPr="00FA0C1A">
          <w:rPr>
            <w:rStyle w:val="Hiperhivatkozs"/>
            <w:color w:val="auto"/>
          </w:rPr>
          <w:t>http://www.kormanyhivatal.hu/hu/fejer</w:t>
        </w:r>
      </w:hyperlink>
      <w:r w:rsidRPr="00FA0C1A">
        <w:rPr>
          <w:rStyle w:val="Internet-hivatkozs"/>
          <w:color w:val="auto"/>
        </w:rPr>
        <w:t>,</w:t>
      </w:r>
    </w:p>
    <w:p w:rsidR="00205151" w:rsidRDefault="003D3247" w:rsidP="00205151">
      <w:pPr>
        <w:spacing w:line="276" w:lineRule="exact"/>
        <w:ind w:left="3686" w:firstLine="142"/>
        <w:jc w:val="both"/>
      </w:pPr>
      <w:hyperlink r:id="rId24" w:history="1">
        <w:r w:rsidR="00205151" w:rsidRPr="00FA0C1A">
          <w:rPr>
            <w:rStyle w:val="Hiperhivatkozs"/>
            <w:color w:val="auto"/>
          </w:rPr>
          <w:t>http://kornyezetvedelem.fmkh.hu/</w:t>
        </w:r>
      </w:hyperlink>
    </w:p>
    <w:p w:rsidR="00FC4CF9" w:rsidRDefault="00FC4CF9" w:rsidP="00FC4CF9">
      <w:pPr>
        <w:spacing w:line="276" w:lineRule="exact"/>
        <w:ind w:left="2124" w:firstLine="708"/>
        <w:jc w:val="both"/>
        <w:rPr>
          <w:shd w:val="clear" w:color="auto" w:fill="FFFFFF"/>
        </w:rPr>
      </w:pPr>
      <w:r w:rsidRPr="003C6AE7">
        <w:t xml:space="preserve">Telefonszám: </w:t>
      </w:r>
      <w:r w:rsidR="007A056D" w:rsidRPr="003C6AE7">
        <w:t>00-36-22/</w:t>
      </w:r>
      <w:r w:rsidRPr="00FC4CF9">
        <w:rPr>
          <w:shd w:val="clear" w:color="auto" w:fill="FFFFFF"/>
        </w:rPr>
        <w:t>795-751</w:t>
      </w:r>
    </w:p>
    <w:p w:rsidR="00FC4CF9" w:rsidRPr="00FC4CF9" w:rsidRDefault="00FC4CF9" w:rsidP="00FC4CF9">
      <w:pPr>
        <w:spacing w:line="276" w:lineRule="exact"/>
        <w:ind w:left="2124" w:firstLine="708"/>
        <w:jc w:val="both"/>
      </w:pPr>
      <w:r>
        <w:rPr>
          <w:shd w:val="clear" w:color="auto" w:fill="FFFFFF"/>
        </w:rPr>
        <w:t xml:space="preserve">Telefaxszám: </w:t>
      </w:r>
      <w:r w:rsidR="007A056D" w:rsidRPr="003C6AE7">
        <w:t>00-36-22/</w:t>
      </w:r>
      <w:r w:rsidRPr="00FC4CF9">
        <w:t>795-814</w:t>
      </w:r>
    </w:p>
    <w:p w:rsidR="00FC4CF9" w:rsidRDefault="00FC4CF9" w:rsidP="00FC4CF9">
      <w:pPr>
        <w:spacing w:line="276" w:lineRule="exact"/>
        <w:ind w:left="2124" w:firstLine="708"/>
        <w:jc w:val="both"/>
      </w:pPr>
    </w:p>
    <w:p w:rsidR="00A7318C" w:rsidRPr="003C6AE7" w:rsidRDefault="00FC4CF9" w:rsidP="00A7318C">
      <w:pPr>
        <w:spacing w:line="276" w:lineRule="exact"/>
        <w:jc w:val="both"/>
      </w:pPr>
      <w:r>
        <w:t xml:space="preserve">2020. március 1-től: </w:t>
      </w:r>
      <w:r w:rsidR="00A7318C" w:rsidRPr="003C6AE7">
        <w:t>Fejér Megyei Kormányhivatal</w:t>
      </w:r>
    </w:p>
    <w:p w:rsidR="00A7318C" w:rsidRPr="003C6AE7" w:rsidRDefault="00A7318C" w:rsidP="00A7318C">
      <w:pPr>
        <w:spacing w:line="276" w:lineRule="exact"/>
        <w:jc w:val="both"/>
      </w:pPr>
      <w:r w:rsidRPr="003C6AE7">
        <w:rPr>
          <w:b/>
        </w:rPr>
        <w:tab/>
      </w:r>
      <w:r w:rsidRPr="003C6AE7">
        <w:rPr>
          <w:b/>
        </w:rPr>
        <w:tab/>
      </w:r>
      <w:r w:rsidRPr="003C6AE7">
        <w:tab/>
      </w:r>
      <w:r w:rsidRPr="003C6AE7">
        <w:tab/>
        <w:t>Kormánymegbízott: Dr. Simon László</w:t>
      </w:r>
    </w:p>
    <w:p w:rsidR="00A7318C" w:rsidRPr="003C6AE7" w:rsidRDefault="00A7318C" w:rsidP="00A7318C">
      <w:pPr>
        <w:spacing w:line="276" w:lineRule="exact"/>
        <w:jc w:val="both"/>
      </w:pPr>
      <w:r w:rsidRPr="003C6AE7">
        <w:rPr>
          <w:b/>
        </w:rPr>
        <w:tab/>
      </w:r>
      <w:r w:rsidRPr="003C6AE7">
        <w:rPr>
          <w:b/>
        </w:rPr>
        <w:tab/>
      </w:r>
      <w:r w:rsidRPr="003C6AE7">
        <w:rPr>
          <w:b/>
        </w:rPr>
        <w:tab/>
      </w:r>
      <w:r w:rsidRPr="003C6AE7">
        <w:rPr>
          <w:b/>
        </w:rPr>
        <w:tab/>
      </w:r>
      <w:r w:rsidRPr="003C6AE7">
        <w:t>Címe: 8000 Székesfehérvár, Szent István tér 9.</w:t>
      </w:r>
    </w:p>
    <w:p w:rsidR="00A7318C" w:rsidRPr="003C6AE7" w:rsidRDefault="00A7318C" w:rsidP="00A7318C">
      <w:pPr>
        <w:spacing w:line="276" w:lineRule="exact"/>
        <w:ind w:left="2124" w:firstLine="708"/>
        <w:jc w:val="both"/>
      </w:pPr>
      <w:r w:rsidRPr="003C6AE7">
        <w:t>Postacíme: 8050 Székesfehérvár, Pf. 242</w:t>
      </w:r>
    </w:p>
    <w:p w:rsidR="00A7318C" w:rsidRPr="003C6AE7" w:rsidRDefault="00A7318C" w:rsidP="00A7318C">
      <w:pPr>
        <w:spacing w:line="276" w:lineRule="exact"/>
        <w:jc w:val="both"/>
      </w:pPr>
      <w:r w:rsidRPr="003C6AE7">
        <w:tab/>
      </w:r>
      <w:r w:rsidRPr="003C6AE7">
        <w:tab/>
      </w:r>
      <w:r w:rsidRPr="003C6AE7">
        <w:tab/>
      </w:r>
      <w:r w:rsidRPr="003C6AE7">
        <w:tab/>
        <w:t xml:space="preserve">Elektronikus címe: </w:t>
      </w:r>
      <w:hyperlink r:id="rId25" w:history="1">
        <w:r w:rsidRPr="003C6AE7">
          <w:rPr>
            <w:rStyle w:val="Hiperhivatkozs"/>
            <w:color w:val="auto"/>
          </w:rPr>
          <w:t>hivatal@fejer.gov.hu</w:t>
        </w:r>
      </w:hyperlink>
    </w:p>
    <w:p w:rsidR="00FA0C1A" w:rsidRDefault="00A7318C" w:rsidP="00BB2643">
      <w:pPr>
        <w:spacing w:line="276" w:lineRule="exact"/>
        <w:ind w:left="3828" w:hanging="993"/>
        <w:jc w:val="both"/>
        <w:rPr>
          <w:rStyle w:val="Internet-hivatkozs"/>
        </w:rPr>
      </w:pPr>
      <w:r w:rsidRPr="003C6AE7">
        <w:t>Honlapja:</w:t>
      </w:r>
      <w:r w:rsidRPr="003C6AE7">
        <w:rPr>
          <w:rFonts w:ascii="Arial" w:hAnsi="Arial" w:cs="Arial"/>
          <w:shd w:val="clear" w:color="auto" w:fill="F2F2F2"/>
        </w:rPr>
        <w:t> </w:t>
      </w:r>
      <w:hyperlink r:id="rId26" w:history="1">
        <w:r w:rsidRPr="00FA0C1A">
          <w:rPr>
            <w:rStyle w:val="Hiperhivatkozs"/>
            <w:color w:val="auto"/>
          </w:rPr>
          <w:t>http://www.kormanyhivatal.hu/hu/fejer</w:t>
        </w:r>
      </w:hyperlink>
      <w:r w:rsidR="00BB2643" w:rsidRPr="00FA0C1A">
        <w:rPr>
          <w:rStyle w:val="Internet-hivatkozs"/>
          <w:color w:val="auto"/>
        </w:rPr>
        <w:t>,</w:t>
      </w:r>
    </w:p>
    <w:p w:rsidR="00A7318C" w:rsidRPr="00FA0C1A" w:rsidRDefault="00FA0C1A" w:rsidP="00BB2643">
      <w:pPr>
        <w:spacing w:line="276" w:lineRule="exact"/>
        <w:ind w:left="3828" w:hanging="993"/>
        <w:jc w:val="both"/>
      </w:pPr>
      <w:r w:rsidRPr="00FA0C1A">
        <w:rPr>
          <w:rStyle w:val="Internet-hivatkozs"/>
          <w:u w:val="none"/>
        </w:rPr>
        <w:tab/>
      </w:r>
      <w:hyperlink r:id="rId27" w:history="1">
        <w:r w:rsidRPr="00FA0C1A">
          <w:rPr>
            <w:rStyle w:val="Hiperhivatkozs"/>
            <w:color w:val="auto"/>
          </w:rPr>
          <w:t>http://kornyezetvedelem.fmkh.hu/</w:t>
        </w:r>
      </w:hyperlink>
    </w:p>
    <w:p w:rsidR="00A7318C" w:rsidRPr="003C6AE7" w:rsidRDefault="00A7318C" w:rsidP="00A7318C">
      <w:pPr>
        <w:spacing w:line="276" w:lineRule="exact"/>
        <w:jc w:val="both"/>
      </w:pPr>
      <w:r w:rsidRPr="003C6AE7">
        <w:tab/>
      </w:r>
      <w:r w:rsidRPr="003C6AE7">
        <w:tab/>
      </w:r>
      <w:r w:rsidRPr="003C6AE7">
        <w:tab/>
      </w:r>
      <w:r w:rsidRPr="003C6AE7">
        <w:tab/>
        <w:t>Telefonszám: 00-36-22/526-900</w:t>
      </w:r>
    </w:p>
    <w:p w:rsidR="00A7318C" w:rsidRPr="003C6AE7" w:rsidRDefault="00A7318C" w:rsidP="00A7318C">
      <w:pPr>
        <w:spacing w:line="276" w:lineRule="exact"/>
        <w:jc w:val="both"/>
      </w:pPr>
      <w:r w:rsidRPr="003C6AE7">
        <w:tab/>
      </w:r>
      <w:r w:rsidRPr="003C6AE7">
        <w:tab/>
      </w:r>
      <w:r w:rsidRPr="003C6AE7">
        <w:tab/>
      </w:r>
      <w:r w:rsidRPr="003C6AE7">
        <w:tab/>
        <w:t>Telefaxszám: 00-36-22/526-905</w:t>
      </w:r>
    </w:p>
    <w:p w:rsidR="00A7318C" w:rsidRPr="003C6AE7" w:rsidRDefault="00A7318C" w:rsidP="00A7318C">
      <w:pPr>
        <w:spacing w:line="276" w:lineRule="exact"/>
        <w:jc w:val="both"/>
      </w:pPr>
    </w:p>
    <w:p w:rsidR="00A7318C" w:rsidRPr="003C6AE7" w:rsidRDefault="00A7318C" w:rsidP="00A7318C">
      <w:pPr>
        <w:spacing w:line="276" w:lineRule="exact"/>
        <w:jc w:val="both"/>
      </w:pPr>
      <w:r w:rsidRPr="003C6AE7">
        <w:t>Dunaújváros Megyei Jogú Város Önkormányzata</w:t>
      </w:r>
    </w:p>
    <w:p w:rsidR="00A7318C" w:rsidRPr="003C6AE7" w:rsidRDefault="00A7318C" w:rsidP="00A7318C">
      <w:pPr>
        <w:spacing w:line="276" w:lineRule="exact"/>
        <w:jc w:val="both"/>
      </w:pPr>
      <w:r w:rsidRPr="003C6AE7">
        <w:rPr>
          <w:b/>
        </w:rPr>
        <w:tab/>
      </w:r>
      <w:r w:rsidRPr="003C6AE7">
        <w:rPr>
          <w:b/>
        </w:rPr>
        <w:tab/>
      </w:r>
      <w:r w:rsidRPr="003C6AE7">
        <w:rPr>
          <w:b/>
        </w:rPr>
        <w:tab/>
      </w:r>
      <w:r w:rsidRPr="003C6AE7">
        <w:rPr>
          <w:b/>
        </w:rPr>
        <w:tab/>
      </w:r>
      <w:r w:rsidRPr="003C6AE7">
        <w:t>Polgármester: Pintér Tamás</w:t>
      </w:r>
    </w:p>
    <w:p w:rsidR="00A7318C" w:rsidRPr="003C6AE7" w:rsidRDefault="00A7318C" w:rsidP="00A7318C">
      <w:pPr>
        <w:spacing w:line="276" w:lineRule="exact"/>
        <w:jc w:val="both"/>
      </w:pPr>
      <w:r w:rsidRPr="003C6AE7">
        <w:tab/>
      </w:r>
      <w:r w:rsidRPr="003C6AE7">
        <w:tab/>
      </w:r>
      <w:r w:rsidRPr="003C6AE7">
        <w:tab/>
      </w:r>
      <w:r w:rsidRPr="003C6AE7">
        <w:tab/>
        <w:t>Címe: 2400 Dunaújváros, Városháza tér 1-2.</w:t>
      </w:r>
    </w:p>
    <w:p w:rsidR="00A7318C" w:rsidRPr="003C6AE7" w:rsidRDefault="00A7318C" w:rsidP="00A7318C">
      <w:pPr>
        <w:spacing w:line="276" w:lineRule="exact"/>
        <w:jc w:val="both"/>
      </w:pPr>
      <w:r w:rsidRPr="003C6AE7">
        <w:tab/>
      </w:r>
      <w:r w:rsidRPr="003C6AE7">
        <w:tab/>
      </w:r>
      <w:r w:rsidRPr="003C6AE7">
        <w:tab/>
      </w:r>
      <w:r w:rsidRPr="003C6AE7">
        <w:tab/>
        <w:t xml:space="preserve">Elektronikus címe: </w:t>
      </w:r>
      <w:hyperlink r:id="rId28" w:history="1">
        <w:r w:rsidRPr="003C6AE7">
          <w:rPr>
            <w:rStyle w:val="Hiperhivatkozs"/>
            <w:color w:val="auto"/>
            <w:bdr w:val="none" w:sz="0" w:space="0" w:color="auto" w:frame="1"/>
            <w:shd w:val="clear" w:color="auto" w:fill="FFFFFF"/>
          </w:rPr>
          <w:t>polgmest@pmh.dunanet.hu</w:t>
        </w:r>
      </w:hyperlink>
    </w:p>
    <w:p w:rsidR="00A7318C" w:rsidRPr="003C6AE7" w:rsidRDefault="00A7318C" w:rsidP="00A7318C">
      <w:pPr>
        <w:spacing w:line="276" w:lineRule="exact"/>
        <w:ind w:left="2124" w:firstLine="708"/>
        <w:jc w:val="both"/>
      </w:pPr>
      <w:r w:rsidRPr="003C6AE7">
        <w:t xml:space="preserve">Honlapja: </w:t>
      </w:r>
      <w:r w:rsidRPr="003C6AE7">
        <w:rPr>
          <w:noProof/>
          <w:spacing w:val="-3"/>
          <w:u w:val="single"/>
        </w:rPr>
        <w:t>http://www.dunaujvaros.hu</w:t>
      </w:r>
    </w:p>
    <w:p w:rsidR="00A7318C" w:rsidRPr="003C6AE7" w:rsidRDefault="00A7318C" w:rsidP="00A7318C">
      <w:pPr>
        <w:spacing w:line="276" w:lineRule="exact"/>
        <w:ind w:left="2124" w:firstLine="708"/>
        <w:jc w:val="both"/>
      </w:pPr>
      <w:r w:rsidRPr="003C6AE7">
        <w:t>Telefonszám: 00-36/25/544-100</w:t>
      </w:r>
    </w:p>
    <w:p w:rsidR="00C25026" w:rsidRPr="003C6AE7" w:rsidRDefault="00C25026" w:rsidP="00A7318C">
      <w:pPr>
        <w:spacing w:line="276" w:lineRule="exact"/>
        <w:ind w:left="2124" w:firstLine="708"/>
        <w:jc w:val="both"/>
      </w:pPr>
    </w:p>
    <w:p w:rsidR="00C25026" w:rsidRPr="003C6AE7" w:rsidRDefault="00C25026" w:rsidP="00A7318C">
      <w:pPr>
        <w:spacing w:line="276" w:lineRule="exact"/>
        <w:ind w:left="2124" w:firstLine="708"/>
        <w:jc w:val="both"/>
      </w:pPr>
    </w:p>
    <w:p w:rsidR="00C25026" w:rsidRDefault="00C25026" w:rsidP="00A7318C">
      <w:pPr>
        <w:spacing w:line="276" w:lineRule="exact"/>
        <w:ind w:left="2124" w:firstLine="708"/>
        <w:jc w:val="both"/>
      </w:pPr>
    </w:p>
    <w:p w:rsidR="00C25026" w:rsidRDefault="00C25026" w:rsidP="00A7318C">
      <w:pPr>
        <w:spacing w:line="276" w:lineRule="exact"/>
        <w:ind w:left="2124" w:firstLine="708"/>
        <w:jc w:val="both"/>
      </w:pPr>
    </w:p>
    <w:p w:rsidR="00C25026" w:rsidRDefault="00C25026" w:rsidP="00A7318C">
      <w:pPr>
        <w:spacing w:line="276" w:lineRule="exact"/>
        <w:ind w:left="2124" w:firstLine="708"/>
        <w:jc w:val="both"/>
      </w:pPr>
    </w:p>
    <w:p w:rsidR="00C25026" w:rsidRDefault="00C25026" w:rsidP="00A7318C">
      <w:pPr>
        <w:spacing w:line="276" w:lineRule="exact"/>
        <w:ind w:left="2124" w:firstLine="708"/>
        <w:jc w:val="both"/>
      </w:pPr>
    </w:p>
    <w:p w:rsidR="00C25026" w:rsidRDefault="00C25026" w:rsidP="00A7318C">
      <w:pPr>
        <w:spacing w:line="276" w:lineRule="exact"/>
        <w:ind w:left="2124" w:firstLine="708"/>
        <w:jc w:val="both"/>
      </w:pPr>
    </w:p>
    <w:p w:rsidR="00C25026" w:rsidRDefault="00C25026" w:rsidP="00A7318C">
      <w:pPr>
        <w:spacing w:line="276" w:lineRule="exact"/>
        <w:ind w:left="2124" w:firstLine="708"/>
        <w:jc w:val="both"/>
      </w:pPr>
    </w:p>
    <w:p w:rsidR="00C25026" w:rsidRDefault="00C25026" w:rsidP="00A7318C">
      <w:pPr>
        <w:spacing w:line="276" w:lineRule="exact"/>
        <w:ind w:left="2124" w:firstLine="708"/>
        <w:jc w:val="both"/>
      </w:pPr>
    </w:p>
    <w:p w:rsidR="00C25026" w:rsidRDefault="00C25026" w:rsidP="00A7318C">
      <w:pPr>
        <w:spacing w:line="276" w:lineRule="exact"/>
        <w:ind w:left="2124" w:firstLine="708"/>
        <w:jc w:val="both"/>
      </w:pPr>
    </w:p>
    <w:p w:rsidR="0035611C" w:rsidRDefault="0035611C" w:rsidP="00A7318C">
      <w:pPr>
        <w:spacing w:line="276" w:lineRule="exact"/>
        <w:jc w:val="both"/>
        <w:rPr>
          <w:b/>
        </w:rPr>
      </w:pPr>
    </w:p>
    <w:p w:rsidR="00350ECF" w:rsidRPr="00366648" w:rsidRDefault="00350ECF" w:rsidP="00A7318C">
      <w:pPr>
        <w:spacing w:line="276" w:lineRule="exact"/>
        <w:jc w:val="both"/>
        <w:rPr>
          <w:b/>
        </w:rPr>
      </w:pPr>
    </w:p>
    <w:p w:rsidR="00A7318C" w:rsidRPr="00366648" w:rsidRDefault="00A7318C" w:rsidP="00A7318C">
      <w:pPr>
        <w:numPr>
          <w:ilvl w:val="0"/>
          <w:numId w:val="7"/>
        </w:numPr>
        <w:spacing w:line="276" w:lineRule="exact"/>
        <w:ind w:hanging="720"/>
        <w:jc w:val="both"/>
        <w:rPr>
          <w:b/>
        </w:rPr>
      </w:pPr>
      <w:r w:rsidRPr="00366648">
        <w:rPr>
          <w:b/>
        </w:rPr>
        <w:t>A sz</w:t>
      </w:r>
      <w:r>
        <w:rPr>
          <w:b/>
        </w:rPr>
        <w:t>e</w:t>
      </w:r>
      <w:r w:rsidRPr="00366648">
        <w:rPr>
          <w:b/>
        </w:rPr>
        <w:t>nnyezettség értékelése és jellemzői</w:t>
      </w:r>
    </w:p>
    <w:p w:rsidR="00A7318C" w:rsidRPr="00461DF4" w:rsidRDefault="00A7318C" w:rsidP="00A7318C">
      <w:pPr>
        <w:spacing w:line="276" w:lineRule="exact"/>
        <w:ind w:left="720"/>
        <w:jc w:val="both"/>
        <w:rPr>
          <w:b/>
          <w:sz w:val="23"/>
          <w:szCs w:val="23"/>
        </w:rPr>
      </w:pPr>
    </w:p>
    <w:p w:rsidR="00EF3707" w:rsidRPr="00461DF4" w:rsidRDefault="00EF3707" w:rsidP="00EF3707">
      <w:pPr>
        <w:pStyle w:val="Szvegtrzs"/>
        <w:autoSpaceDE/>
        <w:autoSpaceDN/>
        <w:adjustRightInd/>
        <w:rPr>
          <w:rFonts w:ascii="Times New Roman" w:hAnsi="Times New Roman"/>
          <w:sz w:val="23"/>
          <w:szCs w:val="23"/>
        </w:rPr>
      </w:pPr>
      <w:r w:rsidRPr="00461DF4">
        <w:rPr>
          <w:rFonts w:ascii="Times New Roman" w:hAnsi="Times New Roman"/>
          <w:sz w:val="23"/>
          <w:szCs w:val="23"/>
        </w:rPr>
        <w:t xml:space="preserve">Az értékeléshez az Országos </w:t>
      </w:r>
      <w:proofErr w:type="spellStart"/>
      <w:r w:rsidRPr="00461DF4">
        <w:rPr>
          <w:rFonts w:ascii="Times New Roman" w:hAnsi="Times New Roman"/>
          <w:sz w:val="23"/>
          <w:szCs w:val="23"/>
        </w:rPr>
        <w:t>Légszennyezettségi</w:t>
      </w:r>
      <w:proofErr w:type="spellEnd"/>
      <w:r w:rsidRPr="00461DF4">
        <w:rPr>
          <w:rFonts w:ascii="Times New Roman" w:hAnsi="Times New Roman"/>
          <w:sz w:val="23"/>
          <w:szCs w:val="23"/>
        </w:rPr>
        <w:t xml:space="preserve"> Mérőhálózat 2007-2019. között mért eredmények, az OMSZ LRK által összeállított éves értékelések</w:t>
      </w:r>
      <w:r w:rsidRPr="00461DF4">
        <w:rPr>
          <w:rFonts w:ascii="Times New Roman" w:hAnsi="Times New Roman"/>
          <w:sz w:val="23"/>
          <w:szCs w:val="23"/>
          <w:vertAlign w:val="superscript"/>
        </w:rPr>
        <w:t>8</w:t>
      </w:r>
      <w:r w:rsidRPr="00461DF4">
        <w:rPr>
          <w:rFonts w:ascii="Times New Roman" w:hAnsi="Times New Roman"/>
          <w:sz w:val="23"/>
          <w:szCs w:val="23"/>
        </w:rPr>
        <w:t xml:space="preserve"> és egyéb mérési eredményei szolgáltak alapul.  </w:t>
      </w:r>
    </w:p>
    <w:p w:rsidR="00A7318C" w:rsidRPr="00461DF4" w:rsidRDefault="00A7318C" w:rsidP="00A7318C">
      <w:pPr>
        <w:spacing w:line="276" w:lineRule="exact"/>
        <w:jc w:val="both"/>
        <w:rPr>
          <w:b/>
          <w:color w:val="FF0000"/>
          <w:sz w:val="23"/>
          <w:szCs w:val="23"/>
        </w:rPr>
      </w:pPr>
    </w:p>
    <w:p w:rsidR="00057886" w:rsidRPr="00D11AE7" w:rsidRDefault="00057886" w:rsidP="00057886">
      <w:pPr>
        <w:pStyle w:val="Listaszerbekezds"/>
        <w:spacing w:line="276" w:lineRule="exact"/>
        <w:ind w:hanging="720"/>
        <w:rPr>
          <w:b/>
        </w:rPr>
      </w:pPr>
      <w:r w:rsidRPr="00D11AE7">
        <w:rPr>
          <w:b/>
          <w:noProof/>
          <w:spacing w:val="-4"/>
        </w:rPr>
        <w:t>4.1</w:t>
      </w:r>
      <w:r w:rsidRPr="00D11AE7">
        <w:rPr>
          <w:b/>
          <w:noProof/>
          <w:spacing w:val="-4"/>
        </w:rPr>
        <w:tab/>
        <w:t>A</w:t>
      </w:r>
      <w:r w:rsidRPr="00D11AE7">
        <w:rPr>
          <w:rFonts w:ascii="Calibri" w:hAnsi="Calibri" w:cs="Calibri"/>
          <w:b/>
          <w:noProof/>
          <w:spacing w:val="3"/>
        </w:rPr>
        <w:t> </w:t>
      </w:r>
      <w:r w:rsidRPr="00D11AE7">
        <w:rPr>
          <w:b/>
          <w:noProof/>
          <w:spacing w:val="-3"/>
        </w:rPr>
        <w:t>levegőszennyezettség</w:t>
      </w:r>
      <w:r w:rsidRPr="00D11AE7">
        <w:rPr>
          <w:rFonts w:ascii="Calibri" w:hAnsi="Calibri" w:cs="Calibri"/>
          <w:b/>
          <w:noProof/>
          <w:spacing w:val="3"/>
        </w:rPr>
        <w:t> </w:t>
      </w:r>
      <w:r w:rsidRPr="00D11AE7">
        <w:rPr>
          <w:b/>
          <w:noProof/>
          <w:spacing w:val="-3"/>
        </w:rPr>
        <w:t>értékelése</w:t>
      </w:r>
      <w:r w:rsidRPr="00D11AE7">
        <w:rPr>
          <w:rFonts w:ascii="Calibri" w:hAnsi="Calibri" w:cs="Calibri"/>
          <w:b/>
          <w:noProof/>
          <w:spacing w:val="2"/>
        </w:rPr>
        <w:t> </w:t>
      </w:r>
      <w:r w:rsidRPr="00D11AE7">
        <w:rPr>
          <w:b/>
          <w:noProof/>
          <w:spacing w:val="-3"/>
        </w:rPr>
        <w:t>a</w:t>
      </w:r>
      <w:r w:rsidRPr="00D11AE7">
        <w:rPr>
          <w:rFonts w:ascii="Calibri" w:hAnsi="Calibri" w:cs="Calibri"/>
          <w:b/>
          <w:noProof/>
          <w:spacing w:val="2"/>
        </w:rPr>
        <w:t> </w:t>
      </w:r>
      <w:r w:rsidRPr="00D11AE7">
        <w:rPr>
          <w:b/>
          <w:noProof/>
          <w:spacing w:val="-3"/>
        </w:rPr>
        <w:t>manuális</w:t>
      </w:r>
      <w:r w:rsidRPr="00D11AE7">
        <w:rPr>
          <w:rFonts w:ascii="Calibri" w:hAnsi="Calibri" w:cs="Calibri"/>
          <w:b/>
          <w:noProof/>
          <w:spacing w:val="3"/>
        </w:rPr>
        <w:t> </w:t>
      </w:r>
      <w:r w:rsidRPr="00D11AE7">
        <w:rPr>
          <w:b/>
          <w:noProof/>
          <w:spacing w:val="-3"/>
        </w:rPr>
        <w:t>mérőhálózat</w:t>
      </w:r>
      <w:r w:rsidRPr="00D11AE7">
        <w:rPr>
          <w:rFonts w:ascii="Calibri" w:hAnsi="Calibri" w:cs="Calibri"/>
          <w:b/>
          <w:noProof/>
          <w:spacing w:val="3"/>
        </w:rPr>
        <w:t> </w:t>
      </w:r>
      <w:r w:rsidRPr="00D11AE7">
        <w:rPr>
          <w:b/>
          <w:noProof/>
          <w:spacing w:val="-3"/>
        </w:rPr>
        <w:t>nitrogén-</w:t>
      </w:r>
      <w:r w:rsidRPr="00D11AE7">
        <w:rPr>
          <w:b/>
          <w:noProof/>
          <w:spacing w:val="-2"/>
        </w:rPr>
        <w:t>dioxid</w:t>
      </w:r>
      <w:r w:rsidRPr="00D11AE7">
        <w:rPr>
          <w:rFonts w:ascii="Calibri" w:hAnsi="Calibri" w:cs="Calibri"/>
          <w:b/>
          <w:noProof/>
          <w:spacing w:val="1"/>
        </w:rPr>
        <w:t> </w:t>
      </w:r>
      <w:r w:rsidRPr="00D11AE7">
        <w:rPr>
          <w:b/>
          <w:noProof/>
          <w:spacing w:val="-3"/>
        </w:rPr>
        <w:t>mérési</w:t>
      </w:r>
      <w:r w:rsidRPr="00D11AE7">
        <w:rPr>
          <w:rFonts w:ascii="Calibri" w:hAnsi="Calibri" w:cs="Calibri"/>
          <w:b/>
          <w:noProof/>
          <w:spacing w:val="3"/>
        </w:rPr>
        <w:t> </w:t>
      </w:r>
      <w:r w:rsidRPr="00D11AE7">
        <w:rPr>
          <w:b/>
          <w:noProof/>
          <w:spacing w:val="-3"/>
        </w:rPr>
        <w:t>eredményei</w:t>
      </w:r>
    </w:p>
    <w:p w:rsidR="00057886" w:rsidRPr="00D11AE7" w:rsidRDefault="00057886" w:rsidP="00057886">
      <w:pPr>
        <w:tabs>
          <w:tab w:val="left" w:pos="9823"/>
        </w:tabs>
        <w:spacing w:line="276" w:lineRule="exact"/>
        <w:rPr>
          <w:b/>
        </w:rPr>
      </w:pPr>
      <w:r w:rsidRPr="00D11AE7">
        <w:rPr>
          <w:b/>
          <w:noProof/>
          <w:spacing w:val="-3"/>
        </w:rPr>
        <w:t>alapján</w:t>
      </w:r>
      <w:r w:rsidRPr="00D11AE7">
        <w:rPr>
          <w:rFonts w:ascii="Calibri" w:hAnsi="Calibri" w:cs="Calibri"/>
          <w:b/>
          <w:noProof/>
          <w:spacing w:val="-6"/>
        </w:rPr>
        <w:t> </w:t>
      </w:r>
    </w:p>
    <w:p w:rsidR="00EF3707" w:rsidRPr="00461DF4" w:rsidRDefault="00EF3707" w:rsidP="00A7318C">
      <w:pPr>
        <w:spacing w:line="276" w:lineRule="exact"/>
        <w:jc w:val="both"/>
        <w:rPr>
          <w:b/>
          <w:color w:val="FF0000"/>
          <w:sz w:val="23"/>
          <w:szCs w:val="23"/>
        </w:rPr>
      </w:pPr>
    </w:p>
    <w:p w:rsidR="007114DD" w:rsidRPr="00461DF4" w:rsidRDefault="007114DD" w:rsidP="007114DD">
      <w:pPr>
        <w:pStyle w:val="Szvegtrzs"/>
        <w:autoSpaceDE/>
        <w:autoSpaceDN/>
        <w:adjustRightInd/>
        <w:rPr>
          <w:rFonts w:ascii="Times New Roman" w:hAnsi="Times New Roman"/>
          <w:sz w:val="23"/>
          <w:szCs w:val="23"/>
          <w:vertAlign w:val="superscript"/>
        </w:rPr>
      </w:pPr>
      <w:r w:rsidRPr="00461DF4">
        <w:rPr>
          <w:rFonts w:ascii="Times New Roman" w:hAnsi="Times New Roman"/>
          <w:sz w:val="23"/>
          <w:szCs w:val="23"/>
        </w:rPr>
        <w:t xml:space="preserve">A </w:t>
      </w:r>
      <w:r w:rsidRPr="00461DF4">
        <w:rPr>
          <w:rFonts w:ascii="Times New Roman" w:hAnsi="Times New Roman"/>
          <w:b/>
          <w:sz w:val="23"/>
          <w:szCs w:val="23"/>
        </w:rPr>
        <w:t>3. táblázat</w:t>
      </w:r>
      <w:r w:rsidRPr="00461DF4">
        <w:rPr>
          <w:rFonts w:ascii="Times New Roman" w:hAnsi="Times New Roman"/>
          <w:sz w:val="23"/>
          <w:szCs w:val="23"/>
        </w:rPr>
        <w:t xml:space="preserve"> a manuális mérőhálózat pontjain (RIV) mért eredményekből meghatározott </w:t>
      </w:r>
      <w:proofErr w:type="spellStart"/>
      <w:r w:rsidRPr="00461DF4">
        <w:rPr>
          <w:rFonts w:ascii="Times New Roman" w:hAnsi="Times New Roman"/>
          <w:sz w:val="23"/>
          <w:szCs w:val="23"/>
        </w:rPr>
        <w:t>légszennyezettségi</w:t>
      </w:r>
      <w:proofErr w:type="spellEnd"/>
      <w:r w:rsidRPr="00461DF4">
        <w:rPr>
          <w:rFonts w:ascii="Times New Roman" w:hAnsi="Times New Roman"/>
          <w:sz w:val="23"/>
          <w:szCs w:val="23"/>
        </w:rPr>
        <w:t xml:space="preserve"> indexeket tartalmazza 2006-2018. időszakra.</w:t>
      </w:r>
      <w:r w:rsidRPr="00461DF4">
        <w:rPr>
          <w:rFonts w:ascii="Times New Roman" w:hAnsi="Times New Roman"/>
          <w:sz w:val="23"/>
          <w:szCs w:val="23"/>
          <w:vertAlign w:val="superscript"/>
        </w:rPr>
        <w:t xml:space="preserve"> 8.</w:t>
      </w:r>
    </w:p>
    <w:p w:rsidR="007114DD" w:rsidRDefault="007114DD" w:rsidP="007114DD">
      <w:pPr>
        <w:pStyle w:val="Szvegtrzs"/>
        <w:autoSpaceDE/>
        <w:autoSpaceDN/>
        <w:adjustRightInd/>
        <w:rPr>
          <w:rFonts w:ascii="Times New Roman" w:hAnsi="Times New Roman"/>
          <w:vertAlign w:val="superscript"/>
        </w:rPr>
      </w:pPr>
    </w:p>
    <w:p w:rsidR="007114DD" w:rsidRDefault="007114DD" w:rsidP="007114DD">
      <w:pPr>
        <w:pStyle w:val="Szvegtrzs"/>
        <w:autoSpaceDE/>
        <w:autoSpaceDN/>
        <w:adjustRightInd/>
        <w:rPr>
          <w:rFonts w:ascii="Times New Roman" w:hAnsi="Times New Roman"/>
          <w:vertAlign w:val="superscript"/>
        </w:rPr>
      </w:pPr>
    </w:p>
    <w:tbl>
      <w:tblPr>
        <w:tblW w:w="0" w:type="auto"/>
        <w:jc w:val="center"/>
        <w:tblInd w:w="-163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tblPr>
      <w:tblGrid>
        <w:gridCol w:w="2993"/>
        <w:gridCol w:w="3236"/>
      </w:tblGrid>
      <w:tr w:rsidR="007114DD" w:rsidTr="00484293">
        <w:trPr>
          <w:trHeight w:val="300"/>
          <w:jc w:val="center"/>
        </w:trPr>
        <w:tc>
          <w:tcPr>
            <w:tcW w:w="6229" w:type="dxa"/>
            <w:gridSpan w:val="2"/>
            <w:tcBorders>
              <w:top w:val="single" w:sz="4" w:space="0" w:color="auto"/>
              <w:left w:val="single" w:sz="4" w:space="0" w:color="auto"/>
              <w:bottom w:val="single" w:sz="6" w:space="0" w:color="auto"/>
              <w:right w:val="single" w:sz="4" w:space="0" w:color="auto"/>
            </w:tcBorders>
            <w:vAlign w:val="center"/>
          </w:tcPr>
          <w:p w:rsidR="007114DD" w:rsidRPr="0035611C" w:rsidRDefault="007114DD" w:rsidP="00484293">
            <w:pPr>
              <w:pStyle w:val="Default"/>
              <w:jc w:val="both"/>
              <w:rPr>
                <w:b/>
                <w:color w:val="auto"/>
              </w:rPr>
            </w:pPr>
            <w:r w:rsidRPr="0035611C">
              <w:rPr>
                <w:b/>
                <w:color w:val="auto"/>
              </w:rPr>
              <w:t xml:space="preserve">3. táblázat: </w:t>
            </w:r>
            <w:proofErr w:type="spellStart"/>
            <w:r w:rsidRPr="0035611C">
              <w:rPr>
                <w:b/>
                <w:color w:val="auto"/>
              </w:rPr>
              <w:t>légszennyezettségi</w:t>
            </w:r>
            <w:proofErr w:type="spellEnd"/>
            <w:r w:rsidRPr="0035611C">
              <w:rPr>
                <w:b/>
                <w:color w:val="auto"/>
              </w:rPr>
              <w:t xml:space="preserve"> indexek a manuális mérési pontok eredményei alapján 2006-2018 időszakra.</w:t>
            </w:r>
          </w:p>
        </w:tc>
      </w:tr>
      <w:tr w:rsidR="007114DD" w:rsidTr="00484293">
        <w:trPr>
          <w:trHeight w:val="65"/>
          <w:jc w:val="center"/>
        </w:trPr>
        <w:tc>
          <w:tcPr>
            <w:tcW w:w="2993" w:type="dxa"/>
            <w:vAlign w:val="center"/>
          </w:tcPr>
          <w:p w:rsidR="007114DD" w:rsidRPr="0035611C" w:rsidRDefault="007114DD" w:rsidP="00484293">
            <w:pPr>
              <w:pStyle w:val="Default"/>
              <w:jc w:val="center"/>
              <w:rPr>
                <w:color w:val="auto"/>
              </w:rPr>
            </w:pPr>
            <w:r w:rsidRPr="0035611C">
              <w:rPr>
                <w:color w:val="auto"/>
              </w:rPr>
              <w:t>év</w:t>
            </w:r>
          </w:p>
        </w:tc>
        <w:tc>
          <w:tcPr>
            <w:tcW w:w="3236" w:type="dxa"/>
            <w:vAlign w:val="center"/>
          </w:tcPr>
          <w:p w:rsidR="007114DD" w:rsidRPr="0035611C" w:rsidRDefault="007114DD" w:rsidP="00484293">
            <w:pPr>
              <w:pStyle w:val="Default"/>
              <w:jc w:val="center"/>
              <w:rPr>
                <w:color w:val="auto"/>
                <w:vertAlign w:val="subscript"/>
              </w:rPr>
            </w:pPr>
            <w:r w:rsidRPr="0035611C">
              <w:rPr>
                <w:color w:val="auto"/>
              </w:rPr>
              <w:t>NO</w:t>
            </w:r>
            <w:r w:rsidRPr="0035611C">
              <w:rPr>
                <w:color w:val="auto"/>
                <w:vertAlign w:val="subscript"/>
              </w:rPr>
              <w:t>2</w:t>
            </w:r>
          </w:p>
        </w:tc>
      </w:tr>
      <w:tr w:rsidR="007114DD" w:rsidTr="00484293">
        <w:trPr>
          <w:trHeight w:val="65"/>
          <w:jc w:val="center"/>
        </w:trPr>
        <w:tc>
          <w:tcPr>
            <w:tcW w:w="2993" w:type="dxa"/>
            <w:vAlign w:val="center"/>
          </w:tcPr>
          <w:p w:rsidR="007114DD" w:rsidRPr="0035611C" w:rsidRDefault="007114DD" w:rsidP="00484293">
            <w:pPr>
              <w:pStyle w:val="Default"/>
              <w:jc w:val="center"/>
              <w:rPr>
                <w:color w:val="auto"/>
              </w:rPr>
            </w:pPr>
            <w:r w:rsidRPr="0035611C">
              <w:rPr>
                <w:color w:val="auto"/>
              </w:rPr>
              <w:t>2006</w:t>
            </w:r>
          </w:p>
        </w:tc>
        <w:tc>
          <w:tcPr>
            <w:tcW w:w="3236" w:type="dxa"/>
            <w:vAlign w:val="center"/>
          </w:tcPr>
          <w:p w:rsidR="007114DD" w:rsidRPr="0035611C" w:rsidRDefault="007114DD" w:rsidP="00484293">
            <w:pPr>
              <w:pStyle w:val="Default"/>
              <w:jc w:val="center"/>
              <w:rPr>
                <w:color w:val="auto"/>
              </w:rPr>
            </w:pPr>
            <w:r w:rsidRPr="0035611C">
              <w:rPr>
                <w:color w:val="auto"/>
              </w:rPr>
              <w:t>jó (2)</w:t>
            </w:r>
          </w:p>
        </w:tc>
      </w:tr>
      <w:tr w:rsidR="007114DD" w:rsidTr="00484293">
        <w:trPr>
          <w:trHeight w:val="65"/>
          <w:jc w:val="center"/>
        </w:trPr>
        <w:tc>
          <w:tcPr>
            <w:tcW w:w="2993" w:type="dxa"/>
            <w:vAlign w:val="center"/>
          </w:tcPr>
          <w:p w:rsidR="007114DD" w:rsidRPr="0035611C" w:rsidRDefault="007114DD" w:rsidP="00484293">
            <w:pPr>
              <w:pStyle w:val="Default"/>
              <w:jc w:val="center"/>
              <w:rPr>
                <w:color w:val="auto"/>
              </w:rPr>
            </w:pPr>
            <w:r w:rsidRPr="0035611C">
              <w:rPr>
                <w:color w:val="auto"/>
              </w:rPr>
              <w:t>2007</w:t>
            </w:r>
          </w:p>
        </w:tc>
        <w:tc>
          <w:tcPr>
            <w:tcW w:w="3236" w:type="dxa"/>
            <w:vAlign w:val="center"/>
          </w:tcPr>
          <w:p w:rsidR="007114DD" w:rsidRPr="0035611C" w:rsidRDefault="007114DD" w:rsidP="00484293">
            <w:pPr>
              <w:pStyle w:val="Default"/>
              <w:jc w:val="center"/>
              <w:rPr>
                <w:color w:val="auto"/>
              </w:rPr>
            </w:pPr>
            <w:r w:rsidRPr="0035611C">
              <w:rPr>
                <w:color w:val="auto"/>
              </w:rPr>
              <w:t>jó (2)</w:t>
            </w:r>
          </w:p>
        </w:tc>
      </w:tr>
      <w:tr w:rsidR="007114DD" w:rsidTr="00484293">
        <w:trPr>
          <w:trHeight w:val="107"/>
          <w:jc w:val="center"/>
        </w:trPr>
        <w:tc>
          <w:tcPr>
            <w:tcW w:w="2993" w:type="dxa"/>
            <w:vAlign w:val="center"/>
          </w:tcPr>
          <w:p w:rsidR="007114DD" w:rsidRPr="0035611C" w:rsidRDefault="007114DD" w:rsidP="00484293">
            <w:pPr>
              <w:pStyle w:val="Default"/>
              <w:jc w:val="center"/>
              <w:rPr>
                <w:color w:val="auto"/>
              </w:rPr>
            </w:pPr>
            <w:r w:rsidRPr="0035611C">
              <w:rPr>
                <w:color w:val="auto"/>
              </w:rPr>
              <w:t>2008</w:t>
            </w:r>
          </w:p>
        </w:tc>
        <w:tc>
          <w:tcPr>
            <w:tcW w:w="3236" w:type="dxa"/>
            <w:vAlign w:val="center"/>
          </w:tcPr>
          <w:p w:rsidR="007114DD" w:rsidRPr="0035611C" w:rsidRDefault="007114DD" w:rsidP="00484293">
            <w:pPr>
              <w:pStyle w:val="Default"/>
              <w:jc w:val="center"/>
              <w:rPr>
                <w:color w:val="auto"/>
              </w:rPr>
            </w:pPr>
            <w:r w:rsidRPr="0035611C">
              <w:rPr>
                <w:color w:val="auto"/>
              </w:rPr>
              <w:t>jó (2)</w:t>
            </w:r>
          </w:p>
        </w:tc>
      </w:tr>
      <w:tr w:rsidR="007114DD" w:rsidTr="00484293">
        <w:trPr>
          <w:trHeight w:val="65"/>
          <w:jc w:val="center"/>
        </w:trPr>
        <w:tc>
          <w:tcPr>
            <w:tcW w:w="2993" w:type="dxa"/>
            <w:vAlign w:val="center"/>
          </w:tcPr>
          <w:p w:rsidR="007114DD" w:rsidRPr="0035611C" w:rsidRDefault="007114DD" w:rsidP="00484293">
            <w:pPr>
              <w:pStyle w:val="Default"/>
              <w:jc w:val="center"/>
              <w:rPr>
                <w:color w:val="auto"/>
              </w:rPr>
            </w:pPr>
            <w:r w:rsidRPr="0035611C">
              <w:rPr>
                <w:color w:val="auto"/>
              </w:rPr>
              <w:t>2009</w:t>
            </w:r>
          </w:p>
        </w:tc>
        <w:tc>
          <w:tcPr>
            <w:tcW w:w="3236" w:type="dxa"/>
            <w:vAlign w:val="center"/>
          </w:tcPr>
          <w:p w:rsidR="007114DD" w:rsidRPr="0035611C" w:rsidRDefault="007114DD" w:rsidP="00484293">
            <w:pPr>
              <w:pStyle w:val="Default"/>
              <w:jc w:val="center"/>
              <w:rPr>
                <w:color w:val="auto"/>
              </w:rPr>
            </w:pPr>
            <w:r w:rsidRPr="0035611C">
              <w:rPr>
                <w:color w:val="auto"/>
              </w:rPr>
              <w:t>jó (2)</w:t>
            </w:r>
          </w:p>
        </w:tc>
      </w:tr>
      <w:tr w:rsidR="007114DD" w:rsidTr="00484293">
        <w:trPr>
          <w:trHeight w:val="65"/>
          <w:jc w:val="center"/>
        </w:trPr>
        <w:tc>
          <w:tcPr>
            <w:tcW w:w="2993" w:type="dxa"/>
            <w:vAlign w:val="center"/>
          </w:tcPr>
          <w:p w:rsidR="007114DD" w:rsidRPr="0035611C" w:rsidRDefault="007114DD" w:rsidP="00484293">
            <w:pPr>
              <w:pStyle w:val="Default"/>
              <w:jc w:val="center"/>
              <w:rPr>
                <w:color w:val="auto"/>
              </w:rPr>
            </w:pPr>
            <w:r w:rsidRPr="0035611C">
              <w:rPr>
                <w:color w:val="auto"/>
              </w:rPr>
              <w:t>2010</w:t>
            </w:r>
          </w:p>
        </w:tc>
        <w:tc>
          <w:tcPr>
            <w:tcW w:w="3236" w:type="dxa"/>
            <w:vAlign w:val="center"/>
          </w:tcPr>
          <w:p w:rsidR="007114DD" w:rsidRPr="0035611C" w:rsidRDefault="007114DD" w:rsidP="00484293">
            <w:pPr>
              <w:pStyle w:val="Default"/>
              <w:jc w:val="center"/>
              <w:rPr>
                <w:color w:val="auto"/>
              </w:rPr>
            </w:pPr>
            <w:r w:rsidRPr="0035611C">
              <w:rPr>
                <w:color w:val="auto"/>
              </w:rPr>
              <w:t>jó (2)</w:t>
            </w:r>
          </w:p>
        </w:tc>
      </w:tr>
      <w:tr w:rsidR="007114DD" w:rsidTr="00484293">
        <w:trPr>
          <w:trHeight w:val="65"/>
          <w:jc w:val="center"/>
        </w:trPr>
        <w:tc>
          <w:tcPr>
            <w:tcW w:w="2993" w:type="dxa"/>
            <w:vAlign w:val="center"/>
          </w:tcPr>
          <w:p w:rsidR="007114DD" w:rsidRPr="0035611C" w:rsidRDefault="007114DD" w:rsidP="00484293">
            <w:pPr>
              <w:pStyle w:val="Default"/>
              <w:jc w:val="center"/>
              <w:rPr>
                <w:color w:val="auto"/>
              </w:rPr>
            </w:pPr>
            <w:r w:rsidRPr="0035611C">
              <w:rPr>
                <w:color w:val="auto"/>
              </w:rPr>
              <w:t>2011</w:t>
            </w:r>
          </w:p>
        </w:tc>
        <w:tc>
          <w:tcPr>
            <w:tcW w:w="3236" w:type="dxa"/>
            <w:vAlign w:val="center"/>
          </w:tcPr>
          <w:p w:rsidR="007114DD" w:rsidRPr="0035611C" w:rsidRDefault="007114DD" w:rsidP="00484293">
            <w:pPr>
              <w:pStyle w:val="Default"/>
              <w:jc w:val="center"/>
              <w:rPr>
                <w:color w:val="auto"/>
              </w:rPr>
            </w:pPr>
            <w:proofErr w:type="gramStart"/>
            <w:r w:rsidRPr="0035611C">
              <w:rPr>
                <w:color w:val="auto"/>
              </w:rPr>
              <w:t>kiváló(</w:t>
            </w:r>
            <w:proofErr w:type="gramEnd"/>
            <w:r w:rsidRPr="0035611C">
              <w:rPr>
                <w:color w:val="auto"/>
              </w:rPr>
              <w:t>1)</w:t>
            </w:r>
          </w:p>
        </w:tc>
      </w:tr>
      <w:tr w:rsidR="007114DD" w:rsidTr="00484293">
        <w:trPr>
          <w:trHeight w:val="126"/>
          <w:jc w:val="center"/>
        </w:trPr>
        <w:tc>
          <w:tcPr>
            <w:tcW w:w="2993" w:type="dxa"/>
            <w:vAlign w:val="center"/>
          </w:tcPr>
          <w:p w:rsidR="007114DD" w:rsidRPr="0035611C" w:rsidRDefault="007114DD" w:rsidP="00484293">
            <w:pPr>
              <w:pStyle w:val="Default"/>
              <w:jc w:val="center"/>
              <w:rPr>
                <w:color w:val="auto"/>
              </w:rPr>
            </w:pPr>
            <w:r w:rsidRPr="0035611C">
              <w:rPr>
                <w:color w:val="auto"/>
              </w:rPr>
              <w:t>2012</w:t>
            </w:r>
          </w:p>
        </w:tc>
        <w:tc>
          <w:tcPr>
            <w:tcW w:w="3236" w:type="dxa"/>
            <w:vAlign w:val="center"/>
          </w:tcPr>
          <w:p w:rsidR="007114DD" w:rsidRPr="0035611C" w:rsidRDefault="007114DD" w:rsidP="00484293">
            <w:pPr>
              <w:pStyle w:val="Default"/>
              <w:jc w:val="center"/>
              <w:rPr>
                <w:color w:val="auto"/>
              </w:rPr>
            </w:pPr>
            <w:proofErr w:type="gramStart"/>
            <w:r w:rsidRPr="0035611C">
              <w:rPr>
                <w:color w:val="auto"/>
              </w:rPr>
              <w:t>kiváló(</w:t>
            </w:r>
            <w:proofErr w:type="gramEnd"/>
            <w:r w:rsidRPr="0035611C">
              <w:rPr>
                <w:color w:val="auto"/>
              </w:rPr>
              <w:t>1)</w:t>
            </w:r>
          </w:p>
        </w:tc>
      </w:tr>
      <w:tr w:rsidR="007114DD" w:rsidTr="00484293">
        <w:trPr>
          <w:trHeight w:val="65"/>
          <w:jc w:val="center"/>
        </w:trPr>
        <w:tc>
          <w:tcPr>
            <w:tcW w:w="2993" w:type="dxa"/>
          </w:tcPr>
          <w:p w:rsidR="007114DD" w:rsidRPr="0035611C" w:rsidRDefault="007114DD" w:rsidP="00484293">
            <w:pPr>
              <w:jc w:val="center"/>
            </w:pPr>
            <w:r w:rsidRPr="0035611C">
              <w:t>2013</w:t>
            </w:r>
          </w:p>
        </w:tc>
        <w:tc>
          <w:tcPr>
            <w:tcW w:w="3236" w:type="dxa"/>
            <w:vAlign w:val="center"/>
          </w:tcPr>
          <w:p w:rsidR="007114DD" w:rsidRPr="0035611C" w:rsidRDefault="007114DD" w:rsidP="00484293">
            <w:pPr>
              <w:pStyle w:val="Default"/>
              <w:jc w:val="center"/>
              <w:rPr>
                <w:color w:val="auto"/>
              </w:rPr>
            </w:pPr>
            <w:proofErr w:type="gramStart"/>
            <w:r w:rsidRPr="0035611C">
              <w:rPr>
                <w:color w:val="auto"/>
              </w:rPr>
              <w:t>kiváló(</w:t>
            </w:r>
            <w:proofErr w:type="gramEnd"/>
            <w:r w:rsidRPr="0035611C">
              <w:rPr>
                <w:color w:val="auto"/>
              </w:rPr>
              <w:t>1)</w:t>
            </w:r>
          </w:p>
        </w:tc>
      </w:tr>
      <w:tr w:rsidR="007114DD" w:rsidTr="00484293">
        <w:trPr>
          <w:trHeight w:val="65"/>
          <w:jc w:val="center"/>
        </w:trPr>
        <w:tc>
          <w:tcPr>
            <w:tcW w:w="2993" w:type="dxa"/>
          </w:tcPr>
          <w:p w:rsidR="007114DD" w:rsidRPr="0035611C" w:rsidRDefault="007114DD" w:rsidP="00484293">
            <w:pPr>
              <w:jc w:val="center"/>
            </w:pPr>
            <w:r w:rsidRPr="0035611C">
              <w:t>2014</w:t>
            </w:r>
          </w:p>
        </w:tc>
        <w:tc>
          <w:tcPr>
            <w:tcW w:w="3236" w:type="dxa"/>
            <w:vAlign w:val="center"/>
          </w:tcPr>
          <w:p w:rsidR="007114DD" w:rsidRPr="0035611C" w:rsidRDefault="007114DD" w:rsidP="00484293">
            <w:pPr>
              <w:pStyle w:val="Default"/>
              <w:jc w:val="center"/>
              <w:rPr>
                <w:color w:val="auto"/>
              </w:rPr>
            </w:pPr>
            <w:proofErr w:type="gramStart"/>
            <w:r w:rsidRPr="0035611C">
              <w:rPr>
                <w:color w:val="auto"/>
              </w:rPr>
              <w:t>kiváló(</w:t>
            </w:r>
            <w:proofErr w:type="gramEnd"/>
            <w:r w:rsidRPr="0035611C">
              <w:rPr>
                <w:color w:val="auto"/>
              </w:rPr>
              <w:t>1)</w:t>
            </w:r>
          </w:p>
        </w:tc>
      </w:tr>
      <w:tr w:rsidR="007114DD" w:rsidTr="00484293">
        <w:trPr>
          <w:trHeight w:val="65"/>
          <w:jc w:val="center"/>
        </w:trPr>
        <w:tc>
          <w:tcPr>
            <w:tcW w:w="2993" w:type="dxa"/>
          </w:tcPr>
          <w:p w:rsidR="007114DD" w:rsidRPr="0035611C" w:rsidRDefault="007114DD" w:rsidP="00484293">
            <w:pPr>
              <w:jc w:val="center"/>
            </w:pPr>
            <w:r w:rsidRPr="0035611C">
              <w:t>2015</w:t>
            </w:r>
          </w:p>
        </w:tc>
        <w:tc>
          <w:tcPr>
            <w:tcW w:w="3236" w:type="dxa"/>
            <w:vAlign w:val="center"/>
          </w:tcPr>
          <w:p w:rsidR="007114DD" w:rsidRPr="0035611C" w:rsidRDefault="007114DD" w:rsidP="00484293">
            <w:pPr>
              <w:pStyle w:val="Default"/>
              <w:jc w:val="center"/>
              <w:rPr>
                <w:color w:val="auto"/>
              </w:rPr>
            </w:pPr>
            <w:r w:rsidRPr="0035611C">
              <w:rPr>
                <w:color w:val="auto"/>
              </w:rPr>
              <w:t>jó (2)</w:t>
            </w:r>
          </w:p>
        </w:tc>
      </w:tr>
      <w:tr w:rsidR="007114DD" w:rsidTr="00484293">
        <w:trPr>
          <w:trHeight w:val="130"/>
          <w:jc w:val="center"/>
        </w:trPr>
        <w:tc>
          <w:tcPr>
            <w:tcW w:w="2993" w:type="dxa"/>
          </w:tcPr>
          <w:p w:rsidR="007114DD" w:rsidRPr="0035611C" w:rsidRDefault="007114DD" w:rsidP="00484293">
            <w:pPr>
              <w:jc w:val="center"/>
            </w:pPr>
            <w:r w:rsidRPr="0035611C">
              <w:t>2016</w:t>
            </w:r>
          </w:p>
        </w:tc>
        <w:tc>
          <w:tcPr>
            <w:tcW w:w="3236" w:type="dxa"/>
            <w:vAlign w:val="center"/>
          </w:tcPr>
          <w:p w:rsidR="007114DD" w:rsidRPr="0035611C" w:rsidRDefault="007114DD" w:rsidP="00484293">
            <w:pPr>
              <w:pStyle w:val="Default"/>
              <w:jc w:val="center"/>
              <w:rPr>
                <w:color w:val="auto"/>
              </w:rPr>
            </w:pPr>
            <w:r w:rsidRPr="0035611C">
              <w:rPr>
                <w:color w:val="auto"/>
              </w:rPr>
              <w:t>-</w:t>
            </w:r>
          </w:p>
        </w:tc>
      </w:tr>
      <w:tr w:rsidR="007114DD" w:rsidTr="00484293">
        <w:trPr>
          <w:trHeight w:val="247"/>
          <w:jc w:val="center"/>
        </w:trPr>
        <w:tc>
          <w:tcPr>
            <w:tcW w:w="2993" w:type="dxa"/>
          </w:tcPr>
          <w:p w:rsidR="007114DD" w:rsidRPr="0035611C" w:rsidRDefault="007114DD" w:rsidP="00484293">
            <w:pPr>
              <w:jc w:val="center"/>
            </w:pPr>
            <w:r w:rsidRPr="0035611C">
              <w:t>2017</w:t>
            </w:r>
          </w:p>
        </w:tc>
        <w:tc>
          <w:tcPr>
            <w:tcW w:w="3236" w:type="dxa"/>
            <w:vAlign w:val="center"/>
          </w:tcPr>
          <w:p w:rsidR="007114DD" w:rsidRPr="0035611C" w:rsidRDefault="007114DD" w:rsidP="00484293">
            <w:pPr>
              <w:pStyle w:val="Default"/>
              <w:jc w:val="center"/>
              <w:rPr>
                <w:color w:val="auto"/>
              </w:rPr>
            </w:pPr>
            <w:r w:rsidRPr="0035611C">
              <w:rPr>
                <w:color w:val="auto"/>
              </w:rPr>
              <w:t>jó (2)</w:t>
            </w:r>
          </w:p>
        </w:tc>
      </w:tr>
      <w:tr w:rsidR="007114DD" w:rsidTr="00484293">
        <w:trPr>
          <w:trHeight w:val="68"/>
          <w:jc w:val="center"/>
        </w:trPr>
        <w:tc>
          <w:tcPr>
            <w:tcW w:w="2993" w:type="dxa"/>
          </w:tcPr>
          <w:p w:rsidR="007114DD" w:rsidRPr="0035611C" w:rsidRDefault="007114DD" w:rsidP="00484293">
            <w:pPr>
              <w:jc w:val="center"/>
            </w:pPr>
            <w:r w:rsidRPr="0035611C">
              <w:t>2018</w:t>
            </w:r>
          </w:p>
        </w:tc>
        <w:tc>
          <w:tcPr>
            <w:tcW w:w="3236" w:type="dxa"/>
            <w:vAlign w:val="center"/>
          </w:tcPr>
          <w:p w:rsidR="007114DD" w:rsidRPr="0035611C" w:rsidRDefault="007114DD" w:rsidP="00484293">
            <w:pPr>
              <w:pStyle w:val="Default"/>
              <w:jc w:val="center"/>
              <w:rPr>
                <w:color w:val="auto"/>
              </w:rPr>
            </w:pPr>
            <w:r w:rsidRPr="0035611C">
              <w:rPr>
                <w:color w:val="auto"/>
              </w:rPr>
              <w:t>jó (2)</w:t>
            </w:r>
          </w:p>
        </w:tc>
      </w:tr>
    </w:tbl>
    <w:p w:rsidR="00EF3707" w:rsidRDefault="00EF3707" w:rsidP="00A7318C">
      <w:pPr>
        <w:spacing w:line="276" w:lineRule="exact"/>
        <w:jc w:val="both"/>
        <w:rPr>
          <w:b/>
          <w:color w:val="FF0000"/>
          <w:sz w:val="28"/>
          <w:szCs w:val="28"/>
        </w:rPr>
      </w:pPr>
    </w:p>
    <w:p w:rsidR="00EF3707" w:rsidRDefault="00EF3707" w:rsidP="00A7318C">
      <w:pPr>
        <w:spacing w:line="276" w:lineRule="exact"/>
        <w:jc w:val="both"/>
        <w:rPr>
          <w:b/>
          <w:color w:val="FF0000"/>
          <w:sz w:val="28"/>
          <w:szCs w:val="28"/>
        </w:rPr>
      </w:pPr>
    </w:p>
    <w:p w:rsidR="00613645" w:rsidRDefault="00613645" w:rsidP="00613645">
      <w:pPr>
        <w:jc w:val="both"/>
      </w:pPr>
      <w:r>
        <w:t>A nitrogén-dioxid vonatkozásában 2013. és 2019. időszakban a Városháza tér 2. és Papírgyári út</w:t>
      </w:r>
      <w:r w:rsidR="00542EBC">
        <w:t>i</w:t>
      </w:r>
      <w:r>
        <w:t xml:space="preserve"> mérőpontokon egészségü</w:t>
      </w:r>
      <w:r w:rsidR="00D663F1">
        <w:t xml:space="preserve">gyi határérték átlépés sem a 24 </w:t>
      </w:r>
      <w:r>
        <w:t xml:space="preserve">órás határérték (85 </w:t>
      </w:r>
      <w:proofErr w:type="spellStart"/>
      <w:r>
        <w:t>μg</w:t>
      </w:r>
      <w:proofErr w:type="spellEnd"/>
      <w:r>
        <w:t>/m</w:t>
      </w:r>
      <w:r>
        <w:rPr>
          <w:vertAlign w:val="superscript"/>
        </w:rPr>
        <w:t>3</w:t>
      </w:r>
      <w:r>
        <w:t xml:space="preserve">), sem pedig az éves határérték (40 </w:t>
      </w:r>
      <w:proofErr w:type="spellStart"/>
      <w:r>
        <w:t>μg</w:t>
      </w:r>
      <w:proofErr w:type="spellEnd"/>
      <w:r>
        <w:t>/m</w:t>
      </w:r>
      <w:r>
        <w:rPr>
          <w:vertAlign w:val="superscript"/>
        </w:rPr>
        <w:t>3</w:t>
      </w:r>
      <w:r>
        <w:t>) tekintetében nem volt mérhető (</w:t>
      </w:r>
      <w:r w:rsidR="00000278">
        <w:rPr>
          <w:b/>
        </w:rPr>
        <w:t>8-11</w:t>
      </w:r>
      <w:r>
        <w:rPr>
          <w:b/>
        </w:rPr>
        <w:t>. ábrák</w:t>
      </w:r>
      <w:r>
        <w:t xml:space="preserve">). </w:t>
      </w:r>
    </w:p>
    <w:p w:rsidR="00613645" w:rsidRDefault="00613645" w:rsidP="00737677">
      <w:pPr>
        <w:spacing w:before="120"/>
        <w:jc w:val="both"/>
      </w:pPr>
      <w:r>
        <w:t xml:space="preserve">A Lajos Király körút mérőponton 2018-ban 3 alkalommal 2019-ben 2 alkalommal haladta meg a 24 órás átlagkoncentráció az egészségügyi határértéket, mely a megelőző évekhez képest egyértelmű terheltségi </w:t>
      </w:r>
      <w:proofErr w:type="gramStart"/>
      <w:r>
        <w:t>szint növekedést</w:t>
      </w:r>
      <w:proofErr w:type="gramEnd"/>
      <w:r>
        <w:t xml:space="preserve"> támaszt alá. Az éves átlagok a határérték alatt maradtak. </w:t>
      </w:r>
      <w:r w:rsidR="00805FB9">
        <w:t>(</w:t>
      </w:r>
      <w:r w:rsidR="00805FB9" w:rsidRPr="00805FB9">
        <w:rPr>
          <w:b/>
        </w:rPr>
        <w:t>12-13. ábrák</w:t>
      </w:r>
      <w:r w:rsidR="00805FB9">
        <w:t>)</w:t>
      </w:r>
    </w:p>
    <w:p w:rsidR="00613645" w:rsidRDefault="00613645" w:rsidP="00B44F54">
      <w:pPr>
        <w:spacing w:before="120"/>
        <w:jc w:val="both"/>
      </w:pPr>
      <w:r>
        <w:t xml:space="preserve">A nagy forgalmú útvonalak közelében a közlekedés légszennyező hatása hozzájárulásának következménye a rövid idejű, órás határértékhez közeli, vagy afeletti terheltségi periódusok.  Valószínűsíthető, hogy a mérőpontokon az 1 órára vonatkozó átlagok esetében is koncentráció </w:t>
      </w:r>
      <w:proofErr w:type="gramStart"/>
      <w:r>
        <w:t>szint növekedés</w:t>
      </w:r>
      <w:proofErr w:type="gramEnd"/>
      <w:r>
        <w:t xml:space="preserve"> történt a 2014. évet követő időszakban, amely akár többszöri határérték túllépés is jelenthetett. </w:t>
      </w:r>
    </w:p>
    <w:p w:rsidR="00C25026" w:rsidRDefault="00C25026" w:rsidP="00B44F54">
      <w:pPr>
        <w:spacing w:before="120"/>
        <w:jc w:val="both"/>
      </w:pPr>
    </w:p>
    <w:p w:rsidR="00C25026" w:rsidRDefault="00C25026" w:rsidP="00B44F54">
      <w:pPr>
        <w:spacing w:before="120"/>
        <w:jc w:val="both"/>
      </w:pPr>
    </w:p>
    <w:p w:rsidR="00EF3707" w:rsidRDefault="00BE69A9" w:rsidP="00A7318C">
      <w:pPr>
        <w:spacing w:line="276" w:lineRule="exact"/>
        <w:jc w:val="both"/>
        <w:rPr>
          <w:b/>
          <w:color w:val="FF0000"/>
          <w:sz w:val="28"/>
          <w:szCs w:val="28"/>
        </w:rPr>
      </w:pPr>
      <w:r>
        <w:rPr>
          <w:b/>
          <w:noProof/>
          <w:color w:val="FF0000"/>
          <w:sz w:val="28"/>
          <w:szCs w:val="28"/>
        </w:rPr>
        <w:lastRenderedPageBreak/>
        <w:drawing>
          <wp:anchor distT="0" distB="0" distL="114300" distR="114300" simplePos="0" relativeHeight="251692032" behindDoc="0" locked="0" layoutInCell="1" allowOverlap="1">
            <wp:simplePos x="0" y="0"/>
            <wp:positionH relativeFrom="column">
              <wp:posOffset>317500</wp:posOffset>
            </wp:positionH>
            <wp:positionV relativeFrom="paragraph">
              <wp:posOffset>123825</wp:posOffset>
            </wp:positionV>
            <wp:extent cx="5876925" cy="3876675"/>
            <wp:effectExtent l="19050" t="0" r="9525" b="0"/>
            <wp:wrapTopAndBottom/>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5876925" cy="3876675"/>
                    </a:xfrm>
                    <a:prstGeom prst="rect">
                      <a:avLst/>
                    </a:prstGeom>
                    <a:noFill/>
                  </pic:spPr>
                </pic:pic>
              </a:graphicData>
            </a:graphic>
          </wp:anchor>
        </w:drawing>
      </w:r>
    </w:p>
    <w:p w:rsidR="00BE69A9" w:rsidRPr="002A7A37" w:rsidRDefault="00BE69A9" w:rsidP="00BE69A9">
      <w:pPr>
        <w:jc w:val="center"/>
        <w:rPr>
          <w:b/>
          <w:sz w:val="22"/>
          <w:szCs w:val="22"/>
        </w:rPr>
      </w:pPr>
      <w:r w:rsidRPr="002A7A37">
        <w:rPr>
          <w:b/>
          <w:sz w:val="22"/>
          <w:szCs w:val="22"/>
        </w:rPr>
        <w:t>8</w:t>
      </w:r>
      <w:r w:rsidR="002A7A37" w:rsidRPr="002A7A37">
        <w:rPr>
          <w:b/>
          <w:sz w:val="22"/>
          <w:szCs w:val="22"/>
        </w:rPr>
        <w:t>. ábra:</w:t>
      </w:r>
      <w:r w:rsidRPr="002A7A37">
        <w:rPr>
          <w:b/>
          <w:sz w:val="22"/>
          <w:szCs w:val="22"/>
        </w:rPr>
        <w:t xml:space="preserve"> nitrogén-dioxid 24 órás átlagkoncentráció alakulása a Papírgyári út</w:t>
      </w:r>
      <w:r w:rsidR="000D7A00">
        <w:rPr>
          <w:b/>
          <w:sz w:val="22"/>
          <w:szCs w:val="22"/>
        </w:rPr>
        <w:t>i</w:t>
      </w:r>
      <w:r w:rsidRPr="002A7A37">
        <w:rPr>
          <w:b/>
          <w:sz w:val="22"/>
          <w:szCs w:val="22"/>
        </w:rPr>
        <w:t xml:space="preserve"> mérőponton 2007-2019 között.</w:t>
      </w:r>
    </w:p>
    <w:p w:rsidR="00EF3707" w:rsidRDefault="00EF3707" w:rsidP="00A7318C">
      <w:pPr>
        <w:spacing w:line="276" w:lineRule="exact"/>
        <w:jc w:val="both"/>
        <w:rPr>
          <w:b/>
          <w:color w:val="FF0000"/>
          <w:sz w:val="28"/>
          <w:szCs w:val="28"/>
        </w:rPr>
      </w:pPr>
    </w:p>
    <w:p w:rsidR="00EF3707" w:rsidRDefault="0035611C" w:rsidP="00A7318C">
      <w:pPr>
        <w:spacing w:line="276" w:lineRule="exact"/>
        <w:jc w:val="both"/>
        <w:rPr>
          <w:b/>
          <w:color w:val="FF0000"/>
          <w:sz w:val="28"/>
          <w:szCs w:val="28"/>
        </w:rPr>
      </w:pPr>
      <w:r>
        <w:rPr>
          <w:b/>
          <w:noProof/>
          <w:color w:val="FF0000"/>
          <w:sz w:val="28"/>
          <w:szCs w:val="28"/>
        </w:rPr>
        <w:drawing>
          <wp:anchor distT="0" distB="0" distL="114300" distR="114300" simplePos="0" relativeHeight="251693056" behindDoc="0" locked="0" layoutInCell="1" allowOverlap="1">
            <wp:simplePos x="0" y="0"/>
            <wp:positionH relativeFrom="column">
              <wp:posOffset>307975</wp:posOffset>
            </wp:positionH>
            <wp:positionV relativeFrom="paragraph">
              <wp:posOffset>434340</wp:posOffset>
            </wp:positionV>
            <wp:extent cx="5883275" cy="3876675"/>
            <wp:effectExtent l="19050" t="0" r="3175" b="0"/>
            <wp:wrapTopAndBottom/>
            <wp:docPr id="6"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srcRect/>
                    <a:stretch>
                      <a:fillRect/>
                    </a:stretch>
                  </pic:blipFill>
                  <pic:spPr bwMode="auto">
                    <a:xfrm>
                      <a:off x="0" y="0"/>
                      <a:ext cx="5883275" cy="3876675"/>
                    </a:xfrm>
                    <a:prstGeom prst="rect">
                      <a:avLst/>
                    </a:prstGeom>
                    <a:noFill/>
                  </pic:spPr>
                </pic:pic>
              </a:graphicData>
            </a:graphic>
          </wp:anchor>
        </w:drawing>
      </w:r>
    </w:p>
    <w:p w:rsidR="00EF3707" w:rsidRDefault="00EF3707" w:rsidP="00A7318C">
      <w:pPr>
        <w:spacing w:line="276" w:lineRule="exact"/>
        <w:jc w:val="both"/>
        <w:rPr>
          <w:b/>
          <w:color w:val="FF0000"/>
          <w:sz w:val="28"/>
          <w:szCs w:val="28"/>
        </w:rPr>
      </w:pPr>
    </w:p>
    <w:p w:rsidR="008A3F2B" w:rsidRPr="002A7A37" w:rsidRDefault="008A3F2B" w:rsidP="008A3F2B">
      <w:pPr>
        <w:jc w:val="center"/>
        <w:rPr>
          <w:b/>
          <w:sz w:val="22"/>
          <w:szCs w:val="22"/>
        </w:rPr>
      </w:pPr>
      <w:r w:rsidRPr="002A7A37">
        <w:rPr>
          <w:b/>
          <w:sz w:val="22"/>
          <w:szCs w:val="22"/>
        </w:rPr>
        <w:t>9</w:t>
      </w:r>
      <w:r w:rsidR="002A7A37" w:rsidRPr="002A7A37">
        <w:rPr>
          <w:b/>
          <w:sz w:val="22"/>
          <w:szCs w:val="22"/>
        </w:rPr>
        <w:t>. ábra:</w:t>
      </w:r>
      <w:r w:rsidRPr="002A7A37">
        <w:rPr>
          <w:b/>
          <w:sz w:val="22"/>
          <w:szCs w:val="22"/>
        </w:rPr>
        <w:t xml:space="preserve"> nitrogén-dioxid éves átlagkoncentráció alakulása a Papírgyári út</w:t>
      </w:r>
      <w:r w:rsidR="00463307">
        <w:rPr>
          <w:b/>
          <w:sz w:val="22"/>
          <w:szCs w:val="22"/>
        </w:rPr>
        <w:t>i</w:t>
      </w:r>
      <w:r w:rsidRPr="002A7A37">
        <w:rPr>
          <w:b/>
          <w:sz w:val="22"/>
          <w:szCs w:val="22"/>
        </w:rPr>
        <w:t xml:space="preserve"> mérőponton 2007-2019. között</w:t>
      </w:r>
    </w:p>
    <w:p w:rsidR="00EF3707" w:rsidRDefault="00EF3707" w:rsidP="00A7318C">
      <w:pPr>
        <w:spacing w:line="276" w:lineRule="exact"/>
        <w:jc w:val="both"/>
        <w:rPr>
          <w:b/>
          <w:color w:val="FF0000"/>
          <w:sz w:val="28"/>
          <w:szCs w:val="28"/>
        </w:rPr>
      </w:pPr>
    </w:p>
    <w:p w:rsidR="00000278" w:rsidRDefault="00000278" w:rsidP="00A7318C">
      <w:pPr>
        <w:spacing w:line="276" w:lineRule="exact"/>
        <w:jc w:val="both"/>
        <w:rPr>
          <w:b/>
          <w:color w:val="FF0000"/>
          <w:sz w:val="28"/>
          <w:szCs w:val="28"/>
        </w:rPr>
      </w:pPr>
    </w:p>
    <w:p w:rsidR="00000278" w:rsidRDefault="00000278" w:rsidP="00A7318C">
      <w:pPr>
        <w:spacing w:line="276" w:lineRule="exact"/>
        <w:jc w:val="both"/>
        <w:rPr>
          <w:b/>
          <w:color w:val="FF0000"/>
          <w:sz w:val="28"/>
          <w:szCs w:val="28"/>
        </w:rPr>
      </w:pPr>
    </w:p>
    <w:p w:rsidR="00000278" w:rsidRDefault="00000278" w:rsidP="00A7318C">
      <w:pPr>
        <w:spacing w:line="276" w:lineRule="exact"/>
        <w:jc w:val="both"/>
        <w:rPr>
          <w:b/>
          <w:color w:val="FF0000"/>
          <w:sz w:val="28"/>
          <w:szCs w:val="28"/>
        </w:rPr>
      </w:pPr>
    </w:p>
    <w:p w:rsidR="00000278" w:rsidRDefault="00000278" w:rsidP="00A7318C">
      <w:pPr>
        <w:spacing w:line="276" w:lineRule="exact"/>
        <w:jc w:val="both"/>
        <w:rPr>
          <w:b/>
          <w:color w:val="FF0000"/>
          <w:sz w:val="28"/>
          <w:szCs w:val="28"/>
        </w:rPr>
      </w:pPr>
    </w:p>
    <w:p w:rsidR="00000278" w:rsidRDefault="00000278" w:rsidP="00A7318C">
      <w:pPr>
        <w:spacing w:line="276" w:lineRule="exact"/>
        <w:jc w:val="both"/>
        <w:rPr>
          <w:b/>
          <w:color w:val="FF0000"/>
          <w:sz w:val="28"/>
          <w:szCs w:val="28"/>
        </w:rPr>
      </w:pPr>
    </w:p>
    <w:p w:rsidR="00000278" w:rsidRDefault="0035611C" w:rsidP="00A7318C">
      <w:pPr>
        <w:spacing w:line="276" w:lineRule="exact"/>
        <w:jc w:val="both"/>
        <w:rPr>
          <w:b/>
          <w:color w:val="FF0000"/>
          <w:sz w:val="28"/>
          <w:szCs w:val="28"/>
        </w:rPr>
      </w:pPr>
      <w:r>
        <w:rPr>
          <w:b/>
          <w:noProof/>
          <w:color w:val="FF0000"/>
          <w:sz w:val="28"/>
          <w:szCs w:val="28"/>
        </w:rPr>
        <w:drawing>
          <wp:anchor distT="0" distB="0" distL="114300" distR="114300" simplePos="0" relativeHeight="251694080" behindDoc="0" locked="0" layoutInCell="1" allowOverlap="1">
            <wp:simplePos x="0" y="0"/>
            <wp:positionH relativeFrom="column">
              <wp:posOffset>231775</wp:posOffset>
            </wp:positionH>
            <wp:positionV relativeFrom="paragraph">
              <wp:posOffset>336550</wp:posOffset>
            </wp:positionV>
            <wp:extent cx="5883275" cy="3876675"/>
            <wp:effectExtent l="19050" t="0" r="3175" b="0"/>
            <wp:wrapTopAndBottom/>
            <wp:docPr id="7"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cstate="print"/>
                    <a:srcRect/>
                    <a:stretch>
                      <a:fillRect/>
                    </a:stretch>
                  </pic:blipFill>
                  <pic:spPr bwMode="auto">
                    <a:xfrm>
                      <a:off x="0" y="0"/>
                      <a:ext cx="5883275" cy="3876675"/>
                    </a:xfrm>
                    <a:prstGeom prst="rect">
                      <a:avLst/>
                    </a:prstGeom>
                    <a:noFill/>
                  </pic:spPr>
                </pic:pic>
              </a:graphicData>
            </a:graphic>
          </wp:anchor>
        </w:drawing>
      </w:r>
    </w:p>
    <w:p w:rsidR="00000278" w:rsidRDefault="00000278" w:rsidP="00A7318C">
      <w:pPr>
        <w:spacing w:line="276" w:lineRule="exact"/>
        <w:jc w:val="both"/>
        <w:rPr>
          <w:b/>
          <w:color w:val="FF0000"/>
          <w:sz w:val="28"/>
          <w:szCs w:val="28"/>
        </w:rPr>
      </w:pPr>
    </w:p>
    <w:p w:rsidR="0035611C" w:rsidRPr="0035611C" w:rsidRDefault="0035611C" w:rsidP="0035611C">
      <w:pPr>
        <w:jc w:val="center"/>
        <w:rPr>
          <w:b/>
          <w:sz w:val="22"/>
          <w:szCs w:val="22"/>
        </w:rPr>
      </w:pPr>
      <w:r>
        <w:rPr>
          <w:b/>
          <w:sz w:val="22"/>
          <w:szCs w:val="22"/>
        </w:rPr>
        <w:t>10</w:t>
      </w:r>
      <w:r w:rsidRPr="0035611C">
        <w:rPr>
          <w:b/>
          <w:sz w:val="22"/>
          <w:szCs w:val="22"/>
        </w:rPr>
        <w:t>.</w:t>
      </w:r>
      <w:r w:rsidR="00797492">
        <w:rPr>
          <w:b/>
          <w:sz w:val="22"/>
          <w:szCs w:val="22"/>
        </w:rPr>
        <w:t xml:space="preserve"> </w:t>
      </w:r>
      <w:r w:rsidR="0079463C">
        <w:rPr>
          <w:b/>
          <w:sz w:val="22"/>
          <w:szCs w:val="22"/>
        </w:rPr>
        <w:t>ábra:</w:t>
      </w:r>
      <w:r w:rsidRPr="0035611C">
        <w:rPr>
          <w:b/>
          <w:sz w:val="22"/>
          <w:szCs w:val="22"/>
        </w:rPr>
        <w:t xml:space="preserve"> nitrogén-dioxid 24 órás átlagkoncentráció alakulása a Városháza tér 2. mérőponton 2007-2019 között.</w:t>
      </w:r>
    </w:p>
    <w:p w:rsidR="00000278" w:rsidRDefault="00797492" w:rsidP="00A7318C">
      <w:pPr>
        <w:spacing w:line="276" w:lineRule="exact"/>
        <w:jc w:val="both"/>
        <w:rPr>
          <w:b/>
          <w:color w:val="FF0000"/>
          <w:sz w:val="28"/>
          <w:szCs w:val="28"/>
        </w:rPr>
      </w:pPr>
      <w:r>
        <w:rPr>
          <w:b/>
          <w:noProof/>
          <w:color w:val="FF0000"/>
          <w:sz w:val="28"/>
          <w:szCs w:val="28"/>
        </w:rPr>
        <w:drawing>
          <wp:anchor distT="0" distB="0" distL="114300" distR="114300" simplePos="0" relativeHeight="251695104" behindDoc="0" locked="0" layoutInCell="1" allowOverlap="1">
            <wp:simplePos x="0" y="0"/>
            <wp:positionH relativeFrom="column">
              <wp:posOffset>307975</wp:posOffset>
            </wp:positionH>
            <wp:positionV relativeFrom="paragraph">
              <wp:posOffset>379730</wp:posOffset>
            </wp:positionV>
            <wp:extent cx="5883275" cy="3867150"/>
            <wp:effectExtent l="19050" t="0" r="3175" b="0"/>
            <wp:wrapTopAndBottom/>
            <wp:docPr id="11"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srcRect/>
                    <a:stretch>
                      <a:fillRect/>
                    </a:stretch>
                  </pic:blipFill>
                  <pic:spPr bwMode="auto">
                    <a:xfrm>
                      <a:off x="0" y="0"/>
                      <a:ext cx="5883275" cy="3867150"/>
                    </a:xfrm>
                    <a:prstGeom prst="rect">
                      <a:avLst/>
                    </a:prstGeom>
                    <a:noFill/>
                  </pic:spPr>
                </pic:pic>
              </a:graphicData>
            </a:graphic>
          </wp:anchor>
        </w:drawing>
      </w:r>
    </w:p>
    <w:p w:rsidR="00000278" w:rsidRDefault="00000278" w:rsidP="00A7318C">
      <w:pPr>
        <w:spacing w:line="276" w:lineRule="exact"/>
        <w:jc w:val="both"/>
        <w:rPr>
          <w:b/>
          <w:color w:val="FF0000"/>
          <w:sz w:val="28"/>
          <w:szCs w:val="28"/>
        </w:rPr>
      </w:pPr>
    </w:p>
    <w:p w:rsidR="00000278" w:rsidRDefault="00000278" w:rsidP="00A7318C">
      <w:pPr>
        <w:spacing w:line="276" w:lineRule="exact"/>
        <w:jc w:val="both"/>
        <w:rPr>
          <w:b/>
          <w:color w:val="FF0000"/>
          <w:sz w:val="28"/>
          <w:szCs w:val="28"/>
        </w:rPr>
      </w:pPr>
    </w:p>
    <w:p w:rsidR="00797492" w:rsidRPr="00797492" w:rsidRDefault="00797492" w:rsidP="00797492">
      <w:pPr>
        <w:ind w:left="180" w:right="384"/>
        <w:jc w:val="center"/>
        <w:rPr>
          <w:b/>
          <w:sz w:val="22"/>
          <w:szCs w:val="22"/>
        </w:rPr>
      </w:pPr>
      <w:proofErr w:type="gramStart"/>
      <w:r w:rsidRPr="00797492">
        <w:rPr>
          <w:b/>
          <w:sz w:val="22"/>
          <w:szCs w:val="22"/>
        </w:rPr>
        <w:t xml:space="preserve">11 </w:t>
      </w:r>
      <w:r w:rsidR="0079463C">
        <w:rPr>
          <w:b/>
          <w:sz w:val="22"/>
          <w:szCs w:val="22"/>
        </w:rPr>
        <w:t>.ábra</w:t>
      </w:r>
      <w:proofErr w:type="gramEnd"/>
      <w:r w:rsidR="0079463C">
        <w:rPr>
          <w:b/>
          <w:sz w:val="22"/>
          <w:szCs w:val="22"/>
        </w:rPr>
        <w:t>:</w:t>
      </w:r>
      <w:r w:rsidRPr="00797492">
        <w:rPr>
          <w:b/>
          <w:sz w:val="22"/>
          <w:szCs w:val="22"/>
        </w:rPr>
        <w:t xml:space="preserve"> nitrogén-dioxid éves átlagkoncentráció alakulása a Városháza tér 2. mérőponton 2007-2019.</w:t>
      </w:r>
      <w:r w:rsidRPr="00797492">
        <w:rPr>
          <w:b/>
          <w:sz w:val="22"/>
          <w:szCs w:val="22"/>
        </w:rPr>
        <w:br/>
        <w:t xml:space="preserve"> között</w:t>
      </w:r>
    </w:p>
    <w:p w:rsidR="00000278" w:rsidRDefault="00000278" w:rsidP="00A7318C">
      <w:pPr>
        <w:spacing w:line="276" w:lineRule="exact"/>
        <w:jc w:val="both"/>
        <w:rPr>
          <w:b/>
          <w:color w:val="FF0000"/>
          <w:sz w:val="28"/>
          <w:szCs w:val="28"/>
        </w:rPr>
      </w:pPr>
    </w:p>
    <w:p w:rsidR="00000278" w:rsidRDefault="00B606C7" w:rsidP="00A7318C">
      <w:pPr>
        <w:spacing w:line="276" w:lineRule="exact"/>
        <w:jc w:val="both"/>
        <w:rPr>
          <w:b/>
          <w:color w:val="FF0000"/>
          <w:sz w:val="28"/>
          <w:szCs w:val="28"/>
        </w:rPr>
      </w:pPr>
      <w:r>
        <w:rPr>
          <w:b/>
          <w:noProof/>
          <w:color w:val="FF0000"/>
          <w:sz w:val="28"/>
          <w:szCs w:val="28"/>
        </w:rPr>
        <w:lastRenderedPageBreak/>
        <w:drawing>
          <wp:anchor distT="0" distB="0" distL="114300" distR="114300" simplePos="0" relativeHeight="251696128" behindDoc="0" locked="0" layoutInCell="1" allowOverlap="1">
            <wp:simplePos x="0" y="0"/>
            <wp:positionH relativeFrom="column">
              <wp:posOffset>165100</wp:posOffset>
            </wp:positionH>
            <wp:positionV relativeFrom="paragraph">
              <wp:posOffset>321310</wp:posOffset>
            </wp:positionV>
            <wp:extent cx="5883275" cy="3876675"/>
            <wp:effectExtent l="19050" t="0" r="3175" b="0"/>
            <wp:wrapTopAndBottom/>
            <wp:docPr id="12"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print"/>
                    <a:srcRect/>
                    <a:stretch>
                      <a:fillRect/>
                    </a:stretch>
                  </pic:blipFill>
                  <pic:spPr bwMode="auto">
                    <a:xfrm>
                      <a:off x="0" y="0"/>
                      <a:ext cx="5883275" cy="3876675"/>
                    </a:xfrm>
                    <a:prstGeom prst="rect">
                      <a:avLst/>
                    </a:prstGeom>
                    <a:noFill/>
                  </pic:spPr>
                </pic:pic>
              </a:graphicData>
            </a:graphic>
          </wp:anchor>
        </w:drawing>
      </w:r>
    </w:p>
    <w:p w:rsidR="00000278" w:rsidRDefault="00000278" w:rsidP="00A7318C">
      <w:pPr>
        <w:spacing w:line="276" w:lineRule="exact"/>
        <w:jc w:val="both"/>
        <w:rPr>
          <w:b/>
          <w:color w:val="FF0000"/>
          <w:sz w:val="28"/>
          <w:szCs w:val="28"/>
        </w:rPr>
      </w:pPr>
    </w:p>
    <w:p w:rsidR="00B606C7" w:rsidRPr="00B606C7" w:rsidRDefault="00B606C7" w:rsidP="00B606C7">
      <w:pPr>
        <w:jc w:val="center"/>
        <w:rPr>
          <w:b/>
          <w:sz w:val="22"/>
          <w:szCs w:val="22"/>
        </w:rPr>
      </w:pPr>
      <w:r w:rsidRPr="00B606C7">
        <w:rPr>
          <w:b/>
          <w:sz w:val="22"/>
          <w:szCs w:val="22"/>
        </w:rPr>
        <w:t>12. ábra. nitrogén-dioxid 24 órás átlagkoncentráció alakulása a Lajos Király körút mérőponton 2007-2019 között.</w:t>
      </w:r>
    </w:p>
    <w:p w:rsidR="00000278" w:rsidRDefault="00000278" w:rsidP="00A7318C">
      <w:pPr>
        <w:spacing w:line="276" w:lineRule="exact"/>
        <w:jc w:val="both"/>
        <w:rPr>
          <w:b/>
          <w:color w:val="FF0000"/>
          <w:sz w:val="28"/>
          <w:szCs w:val="28"/>
        </w:rPr>
      </w:pPr>
    </w:p>
    <w:p w:rsidR="008A3F2B" w:rsidRDefault="008A3F2B" w:rsidP="00A7318C">
      <w:pPr>
        <w:spacing w:line="276" w:lineRule="exact"/>
        <w:jc w:val="both"/>
        <w:rPr>
          <w:b/>
          <w:color w:val="FF0000"/>
          <w:sz w:val="28"/>
          <w:szCs w:val="28"/>
        </w:rPr>
      </w:pPr>
    </w:p>
    <w:p w:rsidR="00B606C7" w:rsidRDefault="00B61F9C" w:rsidP="00A7318C">
      <w:pPr>
        <w:spacing w:line="276" w:lineRule="exact"/>
        <w:jc w:val="both"/>
        <w:rPr>
          <w:b/>
          <w:color w:val="FF0000"/>
          <w:sz w:val="28"/>
          <w:szCs w:val="28"/>
        </w:rPr>
      </w:pPr>
      <w:r>
        <w:rPr>
          <w:b/>
          <w:noProof/>
          <w:color w:val="FF0000"/>
          <w:sz w:val="28"/>
          <w:szCs w:val="28"/>
        </w:rPr>
        <w:drawing>
          <wp:anchor distT="0" distB="0" distL="114300" distR="114300" simplePos="0" relativeHeight="251697152" behindDoc="0" locked="0" layoutInCell="1" allowOverlap="1">
            <wp:simplePos x="0" y="0"/>
            <wp:positionH relativeFrom="column">
              <wp:posOffset>374650</wp:posOffset>
            </wp:positionH>
            <wp:positionV relativeFrom="paragraph">
              <wp:posOffset>105410</wp:posOffset>
            </wp:positionV>
            <wp:extent cx="5876925" cy="3876675"/>
            <wp:effectExtent l="19050" t="0" r="9525" b="0"/>
            <wp:wrapTopAndBottom/>
            <wp:docPr id="13"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srcRect/>
                    <a:stretch>
                      <a:fillRect/>
                    </a:stretch>
                  </pic:blipFill>
                  <pic:spPr bwMode="auto">
                    <a:xfrm>
                      <a:off x="0" y="0"/>
                      <a:ext cx="5876925" cy="3876675"/>
                    </a:xfrm>
                    <a:prstGeom prst="rect">
                      <a:avLst/>
                    </a:prstGeom>
                    <a:noFill/>
                  </pic:spPr>
                </pic:pic>
              </a:graphicData>
            </a:graphic>
          </wp:anchor>
        </w:drawing>
      </w:r>
    </w:p>
    <w:p w:rsidR="00B61F9C" w:rsidRPr="00B61F9C" w:rsidRDefault="00B61F9C" w:rsidP="00B61F9C">
      <w:pPr>
        <w:ind w:left="180" w:right="204"/>
        <w:jc w:val="center"/>
        <w:rPr>
          <w:b/>
          <w:sz w:val="22"/>
          <w:szCs w:val="22"/>
        </w:rPr>
      </w:pPr>
      <w:r w:rsidRPr="00B61F9C">
        <w:rPr>
          <w:b/>
          <w:sz w:val="22"/>
          <w:szCs w:val="22"/>
        </w:rPr>
        <w:t>13. ábra. nitrogén-dioxid éves átlagkoncentráció alakulása a Lajos Király körút mérőponton 2007-2019. között</w:t>
      </w:r>
    </w:p>
    <w:p w:rsidR="00B606C7" w:rsidRDefault="00B606C7" w:rsidP="00A7318C">
      <w:pPr>
        <w:spacing w:line="276" w:lineRule="exact"/>
        <w:jc w:val="both"/>
        <w:rPr>
          <w:b/>
          <w:color w:val="FF0000"/>
          <w:sz w:val="28"/>
          <w:szCs w:val="28"/>
        </w:rPr>
      </w:pPr>
    </w:p>
    <w:p w:rsidR="00B606C7" w:rsidRDefault="00B606C7" w:rsidP="00A7318C">
      <w:pPr>
        <w:spacing w:line="276" w:lineRule="exact"/>
        <w:jc w:val="both"/>
        <w:rPr>
          <w:b/>
          <w:color w:val="FF0000"/>
          <w:sz w:val="28"/>
          <w:szCs w:val="28"/>
        </w:rPr>
      </w:pPr>
    </w:p>
    <w:p w:rsidR="00B606C7" w:rsidRDefault="00B606C7" w:rsidP="00A7318C">
      <w:pPr>
        <w:spacing w:line="276" w:lineRule="exact"/>
        <w:jc w:val="both"/>
        <w:rPr>
          <w:b/>
          <w:color w:val="FF0000"/>
          <w:sz w:val="28"/>
          <w:szCs w:val="28"/>
        </w:rPr>
      </w:pPr>
    </w:p>
    <w:p w:rsidR="00B606C7" w:rsidRDefault="00B606C7" w:rsidP="00A7318C">
      <w:pPr>
        <w:spacing w:line="276" w:lineRule="exact"/>
        <w:jc w:val="both"/>
        <w:rPr>
          <w:b/>
          <w:color w:val="FF0000"/>
          <w:sz w:val="28"/>
          <w:szCs w:val="28"/>
        </w:rPr>
      </w:pPr>
    </w:p>
    <w:p w:rsidR="00082773" w:rsidRDefault="00082773" w:rsidP="00082773">
      <w:pPr>
        <w:jc w:val="both"/>
      </w:pPr>
      <w:r>
        <w:t>A Városháza tér 2. és</w:t>
      </w:r>
      <w:r w:rsidR="00C91BE3">
        <w:t xml:space="preserve"> a</w:t>
      </w:r>
      <w:r>
        <w:t xml:space="preserve"> Lajos Király körút mérőpontokon mind a 24 órás, mind az év</w:t>
      </w:r>
      <w:r w:rsidR="00D663F1">
        <w:t>es mérési átlagok esetében 2014</w:t>
      </w:r>
      <w:r>
        <w:t xml:space="preserve">-ig </w:t>
      </w:r>
      <w:r w:rsidR="00542EBC">
        <w:t xml:space="preserve">egyértelmű </w:t>
      </w:r>
      <w:r>
        <w:t>a javulás (</w:t>
      </w:r>
      <w:r>
        <w:rPr>
          <w:b/>
        </w:rPr>
        <w:t>10-13 ábrák</w:t>
      </w:r>
      <w:r>
        <w:t xml:space="preserve">). Mivel a mérőpontok közvetlen környezetében meghatározó kibocsátó tényező a közlekedés, ezért a 2014-ig tartó nitrogén-dioxid terheltségi szint csökkenés a gépjárműforgalom </w:t>
      </w:r>
      <w:proofErr w:type="spellStart"/>
      <w:r>
        <w:t>összkibocsátás</w:t>
      </w:r>
      <w:proofErr w:type="spellEnd"/>
      <w:r>
        <w:t xml:space="preserve"> mérséklődésének tudható be. 2014-től viszont folyamatos növekedés látható, mely a gépjárműállomány számának folyamatos növekedésével magyarázható. A koncentráció szint növekedés </w:t>
      </w:r>
      <w:r w:rsidR="00EF4776">
        <w:t xml:space="preserve">a </w:t>
      </w:r>
      <w:r>
        <w:t>Lajos Király körút mérőpont környezetében oly mértékű, mely 2018-ban és 2019-ben néhány esetben 24 órás határérték túllépés</w:t>
      </w:r>
      <w:r w:rsidR="00EF4776">
        <w:t>t</w:t>
      </w:r>
      <w:r>
        <w:t xml:space="preserve"> okozott.</w:t>
      </w:r>
    </w:p>
    <w:p w:rsidR="00082773" w:rsidRDefault="00082773" w:rsidP="00082773">
      <w:pPr>
        <w:spacing w:before="120"/>
        <w:jc w:val="both"/>
      </w:pPr>
      <w:r>
        <w:t>A Papírgyári út</w:t>
      </w:r>
      <w:r w:rsidR="00CF77EB">
        <w:t>i</w:t>
      </w:r>
      <w:r>
        <w:t xml:space="preserve"> mérőponton mért átlagokat vizsgálva a fentiekhez hasonló erőteljes terheltségi </w:t>
      </w:r>
      <w:proofErr w:type="gramStart"/>
      <w:r>
        <w:t>szint növekedés</w:t>
      </w:r>
      <w:proofErr w:type="gramEnd"/>
      <w:r>
        <w:t xml:space="preserve"> nem látható, azonban 2012-től a koncentráció értékek alapján megállapított trendvonal itt is enyhe emelkedést mutat. </w:t>
      </w:r>
    </w:p>
    <w:p w:rsidR="00B606C7" w:rsidRDefault="00B606C7" w:rsidP="00A7318C">
      <w:pPr>
        <w:spacing w:line="276" w:lineRule="exact"/>
        <w:jc w:val="both"/>
        <w:rPr>
          <w:b/>
          <w:color w:val="FF0000"/>
          <w:sz w:val="28"/>
          <w:szCs w:val="28"/>
        </w:rPr>
      </w:pPr>
    </w:p>
    <w:p w:rsidR="00280F9B" w:rsidRPr="00280F9B" w:rsidRDefault="00280F9B" w:rsidP="00A7318C">
      <w:pPr>
        <w:spacing w:line="276" w:lineRule="exact"/>
        <w:jc w:val="both"/>
        <w:rPr>
          <w:b/>
        </w:rPr>
      </w:pPr>
      <w:r w:rsidRPr="00280F9B">
        <w:rPr>
          <w:b/>
        </w:rPr>
        <w:t>4.2</w:t>
      </w:r>
      <w:r w:rsidRPr="00280F9B">
        <w:rPr>
          <w:b/>
        </w:rPr>
        <w:tab/>
        <w:t>A levegőszennyezettség értékelése a monitorállomás mérési eredményei alapján</w:t>
      </w:r>
    </w:p>
    <w:p w:rsidR="00B606C7" w:rsidRDefault="00B606C7" w:rsidP="00A7318C">
      <w:pPr>
        <w:spacing w:line="276" w:lineRule="exact"/>
        <w:jc w:val="both"/>
        <w:rPr>
          <w:b/>
          <w:color w:val="FF0000"/>
          <w:sz w:val="28"/>
          <w:szCs w:val="28"/>
        </w:rPr>
      </w:pPr>
    </w:p>
    <w:p w:rsidR="00280F9B" w:rsidRDefault="00280F9B" w:rsidP="00280F9B">
      <w:pPr>
        <w:pStyle w:val="Szvegtrzs"/>
        <w:autoSpaceDE/>
        <w:autoSpaceDN/>
        <w:adjustRightInd/>
        <w:rPr>
          <w:rFonts w:ascii="Times New Roman" w:hAnsi="Times New Roman"/>
        </w:rPr>
      </w:pPr>
      <w:r>
        <w:rPr>
          <w:rFonts w:ascii="Times New Roman" w:hAnsi="Times New Roman"/>
        </w:rPr>
        <w:t xml:space="preserve">A monitorállomás által folyamatosan mért szennyező komponensek mérési eredményei alapján meghatározott 2005-2018. közötti </w:t>
      </w:r>
      <w:proofErr w:type="spellStart"/>
      <w:r>
        <w:rPr>
          <w:rFonts w:ascii="Times New Roman" w:hAnsi="Times New Roman"/>
        </w:rPr>
        <w:t>légszennyezettségi</w:t>
      </w:r>
      <w:proofErr w:type="spellEnd"/>
      <w:r>
        <w:rPr>
          <w:rFonts w:ascii="Times New Roman" w:hAnsi="Times New Roman"/>
        </w:rPr>
        <w:t xml:space="preserve"> indexeket a </w:t>
      </w:r>
      <w:r>
        <w:rPr>
          <w:rFonts w:ascii="Times New Roman" w:hAnsi="Times New Roman"/>
          <w:b/>
          <w:bCs/>
        </w:rPr>
        <w:t>4. táblázat</w:t>
      </w:r>
      <w:r>
        <w:rPr>
          <w:rFonts w:ascii="Times New Roman" w:hAnsi="Times New Roman"/>
        </w:rPr>
        <w:t xml:space="preserve"> rögzíti.</w:t>
      </w:r>
      <w:r w:rsidRPr="009A0089">
        <w:rPr>
          <w:rFonts w:ascii="Times New Roman" w:hAnsi="Times New Roman"/>
          <w:vertAlign w:val="superscript"/>
        </w:rPr>
        <w:t xml:space="preserve"> 8.</w:t>
      </w:r>
    </w:p>
    <w:p w:rsidR="00B606C7" w:rsidRDefault="00B606C7" w:rsidP="00A7318C">
      <w:pPr>
        <w:spacing w:line="276" w:lineRule="exact"/>
        <w:jc w:val="both"/>
        <w:rPr>
          <w:b/>
          <w:color w:val="FF0000"/>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tblPr>
      <w:tblGrid>
        <w:gridCol w:w="796"/>
        <w:gridCol w:w="1277"/>
        <w:gridCol w:w="1277"/>
        <w:gridCol w:w="1278"/>
        <w:gridCol w:w="1277"/>
        <w:gridCol w:w="1278"/>
        <w:gridCol w:w="1277"/>
        <w:gridCol w:w="1278"/>
      </w:tblGrid>
      <w:tr w:rsidR="00280F9B" w:rsidTr="00484293">
        <w:trPr>
          <w:cantSplit/>
          <w:trHeight w:val="300"/>
          <w:jc w:val="center"/>
        </w:trPr>
        <w:tc>
          <w:tcPr>
            <w:tcW w:w="9738" w:type="dxa"/>
            <w:gridSpan w:val="8"/>
            <w:vAlign w:val="center"/>
          </w:tcPr>
          <w:p w:rsidR="00280F9B" w:rsidRPr="00280F9B" w:rsidRDefault="00280F9B" w:rsidP="00484293">
            <w:pPr>
              <w:pStyle w:val="Default"/>
              <w:jc w:val="both"/>
              <w:rPr>
                <w:b/>
                <w:bCs/>
              </w:rPr>
            </w:pPr>
            <w:r w:rsidRPr="00280F9B">
              <w:rPr>
                <w:b/>
                <w:bCs/>
              </w:rPr>
              <w:t>4. táblázat: Az automata mérőállomás PM</w:t>
            </w:r>
            <w:r w:rsidRPr="00280F9B">
              <w:rPr>
                <w:b/>
                <w:bCs/>
                <w:vertAlign w:val="subscript"/>
              </w:rPr>
              <w:t>10</w:t>
            </w:r>
            <w:r w:rsidRPr="00280F9B">
              <w:rPr>
                <w:b/>
                <w:bCs/>
              </w:rPr>
              <w:t>, NO</w:t>
            </w:r>
            <w:r w:rsidRPr="00280F9B">
              <w:rPr>
                <w:b/>
                <w:bCs/>
                <w:vertAlign w:val="subscript"/>
              </w:rPr>
              <w:t>2</w:t>
            </w:r>
            <w:r w:rsidRPr="00280F9B">
              <w:rPr>
                <w:b/>
                <w:bCs/>
              </w:rPr>
              <w:t>/</w:t>
            </w:r>
            <w:proofErr w:type="spellStart"/>
            <w:r w:rsidRPr="00280F9B">
              <w:rPr>
                <w:b/>
                <w:bCs/>
              </w:rPr>
              <w:t>NO</w:t>
            </w:r>
            <w:r w:rsidRPr="00280F9B">
              <w:rPr>
                <w:b/>
                <w:bCs/>
                <w:vertAlign w:val="subscript"/>
              </w:rPr>
              <w:t>x</w:t>
            </w:r>
            <w:proofErr w:type="spellEnd"/>
            <w:r w:rsidRPr="00280F9B">
              <w:rPr>
                <w:b/>
                <w:bCs/>
              </w:rPr>
              <w:t>, O</w:t>
            </w:r>
            <w:r w:rsidRPr="00280F9B">
              <w:rPr>
                <w:b/>
                <w:bCs/>
                <w:vertAlign w:val="subscript"/>
              </w:rPr>
              <w:t>3</w:t>
            </w:r>
            <w:r w:rsidRPr="00280F9B">
              <w:rPr>
                <w:b/>
                <w:bCs/>
              </w:rPr>
              <w:t xml:space="preserve">, CO, </w:t>
            </w:r>
            <w:proofErr w:type="gramStart"/>
            <w:r w:rsidRPr="00280F9B">
              <w:rPr>
                <w:b/>
                <w:bCs/>
              </w:rPr>
              <w:t>SO</w:t>
            </w:r>
            <w:r w:rsidRPr="00280F9B">
              <w:rPr>
                <w:b/>
                <w:bCs/>
                <w:vertAlign w:val="subscript"/>
              </w:rPr>
              <w:t>2</w:t>
            </w:r>
            <w:r w:rsidRPr="00280F9B">
              <w:rPr>
                <w:b/>
                <w:bCs/>
              </w:rPr>
              <w:t xml:space="preserve">  mérési</w:t>
            </w:r>
            <w:proofErr w:type="gramEnd"/>
            <w:r w:rsidRPr="00280F9B">
              <w:rPr>
                <w:b/>
                <w:bCs/>
              </w:rPr>
              <w:t xml:space="preserve"> eredményeiből számolt éves átlagkoncentrációk alapján meghatározott </w:t>
            </w:r>
            <w:proofErr w:type="spellStart"/>
            <w:r w:rsidRPr="00280F9B">
              <w:rPr>
                <w:b/>
                <w:bCs/>
              </w:rPr>
              <w:t>légszennyezettségi</w:t>
            </w:r>
            <w:proofErr w:type="spellEnd"/>
            <w:r w:rsidRPr="00280F9B">
              <w:rPr>
                <w:b/>
                <w:bCs/>
              </w:rPr>
              <w:t xml:space="preserve"> index 2005-2012. között.</w:t>
            </w:r>
          </w:p>
        </w:tc>
      </w:tr>
      <w:tr w:rsidR="00280F9B" w:rsidTr="00484293">
        <w:trPr>
          <w:trHeight w:val="300"/>
          <w:jc w:val="center"/>
        </w:trPr>
        <w:tc>
          <w:tcPr>
            <w:tcW w:w="796" w:type="dxa"/>
            <w:vAlign w:val="center"/>
          </w:tcPr>
          <w:p w:rsidR="00280F9B" w:rsidRPr="00280F9B" w:rsidRDefault="00280F9B" w:rsidP="00484293">
            <w:pPr>
              <w:pStyle w:val="Default"/>
              <w:jc w:val="center"/>
            </w:pPr>
            <w:r w:rsidRPr="00280F9B">
              <w:t>év</w:t>
            </w:r>
          </w:p>
        </w:tc>
        <w:tc>
          <w:tcPr>
            <w:tcW w:w="1277" w:type="dxa"/>
            <w:vAlign w:val="center"/>
          </w:tcPr>
          <w:p w:rsidR="00280F9B" w:rsidRPr="00280F9B" w:rsidRDefault="00280F9B" w:rsidP="00484293">
            <w:pPr>
              <w:pStyle w:val="Default"/>
              <w:jc w:val="center"/>
            </w:pPr>
            <w:r w:rsidRPr="00280F9B">
              <w:t>PM</w:t>
            </w:r>
            <w:r w:rsidRPr="00280F9B">
              <w:rPr>
                <w:vertAlign w:val="subscript"/>
              </w:rPr>
              <w:t>10</w:t>
            </w:r>
          </w:p>
        </w:tc>
        <w:tc>
          <w:tcPr>
            <w:tcW w:w="1277" w:type="dxa"/>
            <w:vAlign w:val="center"/>
          </w:tcPr>
          <w:p w:rsidR="00280F9B" w:rsidRPr="00280F9B" w:rsidRDefault="00280F9B" w:rsidP="00484293">
            <w:pPr>
              <w:pStyle w:val="Default"/>
              <w:jc w:val="center"/>
            </w:pPr>
            <w:r w:rsidRPr="00280F9B">
              <w:t>NO</w:t>
            </w:r>
            <w:r w:rsidRPr="00280F9B">
              <w:rPr>
                <w:vertAlign w:val="subscript"/>
              </w:rPr>
              <w:t>2</w:t>
            </w:r>
          </w:p>
        </w:tc>
        <w:tc>
          <w:tcPr>
            <w:tcW w:w="1278" w:type="dxa"/>
            <w:vAlign w:val="center"/>
          </w:tcPr>
          <w:p w:rsidR="00280F9B" w:rsidRPr="00280F9B" w:rsidRDefault="00280F9B" w:rsidP="00484293">
            <w:pPr>
              <w:pStyle w:val="Default"/>
              <w:jc w:val="center"/>
            </w:pPr>
            <w:proofErr w:type="spellStart"/>
            <w:r w:rsidRPr="00280F9B">
              <w:t>NO</w:t>
            </w:r>
            <w:r w:rsidRPr="00280F9B">
              <w:rPr>
                <w:vertAlign w:val="subscript"/>
              </w:rPr>
              <w:t>x</w:t>
            </w:r>
            <w:proofErr w:type="spellEnd"/>
          </w:p>
        </w:tc>
        <w:tc>
          <w:tcPr>
            <w:tcW w:w="1277" w:type="dxa"/>
            <w:vAlign w:val="center"/>
          </w:tcPr>
          <w:p w:rsidR="00280F9B" w:rsidRPr="00280F9B" w:rsidRDefault="00280F9B" w:rsidP="00484293">
            <w:pPr>
              <w:pStyle w:val="Default"/>
              <w:jc w:val="center"/>
            </w:pPr>
            <w:r w:rsidRPr="00280F9B">
              <w:t>O</w:t>
            </w:r>
            <w:r w:rsidRPr="00280F9B">
              <w:rPr>
                <w:vertAlign w:val="subscript"/>
              </w:rPr>
              <w:t>3</w:t>
            </w:r>
          </w:p>
        </w:tc>
        <w:tc>
          <w:tcPr>
            <w:tcW w:w="1278" w:type="dxa"/>
            <w:vAlign w:val="center"/>
          </w:tcPr>
          <w:p w:rsidR="00280F9B" w:rsidRPr="00280F9B" w:rsidRDefault="00280F9B" w:rsidP="00484293">
            <w:pPr>
              <w:pStyle w:val="Default"/>
              <w:jc w:val="center"/>
            </w:pPr>
            <w:r w:rsidRPr="00280F9B">
              <w:t>CO</w:t>
            </w:r>
          </w:p>
        </w:tc>
        <w:tc>
          <w:tcPr>
            <w:tcW w:w="1277" w:type="dxa"/>
            <w:vAlign w:val="center"/>
          </w:tcPr>
          <w:p w:rsidR="00280F9B" w:rsidRPr="00280F9B" w:rsidRDefault="00280F9B" w:rsidP="00484293">
            <w:pPr>
              <w:pStyle w:val="Default"/>
              <w:jc w:val="center"/>
            </w:pPr>
            <w:r w:rsidRPr="00280F9B">
              <w:t>SO</w:t>
            </w:r>
            <w:r w:rsidRPr="00280F9B">
              <w:rPr>
                <w:vertAlign w:val="subscript"/>
              </w:rPr>
              <w:t>2</w:t>
            </w:r>
          </w:p>
        </w:tc>
        <w:tc>
          <w:tcPr>
            <w:tcW w:w="1278" w:type="dxa"/>
            <w:vAlign w:val="center"/>
          </w:tcPr>
          <w:p w:rsidR="00280F9B" w:rsidRPr="00280F9B" w:rsidRDefault="00280F9B" w:rsidP="00484293">
            <w:pPr>
              <w:pStyle w:val="Default"/>
              <w:jc w:val="center"/>
            </w:pPr>
            <w:r w:rsidRPr="00280F9B">
              <w:t>benzol</w:t>
            </w:r>
          </w:p>
        </w:tc>
      </w:tr>
      <w:tr w:rsidR="00280F9B" w:rsidTr="00484293">
        <w:trPr>
          <w:trHeight w:val="300"/>
          <w:jc w:val="center"/>
        </w:trPr>
        <w:tc>
          <w:tcPr>
            <w:tcW w:w="796" w:type="dxa"/>
            <w:vAlign w:val="center"/>
          </w:tcPr>
          <w:p w:rsidR="00280F9B" w:rsidRPr="00280F9B" w:rsidRDefault="00280F9B" w:rsidP="00484293">
            <w:pPr>
              <w:pStyle w:val="Default"/>
              <w:jc w:val="center"/>
            </w:pPr>
            <w:r w:rsidRPr="00280F9B">
              <w:t>2005</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w:t>
            </w:r>
          </w:p>
        </w:tc>
      </w:tr>
      <w:tr w:rsidR="00280F9B" w:rsidTr="00484293">
        <w:trPr>
          <w:trHeight w:val="300"/>
          <w:jc w:val="center"/>
        </w:trPr>
        <w:tc>
          <w:tcPr>
            <w:tcW w:w="796" w:type="dxa"/>
            <w:vAlign w:val="center"/>
          </w:tcPr>
          <w:p w:rsidR="00280F9B" w:rsidRPr="00280F9B" w:rsidRDefault="00280F9B" w:rsidP="00484293">
            <w:pPr>
              <w:pStyle w:val="Default"/>
              <w:jc w:val="center"/>
            </w:pPr>
            <w:r w:rsidRPr="00280F9B">
              <w:t>2006</w:t>
            </w:r>
          </w:p>
        </w:tc>
        <w:tc>
          <w:tcPr>
            <w:tcW w:w="1277" w:type="dxa"/>
            <w:vAlign w:val="center"/>
          </w:tcPr>
          <w:p w:rsidR="00280F9B" w:rsidRPr="00280F9B" w:rsidRDefault="00280F9B" w:rsidP="00484293">
            <w:pPr>
              <w:pStyle w:val="Default"/>
              <w:jc w:val="center"/>
            </w:pPr>
            <w:proofErr w:type="gramStart"/>
            <w:r w:rsidRPr="00280F9B">
              <w:t>megfelelő(</w:t>
            </w:r>
            <w:proofErr w:type="gramEnd"/>
            <w:r w:rsidRPr="00280F9B">
              <w:t>3)</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w:t>
            </w:r>
          </w:p>
        </w:tc>
      </w:tr>
      <w:tr w:rsidR="00280F9B" w:rsidTr="00484293">
        <w:trPr>
          <w:trHeight w:val="300"/>
          <w:jc w:val="center"/>
        </w:trPr>
        <w:tc>
          <w:tcPr>
            <w:tcW w:w="796" w:type="dxa"/>
            <w:vAlign w:val="center"/>
          </w:tcPr>
          <w:p w:rsidR="00280F9B" w:rsidRPr="00280F9B" w:rsidRDefault="00280F9B" w:rsidP="00484293">
            <w:pPr>
              <w:pStyle w:val="Default"/>
              <w:jc w:val="center"/>
            </w:pPr>
            <w:r w:rsidRPr="00280F9B">
              <w:t>2007</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w:t>
            </w:r>
          </w:p>
        </w:tc>
      </w:tr>
      <w:tr w:rsidR="00280F9B" w:rsidTr="00484293">
        <w:trPr>
          <w:trHeight w:val="300"/>
          <w:jc w:val="center"/>
        </w:trPr>
        <w:tc>
          <w:tcPr>
            <w:tcW w:w="796" w:type="dxa"/>
            <w:vAlign w:val="center"/>
          </w:tcPr>
          <w:p w:rsidR="00280F9B" w:rsidRPr="00280F9B" w:rsidRDefault="00280F9B" w:rsidP="00484293">
            <w:pPr>
              <w:pStyle w:val="Default"/>
              <w:jc w:val="center"/>
            </w:pPr>
            <w:r w:rsidRPr="00280F9B">
              <w:t>2008</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w:t>
            </w:r>
          </w:p>
        </w:tc>
      </w:tr>
      <w:tr w:rsidR="00280F9B" w:rsidTr="00484293">
        <w:trPr>
          <w:trHeight w:val="300"/>
          <w:jc w:val="center"/>
        </w:trPr>
        <w:tc>
          <w:tcPr>
            <w:tcW w:w="796" w:type="dxa"/>
            <w:vAlign w:val="center"/>
          </w:tcPr>
          <w:p w:rsidR="00280F9B" w:rsidRPr="00280F9B" w:rsidRDefault="00280F9B" w:rsidP="00484293">
            <w:pPr>
              <w:pStyle w:val="Default"/>
              <w:jc w:val="center"/>
            </w:pPr>
            <w:r w:rsidRPr="00280F9B">
              <w:t>2009</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w:t>
            </w:r>
          </w:p>
        </w:tc>
      </w:tr>
      <w:tr w:rsidR="00280F9B" w:rsidTr="00484293">
        <w:trPr>
          <w:trHeight w:val="300"/>
          <w:jc w:val="center"/>
        </w:trPr>
        <w:tc>
          <w:tcPr>
            <w:tcW w:w="796" w:type="dxa"/>
            <w:vAlign w:val="center"/>
          </w:tcPr>
          <w:p w:rsidR="00280F9B" w:rsidRPr="00280F9B" w:rsidRDefault="00280F9B" w:rsidP="00484293">
            <w:pPr>
              <w:pStyle w:val="Default"/>
              <w:jc w:val="center"/>
            </w:pPr>
            <w:r w:rsidRPr="00280F9B">
              <w:t>2010</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w:t>
            </w:r>
          </w:p>
        </w:tc>
      </w:tr>
      <w:tr w:rsidR="00280F9B" w:rsidTr="00484293">
        <w:trPr>
          <w:trHeight w:val="300"/>
          <w:jc w:val="center"/>
        </w:trPr>
        <w:tc>
          <w:tcPr>
            <w:tcW w:w="796" w:type="dxa"/>
            <w:vAlign w:val="center"/>
          </w:tcPr>
          <w:p w:rsidR="00280F9B" w:rsidRPr="00280F9B" w:rsidRDefault="00280F9B" w:rsidP="00484293">
            <w:pPr>
              <w:pStyle w:val="Default"/>
              <w:jc w:val="center"/>
            </w:pPr>
            <w:r w:rsidRPr="00280F9B">
              <w:t>2011</w:t>
            </w:r>
          </w:p>
        </w:tc>
        <w:tc>
          <w:tcPr>
            <w:tcW w:w="1277" w:type="dxa"/>
            <w:vAlign w:val="center"/>
          </w:tcPr>
          <w:p w:rsidR="00280F9B" w:rsidRPr="00280F9B" w:rsidRDefault="00280F9B" w:rsidP="00484293">
            <w:pPr>
              <w:pStyle w:val="Default"/>
              <w:jc w:val="center"/>
            </w:pPr>
            <w:proofErr w:type="gramStart"/>
            <w:r w:rsidRPr="00280F9B">
              <w:t>megfelelő(</w:t>
            </w:r>
            <w:proofErr w:type="gramEnd"/>
            <w:r w:rsidRPr="00280F9B">
              <w:t>3)</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w:t>
            </w:r>
          </w:p>
        </w:tc>
      </w:tr>
      <w:tr w:rsidR="00280F9B" w:rsidTr="00484293">
        <w:trPr>
          <w:trHeight w:val="300"/>
          <w:jc w:val="center"/>
        </w:trPr>
        <w:tc>
          <w:tcPr>
            <w:tcW w:w="796" w:type="dxa"/>
            <w:vAlign w:val="center"/>
          </w:tcPr>
          <w:p w:rsidR="00280F9B" w:rsidRPr="00280F9B" w:rsidRDefault="00280F9B" w:rsidP="00484293">
            <w:pPr>
              <w:pStyle w:val="Default"/>
              <w:jc w:val="center"/>
            </w:pPr>
            <w:r w:rsidRPr="00280F9B">
              <w:t>2012</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w:t>
            </w:r>
          </w:p>
        </w:tc>
      </w:tr>
      <w:tr w:rsidR="00280F9B" w:rsidTr="00484293">
        <w:trPr>
          <w:trHeight w:val="300"/>
          <w:jc w:val="center"/>
        </w:trPr>
        <w:tc>
          <w:tcPr>
            <w:tcW w:w="796" w:type="dxa"/>
          </w:tcPr>
          <w:p w:rsidR="00280F9B" w:rsidRPr="00280F9B" w:rsidRDefault="00280F9B" w:rsidP="00484293">
            <w:pPr>
              <w:jc w:val="center"/>
            </w:pPr>
            <w:r w:rsidRPr="00280F9B">
              <w:t>2013</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w:t>
            </w:r>
          </w:p>
        </w:tc>
      </w:tr>
      <w:tr w:rsidR="00280F9B" w:rsidTr="00484293">
        <w:trPr>
          <w:trHeight w:val="300"/>
          <w:jc w:val="center"/>
        </w:trPr>
        <w:tc>
          <w:tcPr>
            <w:tcW w:w="796" w:type="dxa"/>
          </w:tcPr>
          <w:p w:rsidR="00280F9B" w:rsidRPr="00280F9B" w:rsidRDefault="00280F9B" w:rsidP="00484293">
            <w:pPr>
              <w:jc w:val="center"/>
            </w:pPr>
            <w:r w:rsidRPr="00280F9B">
              <w:t>2014</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w:t>
            </w:r>
          </w:p>
        </w:tc>
        <w:tc>
          <w:tcPr>
            <w:tcW w:w="1278" w:type="dxa"/>
            <w:vAlign w:val="center"/>
          </w:tcPr>
          <w:p w:rsidR="00280F9B" w:rsidRPr="00280F9B" w:rsidRDefault="00280F9B" w:rsidP="00484293">
            <w:pPr>
              <w:pStyle w:val="Default"/>
              <w:jc w:val="center"/>
            </w:pPr>
            <w:r w:rsidRPr="00280F9B">
              <w:t>-</w:t>
            </w:r>
          </w:p>
        </w:tc>
      </w:tr>
      <w:tr w:rsidR="00280F9B" w:rsidTr="00484293">
        <w:trPr>
          <w:trHeight w:val="300"/>
          <w:jc w:val="center"/>
        </w:trPr>
        <w:tc>
          <w:tcPr>
            <w:tcW w:w="796" w:type="dxa"/>
          </w:tcPr>
          <w:p w:rsidR="00280F9B" w:rsidRPr="00280F9B" w:rsidRDefault="00280F9B" w:rsidP="00484293">
            <w:pPr>
              <w:jc w:val="center"/>
            </w:pPr>
            <w:r w:rsidRPr="00280F9B">
              <w:t>2015</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w:t>
            </w:r>
          </w:p>
        </w:tc>
      </w:tr>
      <w:tr w:rsidR="00280F9B" w:rsidTr="00484293">
        <w:trPr>
          <w:trHeight w:val="300"/>
          <w:jc w:val="center"/>
        </w:trPr>
        <w:tc>
          <w:tcPr>
            <w:tcW w:w="796" w:type="dxa"/>
          </w:tcPr>
          <w:p w:rsidR="00280F9B" w:rsidRPr="00280F9B" w:rsidRDefault="00280F9B" w:rsidP="00484293">
            <w:pPr>
              <w:jc w:val="center"/>
            </w:pPr>
            <w:r w:rsidRPr="00280F9B">
              <w:t>2016</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kiváló (1)</w:t>
            </w:r>
          </w:p>
        </w:tc>
      </w:tr>
      <w:tr w:rsidR="00280F9B" w:rsidTr="00484293">
        <w:trPr>
          <w:trHeight w:val="300"/>
          <w:jc w:val="center"/>
        </w:trPr>
        <w:tc>
          <w:tcPr>
            <w:tcW w:w="796" w:type="dxa"/>
          </w:tcPr>
          <w:p w:rsidR="00280F9B" w:rsidRPr="00280F9B" w:rsidRDefault="00280F9B" w:rsidP="00484293">
            <w:pPr>
              <w:jc w:val="center"/>
            </w:pPr>
            <w:r w:rsidRPr="00280F9B">
              <w:t>2017</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kiváló (1)</w:t>
            </w:r>
          </w:p>
        </w:tc>
      </w:tr>
      <w:tr w:rsidR="00280F9B" w:rsidTr="00484293">
        <w:trPr>
          <w:trHeight w:val="300"/>
          <w:jc w:val="center"/>
        </w:trPr>
        <w:tc>
          <w:tcPr>
            <w:tcW w:w="796" w:type="dxa"/>
          </w:tcPr>
          <w:p w:rsidR="00280F9B" w:rsidRPr="00280F9B" w:rsidRDefault="00280F9B" w:rsidP="00484293">
            <w:pPr>
              <w:jc w:val="center"/>
            </w:pPr>
            <w:r w:rsidRPr="00280F9B">
              <w:t>2018</w:t>
            </w:r>
          </w:p>
        </w:tc>
        <w:tc>
          <w:tcPr>
            <w:tcW w:w="1277"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jó (2)</w:t>
            </w:r>
          </w:p>
        </w:tc>
        <w:tc>
          <w:tcPr>
            <w:tcW w:w="1277" w:type="dxa"/>
            <w:vAlign w:val="center"/>
          </w:tcPr>
          <w:p w:rsidR="00280F9B" w:rsidRPr="00280F9B" w:rsidRDefault="00280F9B" w:rsidP="00484293">
            <w:pPr>
              <w:pStyle w:val="Default"/>
              <w:jc w:val="center"/>
            </w:pPr>
            <w:r w:rsidRPr="00280F9B">
              <w:t>jó (2)</w:t>
            </w:r>
          </w:p>
        </w:tc>
        <w:tc>
          <w:tcPr>
            <w:tcW w:w="1278" w:type="dxa"/>
            <w:vAlign w:val="center"/>
          </w:tcPr>
          <w:p w:rsidR="00280F9B" w:rsidRPr="00280F9B" w:rsidRDefault="00280F9B" w:rsidP="00484293">
            <w:pPr>
              <w:pStyle w:val="Default"/>
              <w:jc w:val="center"/>
            </w:pPr>
            <w:r w:rsidRPr="00280F9B">
              <w:t>kiváló (1)</w:t>
            </w:r>
          </w:p>
        </w:tc>
        <w:tc>
          <w:tcPr>
            <w:tcW w:w="1277" w:type="dxa"/>
            <w:vAlign w:val="center"/>
          </w:tcPr>
          <w:p w:rsidR="00280F9B" w:rsidRPr="00280F9B" w:rsidRDefault="00280F9B" w:rsidP="00484293">
            <w:pPr>
              <w:pStyle w:val="Default"/>
              <w:jc w:val="center"/>
            </w:pPr>
            <w:r w:rsidRPr="00280F9B">
              <w:t>kiváló (1)</w:t>
            </w:r>
          </w:p>
        </w:tc>
        <w:tc>
          <w:tcPr>
            <w:tcW w:w="1278" w:type="dxa"/>
            <w:vAlign w:val="center"/>
          </w:tcPr>
          <w:p w:rsidR="00280F9B" w:rsidRPr="00280F9B" w:rsidRDefault="00280F9B" w:rsidP="00484293">
            <w:pPr>
              <w:pStyle w:val="Default"/>
              <w:jc w:val="center"/>
            </w:pPr>
            <w:r w:rsidRPr="00280F9B">
              <w:t>kiváló (1)</w:t>
            </w:r>
          </w:p>
        </w:tc>
      </w:tr>
    </w:tbl>
    <w:p w:rsidR="00280F9B" w:rsidRDefault="00280F9B" w:rsidP="00A7318C">
      <w:pPr>
        <w:spacing w:line="276" w:lineRule="exact"/>
        <w:jc w:val="both"/>
        <w:rPr>
          <w:b/>
          <w:color w:val="FF0000"/>
          <w:sz w:val="28"/>
          <w:szCs w:val="28"/>
        </w:rPr>
      </w:pPr>
    </w:p>
    <w:p w:rsidR="004A607E" w:rsidRDefault="004A607E" w:rsidP="004A607E">
      <w:pPr>
        <w:pStyle w:val="Szvegtrzs"/>
        <w:autoSpaceDE/>
        <w:autoSpaceDN/>
        <w:adjustRightInd/>
        <w:rPr>
          <w:rFonts w:ascii="Times New Roman" w:hAnsi="Times New Roman"/>
        </w:rPr>
      </w:pPr>
      <w:r>
        <w:rPr>
          <w:rFonts w:ascii="Times New Roman" w:hAnsi="Times New Roman"/>
        </w:rPr>
        <w:t xml:space="preserve">A kén-dioxid és szén-monoxid komponensekre vonatkozóan </w:t>
      </w:r>
      <w:r w:rsidRPr="00407BEC">
        <w:rPr>
          <w:rFonts w:ascii="Times New Roman" w:hAnsi="Times New Roman"/>
          <w:i/>
        </w:rPr>
        <w:t xml:space="preserve">a </w:t>
      </w:r>
      <w:r w:rsidR="00407BEC" w:rsidRPr="00407BEC">
        <w:rPr>
          <w:rFonts w:ascii="Times New Roman" w:hAnsi="Times New Roman"/>
          <w:i/>
        </w:rPr>
        <w:t>levegőterheltségi</w:t>
      </w:r>
      <w:r w:rsidR="00407BEC">
        <w:rPr>
          <w:rFonts w:ascii="Times New Roman" w:hAnsi="Times New Roman"/>
        </w:rPr>
        <w:t xml:space="preserve"> </w:t>
      </w:r>
      <w:r w:rsidR="00407BEC" w:rsidRPr="00407BEC">
        <w:rPr>
          <w:rFonts w:ascii="Times New Roman" w:hAnsi="Times New Roman"/>
          <w:bCs/>
          <w:i/>
        </w:rPr>
        <w:t>szint határértékeiről és a helyhez kötött légszennyező pontforrások kibocsátási határértékeiről</w:t>
      </w:r>
      <w:r w:rsidR="00407BEC">
        <w:rPr>
          <w:rFonts w:ascii="Times New Roman" w:hAnsi="Times New Roman"/>
          <w:bCs/>
        </w:rPr>
        <w:t xml:space="preserve"> szóló </w:t>
      </w:r>
      <w:r w:rsidRPr="002459F5">
        <w:rPr>
          <w:rFonts w:ascii="Times New Roman" w:hAnsi="Times New Roman"/>
          <w:bCs/>
        </w:rPr>
        <w:t>4/2011. (I.14.) VM rendeletben</w:t>
      </w:r>
      <w:r>
        <w:rPr>
          <w:rFonts w:ascii="Times New Roman" w:hAnsi="Times New Roman"/>
        </w:rPr>
        <w:t xml:space="preserve"> rögzített rövid-, illetve hosszú idejű határékek 2005-től folyamatosan teljesültek. A jövőben, a jelenleg érvényes határértékek feletti terheltséget jelentő levegőminőségi romlás e két szennyező komponens esetében nem várható, így azok értékelés</w:t>
      </w:r>
      <w:r w:rsidR="00B93620">
        <w:rPr>
          <w:rFonts w:ascii="Times New Roman" w:hAnsi="Times New Roman"/>
        </w:rPr>
        <w:t>e</w:t>
      </w:r>
      <w:r>
        <w:rPr>
          <w:rFonts w:ascii="Times New Roman" w:hAnsi="Times New Roman"/>
        </w:rPr>
        <w:t xml:space="preserve"> nem </w:t>
      </w:r>
      <w:r w:rsidR="00407BEC">
        <w:rPr>
          <w:rFonts w:ascii="Times New Roman" w:hAnsi="Times New Roman"/>
        </w:rPr>
        <w:t>indokolt.</w:t>
      </w:r>
      <w:r>
        <w:rPr>
          <w:rFonts w:ascii="Times New Roman" w:hAnsi="Times New Roman"/>
        </w:rPr>
        <w:t xml:space="preserve"> </w:t>
      </w:r>
    </w:p>
    <w:p w:rsidR="00280F9B" w:rsidRDefault="00280F9B" w:rsidP="00A7318C">
      <w:pPr>
        <w:spacing w:line="276" w:lineRule="exact"/>
        <w:jc w:val="both"/>
        <w:rPr>
          <w:b/>
          <w:color w:val="FF0000"/>
          <w:sz w:val="28"/>
          <w:szCs w:val="28"/>
        </w:rPr>
      </w:pPr>
    </w:p>
    <w:p w:rsidR="0012321C" w:rsidRPr="00AB14FF" w:rsidRDefault="0012321C" w:rsidP="0012321C">
      <w:pPr>
        <w:tabs>
          <w:tab w:val="left" w:pos="709"/>
          <w:tab w:val="left" w:pos="9823"/>
        </w:tabs>
        <w:spacing w:line="276" w:lineRule="exact"/>
        <w:ind w:left="-891" w:firstLine="891"/>
        <w:rPr>
          <w:b/>
          <w:noProof/>
          <w:spacing w:val="-3"/>
        </w:rPr>
      </w:pPr>
      <w:r w:rsidRPr="00AB14FF">
        <w:rPr>
          <w:b/>
          <w:noProof/>
          <w:spacing w:val="-3"/>
        </w:rPr>
        <w:t>4.2.1. Nitrogén</w:t>
      </w:r>
      <w:r w:rsidRPr="00AB14FF">
        <w:rPr>
          <w:b/>
          <w:noProof/>
          <w:spacing w:val="-2"/>
        </w:rPr>
        <w:t>-dioxid</w:t>
      </w:r>
      <w:r w:rsidRPr="00AB14FF">
        <w:rPr>
          <w:b/>
          <w:noProof/>
          <w:spacing w:val="-22"/>
        </w:rPr>
        <w:t xml:space="preserve">  </w:t>
      </w:r>
      <w:r w:rsidRPr="00AB14FF">
        <w:rPr>
          <w:b/>
          <w:noProof/>
          <w:spacing w:val="-3"/>
        </w:rPr>
        <w:t>és nitrogén-oxidok</w:t>
      </w:r>
    </w:p>
    <w:p w:rsidR="00280F9B" w:rsidRDefault="00280F9B" w:rsidP="00A7318C">
      <w:pPr>
        <w:spacing w:line="276" w:lineRule="exact"/>
        <w:jc w:val="both"/>
        <w:rPr>
          <w:b/>
          <w:color w:val="FF0000"/>
          <w:sz w:val="28"/>
          <w:szCs w:val="28"/>
        </w:rPr>
      </w:pPr>
    </w:p>
    <w:p w:rsidR="00AB14FF" w:rsidRDefault="00AB14FF" w:rsidP="00AB14FF">
      <w:pPr>
        <w:jc w:val="both"/>
        <w:outlineLvl w:val="2"/>
        <w:rPr>
          <w:bCs/>
        </w:rPr>
      </w:pPr>
      <w:r>
        <w:rPr>
          <w:bCs/>
        </w:rPr>
        <w:t xml:space="preserve">A </w:t>
      </w:r>
      <w:r>
        <w:rPr>
          <w:b/>
          <w:bCs/>
        </w:rPr>
        <w:t>14-23. ábrák</w:t>
      </w:r>
      <w:r>
        <w:rPr>
          <w:bCs/>
        </w:rPr>
        <w:t xml:space="preserve"> a nitrogén-dioxid és nitrogén-oxidokra vonatkozóan a 2014-2019. között az OLM állomás, illetve az ideiglenes mérési ponton 2019.01.24</w:t>
      </w:r>
      <w:r w:rsidR="00FB7BF5">
        <w:rPr>
          <w:bCs/>
        </w:rPr>
        <w:t xml:space="preserve"> </w:t>
      </w:r>
      <w:r>
        <w:rPr>
          <w:bCs/>
        </w:rPr>
        <w:t xml:space="preserve">- </w:t>
      </w:r>
      <w:r w:rsidR="00FB7BF5">
        <w:rPr>
          <w:bCs/>
        </w:rPr>
        <w:t xml:space="preserve">2019. </w:t>
      </w:r>
      <w:r>
        <w:rPr>
          <w:bCs/>
        </w:rPr>
        <w:t>05.10. között a mobil állomások által mért 1 órás és 24 órás átlagainak lefutásait mutatják.</w:t>
      </w:r>
    </w:p>
    <w:p w:rsidR="00407BEC" w:rsidRDefault="00AB14FF" w:rsidP="00B96AC4">
      <w:pPr>
        <w:pStyle w:val="Szvegtrzs"/>
        <w:spacing w:before="120"/>
        <w:rPr>
          <w:rFonts w:ascii="Times New Roman" w:hAnsi="Times New Roman"/>
        </w:rPr>
      </w:pPr>
      <w:r>
        <w:rPr>
          <w:rFonts w:ascii="Times New Roman" w:hAnsi="Times New Roman"/>
        </w:rPr>
        <w:t xml:space="preserve">Az OLM monitorállomás által folyamatosan mért nitrogén-dioxid koncentrációk órás átlaga 2014-től éves szinten kb. 10-15 alkalommal volt magasabb az egy órára vonatkozó 100 </w:t>
      </w:r>
      <w:proofErr w:type="spellStart"/>
      <w:r>
        <w:rPr>
          <w:rFonts w:ascii="Times New Roman" w:hAnsi="Times New Roman"/>
        </w:rPr>
        <w:t>µg</w:t>
      </w:r>
      <w:proofErr w:type="spellEnd"/>
      <w:r>
        <w:rPr>
          <w:rFonts w:ascii="Times New Roman" w:hAnsi="Times New Roman"/>
        </w:rPr>
        <w:t>/m</w:t>
      </w:r>
      <w:r>
        <w:rPr>
          <w:rFonts w:ascii="Times New Roman" w:hAnsi="Times New Roman"/>
          <w:vertAlign w:val="superscript"/>
        </w:rPr>
        <w:t>3</w:t>
      </w:r>
      <w:r w:rsidR="000A4EF8">
        <w:rPr>
          <w:rFonts w:ascii="Times New Roman" w:hAnsi="Times New Roman"/>
        </w:rPr>
        <w:t xml:space="preserve"> határértéknél.</w:t>
      </w:r>
      <w:r>
        <w:rPr>
          <w:rFonts w:ascii="Times New Roman" w:hAnsi="Times New Roman"/>
        </w:rPr>
        <w:t xml:space="preserve"> </w:t>
      </w:r>
    </w:p>
    <w:p w:rsidR="00AB14FF" w:rsidRDefault="00AB14FF" w:rsidP="00B96AC4">
      <w:pPr>
        <w:pStyle w:val="Szvegtrzs"/>
        <w:spacing w:before="120"/>
        <w:rPr>
          <w:rFonts w:ascii="Times New Roman" w:hAnsi="Times New Roman"/>
        </w:rPr>
      </w:pPr>
      <w:r>
        <w:rPr>
          <w:rFonts w:ascii="Times New Roman" w:hAnsi="Times New Roman"/>
        </w:rPr>
        <w:lastRenderedPageBreak/>
        <w:t xml:space="preserve">A korábbi évek </w:t>
      </w:r>
      <w:proofErr w:type="spellStart"/>
      <w:r>
        <w:rPr>
          <w:rFonts w:ascii="Times New Roman" w:hAnsi="Times New Roman"/>
        </w:rPr>
        <w:t>túllépésszámai</w:t>
      </w:r>
      <w:proofErr w:type="spellEnd"/>
      <w:r>
        <w:rPr>
          <w:rFonts w:ascii="Times New Roman" w:hAnsi="Times New Roman"/>
        </w:rPr>
        <w:t xml:space="preserve"> alapján a túllépések gyakorisága nem csökkent, a 2018. és 2019. években növekedés </w:t>
      </w:r>
      <w:r w:rsidR="000C3D0A">
        <w:rPr>
          <w:rFonts w:ascii="Times New Roman" w:hAnsi="Times New Roman"/>
        </w:rPr>
        <w:t xml:space="preserve">volt </w:t>
      </w:r>
      <w:r>
        <w:rPr>
          <w:rFonts w:ascii="Times New Roman" w:hAnsi="Times New Roman"/>
        </w:rPr>
        <w:t xml:space="preserve">tapasztalható.  </w:t>
      </w:r>
    </w:p>
    <w:p w:rsidR="000A4EF8" w:rsidRDefault="000A4EF8" w:rsidP="000A4EF8">
      <w:pPr>
        <w:pStyle w:val="Szvegtrzs"/>
        <w:rPr>
          <w:rFonts w:ascii="Times New Roman" w:hAnsi="Times New Roman"/>
          <w:color w:val="FF0000"/>
        </w:rPr>
      </w:pPr>
    </w:p>
    <w:p w:rsidR="000A4EF8" w:rsidRPr="000A4EF8" w:rsidRDefault="000A4EF8" w:rsidP="000A4EF8">
      <w:pPr>
        <w:pStyle w:val="Szvegtrzs"/>
        <w:rPr>
          <w:rFonts w:ascii="Times New Roman" w:hAnsi="Times New Roman"/>
        </w:rPr>
      </w:pPr>
      <w:r w:rsidRPr="000A4EF8">
        <w:rPr>
          <w:rFonts w:ascii="Times New Roman" w:hAnsi="Times New Roman"/>
        </w:rPr>
        <w:t>2018. évben a jogszabály által egy évre megengedett maximális 18 esetszám helyett, 22 alkalommal történt órás egészségügyi határérték túllépés, 2019-ben a túllépések száma megközelítette a küszöböt</w:t>
      </w:r>
      <w:r w:rsidR="000C3D0A">
        <w:rPr>
          <w:rFonts w:ascii="Times New Roman" w:hAnsi="Times New Roman"/>
        </w:rPr>
        <w:t>, de nem lépte át</w:t>
      </w:r>
      <w:r w:rsidRPr="000A4EF8">
        <w:rPr>
          <w:rFonts w:ascii="Times New Roman" w:hAnsi="Times New Roman"/>
        </w:rPr>
        <w:t xml:space="preserve">. </w:t>
      </w:r>
    </w:p>
    <w:p w:rsidR="008D6D9F" w:rsidRPr="008D6D9F" w:rsidRDefault="008D6D9F" w:rsidP="00B96AC4">
      <w:pPr>
        <w:pStyle w:val="Szvegtrzs"/>
        <w:spacing w:before="120"/>
        <w:rPr>
          <w:rFonts w:ascii="Times New Roman" w:hAnsi="Times New Roman"/>
        </w:rPr>
      </w:pPr>
      <w:r w:rsidRPr="008D6D9F">
        <w:rPr>
          <w:rFonts w:ascii="Times New Roman" w:hAnsi="Times New Roman"/>
        </w:rPr>
        <w:t>Mivel a város területén</w:t>
      </w:r>
      <w:r w:rsidR="001002EC">
        <w:rPr>
          <w:rFonts w:ascii="Times New Roman" w:hAnsi="Times New Roman"/>
        </w:rPr>
        <w:t xml:space="preserve"> nem történt olyan tevékenység</w:t>
      </w:r>
      <w:r w:rsidRPr="008D6D9F">
        <w:rPr>
          <w:rFonts w:ascii="Times New Roman" w:hAnsi="Times New Roman"/>
        </w:rPr>
        <w:t>, mely indokolta volna az emelkedést, ezért az esetszám növekedés vélhetően a megnöveked</w:t>
      </w:r>
      <w:r w:rsidR="002240B7">
        <w:rPr>
          <w:rFonts w:ascii="Times New Roman" w:hAnsi="Times New Roman"/>
        </w:rPr>
        <w:t>ett</w:t>
      </w:r>
      <w:r w:rsidRPr="008D6D9F">
        <w:rPr>
          <w:rFonts w:ascii="Times New Roman" w:hAnsi="Times New Roman"/>
        </w:rPr>
        <w:t xml:space="preserve"> gépjárműforgalomnak tudható be.  </w:t>
      </w:r>
    </w:p>
    <w:p w:rsidR="008D6D9F" w:rsidRPr="00995397" w:rsidRDefault="008D6D9F" w:rsidP="00B96AC4">
      <w:pPr>
        <w:pStyle w:val="Szvegtrzs"/>
        <w:spacing w:before="120"/>
        <w:rPr>
          <w:rFonts w:ascii="Times New Roman" w:hAnsi="Times New Roman"/>
          <w:sz w:val="28"/>
          <w:szCs w:val="28"/>
        </w:rPr>
      </w:pPr>
      <w:r w:rsidRPr="000A4EF8">
        <w:rPr>
          <w:rFonts w:ascii="Times New Roman" w:hAnsi="Times New Roman"/>
        </w:rPr>
        <w:t xml:space="preserve">Az állomás által szolgáltatott mérési adatok alapján a </w:t>
      </w:r>
      <w:proofErr w:type="gramStart"/>
      <w:r w:rsidRPr="000A4EF8">
        <w:rPr>
          <w:rFonts w:ascii="Times New Roman" w:hAnsi="Times New Roman"/>
        </w:rPr>
        <w:t>nitrogén-dioxid terhelés</w:t>
      </w:r>
      <w:proofErr w:type="gramEnd"/>
      <w:r w:rsidRPr="000A4EF8">
        <w:rPr>
          <w:rFonts w:ascii="Times New Roman" w:hAnsi="Times New Roman"/>
        </w:rPr>
        <w:t xml:space="preserve"> 2008. évtől az</w:t>
      </w:r>
      <w:r w:rsidRPr="008D6D9F">
        <w:rPr>
          <w:rFonts w:ascii="Times New Roman" w:hAnsi="Times New Roman"/>
          <w:color w:val="FF0000"/>
        </w:rPr>
        <w:t xml:space="preserve"> </w:t>
      </w:r>
      <w:r w:rsidRPr="00995397">
        <w:rPr>
          <w:rFonts w:ascii="Times New Roman" w:hAnsi="Times New Roman"/>
        </w:rPr>
        <w:t xml:space="preserve">éves határértékeket </w:t>
      </w:r>
      <w:r w:rsidR="00995397">
        <w:rPr>
          <w:rFonts w:ascii="Times New Roman" w:hAnsi="Times New Roman"/>
        </w:rPr>
        <w:t>n</w:t>
      </w:r>
      <w:r w:rsidRPr="00995397">
        <w:rPr>
          <w:rFonts w:ascii="Times New Roman" w:hAnsi="Times New Roman"/>
        </w:rPr>
        <w:t xml:space="preserve">em haladta meg.  </w:t>
      </w:r>
    </w:p>
    <w:p w:rsidR="00280F9B" w:rsidRDefault="00280F9B" w:rsidP="00A7318C">
      <w:pPr>
        <w:spacing w:line="276" w:lineRule="exact"/>
        <w:jc w:val="both"/>
        <w:rPr>
          <w:b/>
          <w:color w:val="FF0000"/>
          <w:sz w:val="28"/>
          <w:szCs w:val="28"/>
        </w:rPr>
      </w:pPr>
    </w:p>
    <w:p w:rsidR="008D6D9F" w:rsidRPr="008D6D9F" w:rsidRDefault="008D6D9F" w:rsidP="008D6D9F">
      <w:pPr>
        <w:spacing w:line="276" w:lineRule="exact"/>
        <w:jc w:val="both"/>
        <w:rPr>
          <w:b/>
          <w:sz w:val="22"/>
          <w:szCs w:val="22"/>
        </w:rPr>
      </w:pPr>
      <w:r w:rsidRPr="008D6D9F">
        <w:rPr>
          <w:b/>
          <w:noProof/>
          <w:color w:val="FF0000"/>
          <w:sz w:val="22"/>
          <w:szCs w:val="22"/>
        </w:rPr>
        <w:drawing>
          <wp:anchor distT="0" distB="0" distL="114300" distR="114300" simplePos="0" relativeHeight="251700224" behindDoc="0" locked="0" layoutInCell="1" allowOverlap="1">
            <wp:simplePos x="0" y="0"/>
            <wp:positionH relativeFrom="column">
              <wp:posOffset>-158750</wp:posOffset>
            </wp:positionH>
            <wp:positionV relativeFrom="paragraph">
              <wp:posOffset>29210</wp:posOffset>
            </wp:positionV>
            <wp:extent cx="6471920" cy="3324225"/>
            <wp:effectExtent l="19050" t="0" r="5080" b="0"/>
            <wp:wrapTopAndBottom/>
            <wp:docPr id="28" name="Kép 28" descr="1 órás át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 órás átlag"/>
                    <pic:cNvPicPr>
                      <a:picLocks noChangeAspect="1" noChangeArrowheads="1"/>
                    </pic:cNvPicPr>
                  </pic:nvPicPr>
                  <pic:blipFill>
                    <a:blip r:embed="rId35" cstate="print"/>
                    <a:srcRect/>
                    <a:stretch>
                      <a:fillRect/>
                    </a:stretch>
                  </pic:blipFill>
                  <pic:spPr bwMode="auto">
                    <a:xfrm>
                      <a:off x="0" y="0"/>
                      <a:ext cx="6471920" cy="3324225"/>
                    </a:xfrm>
                    <a:prstGeom prst="rect">
                      <a:avLst/>
                    </a:prstGeom>
                    <a:noFill/>
                    <a:ln w="9525">
                      <a:noFill/>
                      <a:miter lim="800000"/>
                      <a:headEnd/>
                      <a:tailEnd/>
                    </a:ln>
                  </pic:spPr>
                </pic:pic>
              </a:graphicData>
            </a:graphic>
          </wp:anchor>
        </w:drawing>
      </w:r>
      <w:r>
        <w:rPr>
          <w:b/>
          <w:sz w:val="22"/>
          <w:szCs w:val="22"/>
        </w:rPr>
        <w:t>14</w:t>
      </w:r>
      <w:r w:rsidRPr="008D6D9F">
        <w:rPr>
          <w:b/>
          <w:sz w:val="22"/>
          <w:szCs w:val="22"/>
        </w:rPr>
        <w:t>. ábra: NO</w:t>
      </w:r>
      <w:r w:rsidRPr="008D6D9F">
        <w:rPr>
          <w:b/>
          <w:sz w:val="22"/>
          <w:szCs w:val="22"/>
          <w:vertAlign w:val="subscript"/>
        </w:rPr>
        <w:t>2</w:t>
      </w:r>
      <w:r w:rsidRPr="008D6D9F">
        <w:rPr>
          <w:b/>
          <w:sz w:val="22"/>
          <w:szCs w:val="22"/>
        </w:rPr>
        <w:t xml:space="preserve"> 1 órás átlagok alakulása a monitorállomás mérési eredményei alapján 2014-2019. között</w:t>
      </w:r>
    </w:p>
    <w:p w:rsidR="008D6D9F" w:rsidRDefault="008D6D9F" w:rsidP="00A7318C">
      <w:pPr>
        <w:spacing w:line="276" w:lineRule="exact"/>
        <w:jc w:val="both"/>
        <w:rPr>
          <w:b/>
          <w:color w:val="FF0000"/>
          <w:sz w:val="28"/>
          <w:szCs w:val="28"/>
        </w:rPr>
      </w:pPr>
    </w:p>
    <w:p w:rsidR="005221E8" w:rsidRPr="005221E8" w:rsidRDefault="005221E8" w:rsidP="005221E8">
      <w:pPr>
        <w:spacing w:line="276" w:lineRule="exact"/>
        <w:jc w:val="both"/>
        <w:rPr>
          <w:b/>
          <w:sz w:val="22"/>
          <w:szCs w:val="22"/>
        </w:rPr>
      </w:pPr>
      <w:r w:rsidRPr="005221E8">
        <w:rPr>
          <w:b/>
          <w:noProof/>
          <w:color w:val="FF0000"/>
          <w:sz w:val="22"/>
          <w:szCs w:val="22"/>
        </w:rPr>
        <w:drawing>
          <wp:anchor distT="0" distB="0" distL="114300" distR="114300" simplePos="0" relativeHeight="251703296" behindDoc="0" locked="0" layoutInCell="1" allowOverlap="1">
            <wp:simplePos x="0" y="0"/>
            <wp:positionH relativeFrom="column">
              <wp:posOffset>22225</wp:posOffset>
            </wp:positionH>
            <wp:positionV relativeFrom="paragraph">
              <wp:posOffset>116205</wp:posOffset>
            </wp:positionV>
            <wp:extent cx="6471920" cy="3314700"/>
            <wp:effectExtent l="19050" t="0" r="5080" b="0"/>
            <wp:wrapTopAndBottom/>
            <wp:docPr id="37" name="Kép 37" descr="24 órás át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24 órás átlag"/>
                    <pic:cNvPicPr>
                      <a:picLocks noChangeAspect="1" noChangeArrowheads="1"/>
                    </pic:cNvPicPr>
                  </pic:nvPicPr>
                  <pic:blipFill>
                    <a:blip r:embed="rId36" cstate="print"/>
                    <a:srcRect/>
                    <a:stretch>
                      <a:fillRect/>
                    </a:stretch>
                  </pic:blipFill>
                  <pic:spPr bwMode="auto">
                    <a:xfrm>
                      <a:off x="0" y="0"/>
                      <a:ext cx="6471920" cy="3314700"/>
                    </a:xfrm>
                    <a:prstGeom prst="rect">
                      <a:avLst/>
                    </a:prstGeom>
                    <a:noFill/>
                    <a:ln w="9525">
                      <a:noFill/>
                      <a:miter lim="800000"/>
                      <a:headEnd/>
                      <a:tailEnd/>
                    </a:ln>
                  </pic:spPr>
                </pic:pic>
              </a:graphicData>
            </a:graphic>
          </wp:anchor>
        </w:drawing>
      </w:r>
      <w:r w:rsidRPr="005221E8">
        <w:rPr>
          <w:b/>
          <w:sz w:val="22"/>
          <w:szCs w:val="22"/>
        </w:rPr>
        <w:t>15. ábra: NO</w:t>
      </w:r>
      <w:r w:rsidRPr="005221E8">
        <w:rPr>
          <w:b/>
          <w:sz w:val="22"/>
          <w:szCs w:val="22"/>
          <w:vertAlign w:val="subscript"/>
        </w:rPr>
        <w:t>2</w:t>
      </w:r>
      <w:r w:rsidRPr="005221E8">
        <w:rPr>
          <w:b/>
          <w:sz w:val="22"/>
          <w:szCs w:val="22"/>
        </w:rPr>
        <w:t xml:space="preserve"> 24 órás átlagok alakulása a monitorállomás mérési eredményei alapján 2014-2019. között</w:t>
      </w:r>
    </w:p>
    <w:p w:rsidR="008D6D9F" w:rsidRDefault="008D6D9F" w:rsidP="00A7318C">
      <w:pPr>
        <w:spacing w:line="276" w:lineRule="exact"/>
        <w:jc w:val="both"/>
        <w:rPr>
          <w:b/>
          <w:color w:val="FF0000"/>
          <w:sz w:val="28"/>
          <w:szCs w:val="28"/>
        </w:rPr>
      </w:pPr>
    </w:p>
    <w:p w:rsidR="008D6D9F" w:rsidRDefault="008D6D9F" w:rsidP="00A7318C">
      <w:pPr>
        <w:spacing w:line="276" w:lineRule="exact"/>
        <w:jc w:val="both"/>
        <w:rPr>
          <w:b/>
          <w:color w:val="FF0000"/>
          <w:sz w:val="28"/>
          <w:szCs w:val="28"/>
        </w:rPr>
      </w:pPr>
      <w:r>
        <w:rPr>
          <w:noProof/>
          <w:color w:val="FF0000"/>
        </w:rPr>
        <w:drawing>
          <wp:inline distT="0" distB="0" distL="0" distR="0">
            <wp:extent cx="6471920" cy="3324171"/>
            <wp:effectExtent l="19050" t="0" r="5080" b="0"/>
            <wp:docPr id="25" name="Kép 25" descr="1 órás át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 órás átlag"/>
                    <pic:cNvPicPr>
                      <a:picLocks noChangeAspect="1" noChangeArrowheads="1"/>
                    </pic:cNvPicPr>
                  </pic:nvPicPr>
                  <pic:blipFill>
                    <a:blip r:embed="rId35" cstate="print"/>
                    <a:srcRect/>
                    <a:stretch>
                      <a:fillRect/>
                    </a:stretch>
                  </pic:blipFill>
                  <pic:spPr bwMode="auto">
                    <a:xfrm>
                      <a:off x="0" y="0"/>
                      <a:ext cx="6471920" cy="3324171"/>
                    </a:xfrm>
                    <a:prstGeom prst="rect">
                      <a:avLst/>
                    </a:prstGeom>
                    <a:noFill/>
                    <a:ln w="9525">
                      <a:noFill/>
                      <a:miter lim="800000"/>
                      <a:headEnd/>
                      <a:tailEnd/>
                    </a:ln>
                  </pic:spPr>
                </pic:pic>
              </a:graphicData>
            </a:graphic>
          </wp:inline>
        </w:drawing>
      </w:r>
    </w:p>
    <w:p w:rsidR="008D6D9F" w:rsidRDefault="008D6D9F" w:rsidP="00A7318C">
      <w:pPr>
        <w:spacing w:line="276" w:lineRule="exact"/>
        <w:jc w:val="both"/>
        <w:rPr>
          <w:b/>
          <w:color w:val="FF0000"/>
          <w:sz w:val="28"/>
          <w:szCs w:val="28"/>
        </w:rPr>
      </w:pPr>
    </w:p>
    <w:p w:rsidR="008D6D9F" w:rsidRDefault="008D6D9F" w:rsidP="00A7318C">
      <w:pPr>
        <w:spacing w:line="276" w:lineRule="exact"/>
        <w:jc w:val="both"/>
        <w:rPr>
          <w:b/>
          <w:color w:val="FF0000"/>
          <w:sz w:val="28"/>
          <w:szCs w:val="28"/>
        </w:rPr>
      </w:pPr>
    </w:p>
    <w:p w:rsidR="008D6D9F" w:rsidRDefault="008D6D9F" w:rsidP="00A7318C">
      <w:pPr>
        <w:spacing w:line="276" w:lineRule="exact"/>
        <w:jc w:val="both"/>
        <w:rPr>
          <w:b/>
          <w:color w:val="FF0000"/>
          <w:sz w:val="28"/>
          <w:szCs w:val="28"/>
        </w:rPr>
      </w:pPr>
    </w:p>
    <w:p w:rsidR="0008352D" w:rsidRPr="00B96AC4" w:rsidRDefault="0008352D" w:rsidP="00B96AC4">
      <w:pPr>
        <w:spacing w:line="276" w:lineRule="exact"/>
        <w:jc w:val="both"/>
        <w:rPr>
          <w:b/>
          <w:sz w:val="22"/>
          <w:szCs w:val="22"/>
        </w:rPr>
      </w:pPr>
      <w:r w:rsidRPr="00B96AC4">
        <w:rPr>
          <w:b/>
          <w:noProof/>
          <w:color w:val="FF0000"/>
          <w:sz w:val="28"/>
          <w:szCs w:val="28"/>
        </w:rPr>
        <w:drawing>
          <wp:anchor distT="0" distB="0" distL="114300" distR="114300" simplePos="0" relativeHeight="251704320" behindDoc="0" locked="0" layoutInCell="1" allowOverlap="1">
            <wp:simplePos x="0" y="0"/>
            <wp:positionH relativeFrom="column">
              <wp:posOffset>307975</wp:posOffset>
            </wp:positionH>
            <wp:positionV relativeFrom="paragraph">
              <wp:posOffset>-21590</wp:posOffset>
            </wp:positionV>
            <wp:extent cx="5562600" cy="3457575"/>
            <wp:effectExtent l="19050" t="0" r="0" b="0"/>
            <wp:wrapTopAndBottom/>
            <wp:docPr id="20"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srcRect/>
                    <a:stretch>
                      <a:fillRect/>
                    </a:stretch>
                  </pic:blipFill>
                  <pic:spPr bwMode="auto">
                    <a:xfrm>
                      <a:off x="0" y="0"/>
                      <a:ext cx="5562600" cy="3457575"/>
                    </a:xfrm>
                    <a:prstGeom prst="rect">
                      <a:avLst/>
                    </a:prstGeom>
                    <a:noFill/>
                  </pic:spPr>
                </pic:pic>
              </a:graphicData>
            </a:graphic>
          </wp:anchor>
        </w:drawing>
      </w:r>
      <w:r w:rsidRPr="00B96AC4">
        <w:rPr>
          <w:b/>
          <w:sz w:val="22"/>
          <w:szCs w:val="22"/>
        </w:rPr>
        <w:t>16. ábra: NO</w:t>
      </w:r>
      <w:r w:rsidRPr="00B96AC4">
        <w:rPr>
          <w:b/>
          <w:sz w:val="22"/>
          <w:szCs w:val="22"/>
          <w:vertAlign w:val="subscript"/>
        </w:rPr>
        <w:t>2</w:t>
      </w:r>
      <w:r w:rsidRPr="00B96AC4">
        <w:rPr>
          <w:b/>
          <w:sz w:val="22"/>
          <w:szCs w:val="22"/>
        </w:rPr>
        <w:t xml:space="preserve"> éves átlagok alakulása a monitorállomás mérési eredményei alapján 2013-2019. között</w:t>
      </w:r>
    </w:p>
    <w:p w:rsidR="008D6D9F" w:rsidRDefault="008D6D9F" w:rsidP="00A7318C">
      <w:pPr>
        <w:spacing w:line="276" w:lineRule="exact"/>
        <w:jc w:val="both"/>
        <w:rPr>
          <w:b/>
          <w:color w:val="FF0000"/>
          <w:sz w:val="28"/>
          <w:szCs w:val="28"/>
        </w:rPr>
      </w:pPr>
    </w:p>
    <w:p w:rsidR="0008352D" w:rsidRDefault="0008352D" w:rsidP="0008352D">
      <w:pPr>
        <w:pStyle w:val="Szvegtrzs"/>
      </w:pPr>
      <w:r>
        <w:t>Az éves átlagok esetében (</w:t>
      </w:r>
      <w:r>
        <w:rPr>
          <w:b/>
        </w:rPr>
        <w:t>16. ábra</w:t>
      </w:r>
      <w:r>
        <w:t>) 2013-től 2014</w:t>
      </w:r>
      <w:r w:rsidR="00466DFF">
        <w:t xml:space="preserve"> évek között</w:t>
      </w:r>
      <w:r>
        <w:t xml:space="preserve"> erőteljes növekedés, majd azt követően stagnálás figyelhető meg. A hosszú távú tendencia szerint jelentős változás nem látható. </w:t>
      </w:r>
    </w:p>
    <w:p w:rsidR="0008352D" w:rsidRDefault="0008352D" w:rsidP="0008352D">
      <w:pPr>
        <w:pStyle w:val="Szvegtrzs"/>
      </w:pPr>
    </w:p>
    <w:p w:rsidR="0008352D" w:rsidRDefault="0008352D" w:rsidP="0008352D">
      <w:pPr>
        <w:pStyle w:val="Szvegtrzs"/>
        <w:rPr>
          <w:color w:val="FF0000"/>
        </w:rPr>
      </w:pPr>
      <w:r>
        <w:rPr>
          <w:noProof/>
          <w:color w:val="FF0000"/>
        </w:rPr>
        <w:drawing>
          <wp:inline distT="0" distB="0" distL="0" distR="0">
            <wp:extent cx="6471920" cy="3438525"/>
            <wp:effectExtent l="19050" t="0" r="5080" b="0"/>
            <wp:docPr id="51" name="Kép 51" descr="1 órás át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1 órás átlag"/>
                    <pic:cNvPicPr>
                      <a:picLocks noChangeAspect="1" noChangeArrowheads="1"/>
                    </pic:cNvPicPr>
                  </pic:nvPicPr>
                  <pic:blipFill>
                    <a:blip r:embed="rId38" cstate="print"/>
                    <a:srcRect/>
                    <a:stretch>
                      <a:fillRect/>
                    </a:stretch>
                  </pic:blipFill>
                  <pic:spPr bwMode="auto">
                    <a:xfrm>
                      <a:off x="0" y="0"/>
                      <a:ext cx="6471920" cy="3438525"/>
                    </a:xfrm>
                    <a:prstGeom prst="rect">
                      <a:avLst/>
                    </a:prstGeom>
                    <a:noFill/>
                    <a:ln w="9525">
                      <a:noFill/>
                      <a:miter lim="800000"/>
                      <a:headEnd/>
                      <a:tailEnd/>
                    </a:ln>
                  </pic:spPr>
                </pic:pic>
              </a:graphicData>
            </a:graphic>
          </wp:inline>
        </w:drawing>
      </w:r>
    </w:p>
    <w:p w:rsidR="0008352D" w:rsidRPr="0008352D" w:rsidRDefault="0008352D" w:rsidP="0008352D">
      <w:pPr>
        <w:spacing w:line="276" w:lineRule="exact"/>
        <w:jc w:val="both"/>
        <w:rPr>
          <w:b/>
          <w:sz w:val="22"/>
          <w:szCs w:val="22"/>
        </w:rPr>
      </w:pPr>
      <w:r w:rsidRPr="0008352D">
        <w:rPr>
          <w:b/>
          <w:sz w:val="22"/>
          <w:szCs w:val="22"/>
        </w:rPr>
        <w:t xml:space="preserve">17. ábra: </w:t>
      </w:r>
      <w:proofErr w:type="spellStart"/>
      <w:r w:rsidRPr="0008352D">
        <w:rPr>
          <w:b/>
          <w:sz w:val="22"/>
          <w:szCs w:val="22"/>
        </w:rPr>
        <w:t>NO</w:t>
      </w:r>
      <w:r w:rsidRPr="0008352D">
        <w:rPr>
          <w:b/>
          <w:sz w:val="22"/>
          <w:szCs w:val="22"/>
          <w:vertAlign w:val="subscript"/>
        </w:rPr>
        <w:t>x</w:t>
      </w:r>
      <w:proofErr w:type="spellEnd"/>
      <w:r w:rsidRPr="0008352D">
        <w:rPr>
          <w:b/>
          <w:sz w:val="22"/>
          <w:szCs w:val="22"/>
        </w:rPr>
        <w:t xml:space="preserve"> 1 órás átlagok alakulása a monitorállomás mérési eredményei alapján 2014-2019. között</w:t>
      </w:r>
    </w:p>
    <w:p w:rsidR="005474D2" w:rsidRDefault="005474D2" w:rsidP="00A7318C">
      <w:pPr>
        <w:spacing w:line="276" w:lineRule="exact"/>
        <w:jc w:val="both"/>
        <w:rPr>
          <w:b/>
          <w:color w:val="FF0000"/>
          <w:sz w:val="28"/>
          <w:szCs w:val="28"/>
        </w:rPr>
      </w:pPr>
    </w:p>
    <w:p w:rsidR="0008352D" w:rsidRDefault="0008352D" w:rsidP="0008352D">
      <w:pPr>
        <w:jc w:val="both"/>
      </w:pPr>
      <w:r>
        <w:t xml:space="preserve">A nitrogén-oxidokra a </w:t>
      </w:r>
      <w:r>
        <w:rPr>
          <w:b/>
        </w:rPr>
        <w:t>4/2011 (I.14.) VM rendelet</w:t>
      </w:r>
      <w:r>
        <w:t xml:space="preserve"> egészségügyi határértéket nem, csak tervezési irányértéket ír elő. A napszakokon belüli az órás nitrogén-oxidok koncentráció menetet vizsgálva megfigyelhető (</w:t>
      </w:r>
      <w:r w:rsidR="000762B5">
        <w:rPr>
          <w:b/>
          <w:bCs/>
        </w:rPr>
        <w:t>17</w:t>
      </w:r>
      <w:r>
        <w:rPr>
          <w:b/>
          <w:bCs/>
        </w:rPr>
        <w:t>.</w:t>
      </w:r>
      <w:r>
        <w:rPr>
          <w:b/>
        </w:rPr>
        <w:t xml:space="preserve"> ábra</w:t>
      </w:r>
      <w:r>
        <w:t xml:space="preserve">), hogy a 200 </w:t>
      </w:r>
      <w:proofErr w:type="spellStart"/>
      <w:r>
        <w:t>μg</w:t>
      </w:r>
      <w:proofErr w:type="spellEnd"/>
      <w:r>
        <w:t>/m</w:t>
      </w:r>
      <w:r>
        <w:rPr>
          <w:vertAlign w:val="superscript"/>
        </w:rPr>
        <w:t xml:space="preserve">3 </w:t>
      </w:r>
      <w:r>
        <w:t xml:space="preserve">tervezési irányérték túllépések gyakran előfordultak, ezek esetszáma több mint a nitrogén-dioxid 1 órás egészségügyi határérték túllépéseké. A grafikonon is egyértelműen látszik, hogy a téli fűtési időszakban magasabb a levegő terheltsége. </w:t>
      </w:r>
    </w:p>
    <w:p w:rsidR="007E0493" w:rsidRDefault="007E0493" w:rsidP="0008352D">
      <w:pPr>
        <w:jc w:val="both"/>
      </w:pPr>
    </w:p>
    <w:p w:rsidR="007E0493" w:rsidRDefault="007E0493" w:rsidP="0008352D">
      <w:pPr>
        <w:jc w:val="both"/>
      </w:pPr>
    </w:p>
    <w:p w:rsidR="0008352D" w:rsidRDefault="00BE0901" w:rsidP="0008352D">
      <w:pPr>
        <w:jc w:val="both"/>
      </w:pPr>
      <w:r>
        <w:lastRenderedPageBreak/>
        <w:t>A túllépések 2017</w:t>
      </w:r>
      <w:r w:rsidR="002F2D9C">
        <w:t>-</w:t>
      </w:r>
      <w:r w:rsidR="0008352D">
        <w:t xml:space="preserve">ben voltak a leggyakoribbak azt megelőző és azt követő években történt túllépések esetszámaiban eltérések nem láthatók. </w:t>
      </w:r>
    </w:p>
    <w:p w:rsidR="00F277BF" w:rsidRPr="00F277BF" w:rsidRDefault="00F277BF" w:rsidP="00F277BF">
      <w:pPr>
        <w:spacing w:line="276" w:lineRule="exact"/>
        <w:jc w:val="both"/>
        <w:rPr>
          <w:b/>
          <w:sz w:val="22"/>
          <w:szCs w:val="22"/>
        </w:rPr>
      </w:pPr>
      <w:r w:rsidRPr="00F277BF">
        <w:rPr>
          <w:b/>
          <w:noProof/>
          <w:color w:val="FF0000"/>
          <w:sz w:val="22"/>
          <w:szCs w:val="22"/>
        </w:rPr>
        <w:drawing>
          <wp:anchor distT="0" distB="0" distL="114300" distR="114300" simplePos="0" relativeHeight="251705344" behindDoc="0" locked="0" layoutInCell="1" allowOverlap="1">
            <wp:simplePos x="0" y="0"/>
            <wp:positionH relativeFrom="column">
              <wp:posOffset>69850</wp:posOffset>
            </wp:positionH>
            <wp:positionV relativeFrom="paragraph">
              <wp:posOffset>113665</wp:posOffset>
            </wp:positionV>
            <wp:extent cx="6471920" cy="3381375"/>
            <wp:effectExtent l="19050" t="0" r="5080" b="0"/>
            <wp:wrapTopAndBottom/>
            <wp:docPr id="21" name="Kép 63" descr="24 órás át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24 órás átlag"/>
                    <pic:cNvPicPr>
                      <a:picLocks noChangeAspect="1" noChangeArrowheads="1"/>
                    </pic:cNvPicPr>
                  </pic:nvPicPr>
                  <pic:blipFill>
                    <a:blip r:embed="rId39" cstate="print"/>
                    <a:srcRect/>
                    <a:stretch>
                      <a:fillRect/>
                    </a:stretch>
                  </pic:blipFill>
                  <pic:spPr bwMode="auto">
                    <a:xfrm>
                      <a:off x="0" y="0"/>
                      <a:ext cx="6471920" cy="3381375"/>
                    </a:xfrm>
                    <a:prstGeom prst="rect">
                      <a:avLst/>
                    </a:prstGeom>
                    <a:noFill/>
                    <a:ln w="9525">
                      <a:noFill/>
                      <a:miter lim="800000"/>
                      <a:headEnd/>
                      <a:tailEnd/>
                    </a:ln>
                  </pic:spPr>
                </pic:pic>
              </a:graphicData>
            </a:graphic>
          </wp:anchor>
        </w:drawing>
      </w:r>
      <w:r w:rsidRPr="00F277BF">
        <w:rPr>
          <w:b/>
          <w:sz w:val="22"/>
          <w:szCs w:val="22"/>
        </w:rPr>
        <w:t xml:space="preserve">18. ábra: </w:t>
      </w:r>
      <w:proofErr w:type="spellStart"/>
      <w:r w:rsidRPr="00F277BF">
        <w:rPr>
          <w:b/>
          <w:sz w:val="22"/>
          <w:szCs w:val="22"/>
        </w:rPr>
        <w:t>NO</w:t>
      </w:r>
      <w:r w:rsidRPr="00F277BF">
        <w:rPr>
          <w:b/>
          <w:sz w:val="22"/>
          <w:szCs w:val="22"/>
          <w:vertAlign w:val="subscript"/>
        </w:rPr>
        <w:t>x</w:t>
      </w:r>
      <w:proofErr w:type="spellEnd"/>
      <w:r w:rsidRPr="00F277BF">
        <w:rPr>
          <w:b/>
          <w:sz w:val="22"/>
          <w:szCs w:val="22"/>
        </w:rPr>
        <w:t xml:space="preserve"> 24 órás átlagok alakulása a monitorállomás mérési eredményei alapján 2014-2019. között</w:t>
      </w:r>
    </w:p>
    <w:p w:rsidR="00D226B7" w:rsidRDefault="0008352D" w:rsidP="00F277BF">
      <w:pPr>
        <w:spacing w:line="276" w:lineRule="exact"/>
        <w:jc w:val="both"/>
      </w:pPr>
      <w:r>
        <w:rPr>
          <w:noProof/>
          <w:color w:val="FF0000"/>
        </w:rPr>
        <w:drawing>
          <wp:inline distT="0" distB="0" distL="0" distR="0">
            <wp:extent cx="6471920" cy="3625388"/>
            <wp:effectExtent l="19050" t="0" r="5080" b="0"/>
            <wp:docPr id="45" name="Kép 45" descr="1 órás át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1 órás átlag"/>
                    <pic:cNvPicPr>
                      <a:picLocks noChangeAspect="1" noChangeArrowheads="1"/>
                    </pic:cNvPicPr>
                  </pic:nvPicPr>
                  <pic:blipFill>
                    <a:blip r:embed="rId38" cstate="print"/>
                    <a:srcRect/>
                    <a:stretch>
                      <a:fillRect/>
                    </a:stretch>
                  </pic:blipFill>
                  <pic:spPr bwMode="auto">
                    <a:xfrm>
                      <a:off x="0" y="0"/>
                      <a:ext cx="6471920" cy="3625388"/>
                    </a:xfrm>
                    <a:prstGeom prst="rect">
                      <a:avLst/>
                    </a:prstGeom>
                    <a:noFill/>
                    <a:ln w="9525">
                      <a:noFill/>
                      <a:miter lim="800000"/>
                      <a:headEnd/>
                      <a:tailEnd/>
                    </a:ln>
                  </pic:spPr>
                </pic:pic>
              </a:graphicData>
            </a:graphic>
          </wp:inline>
        </w:drawing>
      </w:r>
    </w:p>
    <w:p w:rsidR="00D226B7" w:rsidRDefault="00D226B7" w:rsidP="00F277BF">
      <w:pPr>
        <w:spacing w:line="276" w:lineRule="exact"/>
        <w:jc w:val="both"/>
      </w:pPr>
    </w:p>
    <w:p w:rsidR="00F277BF" w:rsidRDefault="00F277BF" w:rsidP="00F277BF">
      <w:pPr>
        <w:spacing w:line="276" w:lineRule="exact"/>
        <w:jc w:val="both"/>
      </w:pPr>
      <w:r>
        <w:t>A 24 órás átlagok alapján (</w:t>
      </w:r>
      <w:r>
        <w:rPr>
          <w:b/>
        </w:rPr>
        <w:t>18. ábra</w:t>
      </w:r>
      <w:r>
        <w:t xml:space="preserve">) megállapítható, hogy azok 2016-ban egy esetben haladták meg, 2019. év elején pedig néhány esetben megközelítették a 150 </w:t>
      </w:r>
      <w:proofErr w:type="spellStart"/>
      <w:r>
        <w:t>μg</w:t>
      </w:r>
      <w:proofErr w:type="spellEnd"/>
      <w:r>
        <w:t>/m</w:t>
      </w:r>
      <w:r>
        <w:rPr>
          <w:vertAlign w:val="superscript"/>
        </w:rPr>
        <w:t xml:space="preserve">3 </w:t>
      </w:r>
      <w:r>
        <w:t xml:space="preserve">tervezési irányértéket. E </w:t>
      </w:r>
      <w:r w:rsidR="001002EC">
        <w:t>komponens</w:t>
      </w:r>
      <w:r>
        <w:t xml:space="preserve"> </w:t>
      </w:r>
      <w:r w:rsidR="001002EC">
        <w:t>tekintetében</w:t>
      </w:r>
      <w:r>
        <w:t xml:space="preserve"> sem látható javulás.</w:t>
      </w:r>
    </w:p>
    <w:p w:rsidR="0008352D" w:rsidRDefault="0008352D" w:rsidP="00A7318C">
      <w:pPr>
        <w:spacing w:line="276" w:lineRule="exact"/>
        <w:jc w:val="both"/>
        <w:rPr>
          <w:b/>
          <w:color w:val="FF0000"/>
          <w:sz w:val="28"/>
          <w:szCs w:val="28"/>
        </w:rPr>
      </w:pPr>
    </w:p>
    <w:p w:rsidR="0008352D" w:rsidRDefault="00F277BF" w:rsidP="00A7318C">
      <w:pPr>
        <w:spacing w:line="276" w:lineRule="exact"/>
        <w:jc w:val="both"/>
        <w:rPr>
          <w:b/>
          <w:color w:val="FF0000"/>
          <w:sz w:val="28"/>
          <w:szCs w:val="28"/>
        </w:rPr>
      </w:pPr>
      <w:r>
        <w:rPr>
          <w:noProof/>
        </w:rPr>
        <w:drawing>
          <wp:inline distT="0" distB="0" distL="0" distR="0">
            <wp:extent cx="6471920" cy="3379884"/>
            <wp:effectExtent l="19050" t="0" r="5080" b="0"/>
            <wp:docPr id="54" name="Kép 54" descr="24 órás át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24 órás átlag"/>
                    <pic:cNvPicPr>
                      <a:picLocks noChangeAspect="1" noChangeArrowheads="1"/>
                    </pic:cNvPicPr>
                  </pic:nvPicPr>
                  <pic:blipFill>
                    <a:blip r:embed="rId39" cstate="print"/>
                    <a:srcRect/>
                    <a:stretch>
                      <a:fillRect/>
                    </a:stretch>
                  </pic:blipFill>
                  <pic:spPr bwMode="auto">
                    <a:xfrm>
                      <a:off x="0" y="0"/>
                      <a:ext cx="6471920" cy="3379884"/>
                    </a:xfrm>
                    <a:prstGeom prst="rect">
                      <a:avLst/>
                    </a:prstGeom>
                    <a:noFill/>
                    <a:ln w="9525">
                      <a:noFill/>
                      <a:miter lim="800000"/>
                      <a:headEnd/>
                      <a:tailEnd/>
                    </a:ln>
                  </pic:spPr>
                </pic:pic>
              </a:graphicData>
            </a:graphic>
          </wp:inline>
        </w:drawing>
      </w:r>
    </w:p>
    <w:p w:rsidR="0008352D" w:rsidRDefault="0008352D" w:rsidP="00A7318C">
      <w:pPr>
        <w:spacing w:line="276" w:lineRule="exact"/>
        <w:jc w:val="both"/>
        <w:rPr>
          <w:b/>
          <w:color w:val="FF0000"/>
          <w:sz w:val="28"/>
          <w:szCs w:val="28"/>
        </w:rPr>
      </w:pPr>
    </w:p>
    <w:p w:rsidR="00C63D1E" w:rsidRDefault="00C63D1E" w:rsidP="00C63D1E">
      <w:pPr>
        <w:jc w:val="center"/>
        <w:rPr>
          <w:color w:val="FF0000"/>
        </w:rPr>
      </w:pPr>
      <w:r>
        <w:rPr>
          <w:noProof/>
          <w:color w:val="FF0000"/>
        </w:rPr>
        <w:drawing>
          <wp:inline distT="0" distB="0" distL="0" distR="0">
            <wp:extent cx="5487035" cy="3388360"/>
            <wp:effectExtent l="19050" t="0" r="0" b="0"/>
            <wp:docPr id="30"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srcRect/>
                    <a:stretch>
                      <a:fillRect/>
                    </a:stretch>
                  </pic:blipFill>
                  <pic:spPr bwMode="auto">
                    <a:xfrm>
                      <a:off x="0" y="0"/>
                      <a:ext cx="5487035" cy="3388360"/>
                    </a:xfrm>
                    <a:prstGeom prst="rect">
                      <a:avLst/>
                    </a:prstGeom>
                    <a:noFill/>
                  </pic:spPr>
                </pic:pic>
              </a:graphicData>
            </a:graphic>
          </wp:inline>
        </w:drawing>
      </w:r>
    </w:p>
    <w:p w:rsidR="00C63D1E" w:rsidRDefault="00C63D1E" w:rsidP="00C63D1E"/>
    <w:p w:rsidR="00C63D1E" w:rsidRPr="00C63D1E" w:rsidRDefault="00C63D1E" w:rsidP="00C63D1E">
      <w:pPr>
        <w:pStyle w:val="Kpalrs"/>
        <w:spacing w:before="0"/>
        <w:jc w:val="center"/>
        <w:rPr>
          <w:sz w:val="22"/>
          <w:szCs w:val="22"/>
        </w:rPr>
      </w:pPr>
      <w:r w:rsidRPr="00C63D1E">
        <w:rPr>
          <w:sz w:val="22"/>
          <w:szCs w:val="22"/>
        </w:rPr>
        <w:t xml:space="preserve">19. ábra: </w:t>
      </w:r>
      <w:proofErr w:type="spellStart"/>
      <w:r w:rsidRPr="00C63D1E">
        <w:rPr>
          <w:sz w:val="22"/>
          <w:szCs w:val="22"/>
        </w:rPr>
        <w:t>NO</w:t>
      </w:r>
      <w:r w:rsidRPr="00C63D1E">
        <w:rPr>
          <w:sz w:val="22"/>
          <w:szCs w:val="22"/>
          <w:vertAlign w:val="subscript"/>
        </w:rPr>
        <w:t>x</w:t>
      </w:r>
      <w:proofErr w:type="spellEnd"/>
      <w:r w:rsidRPr="00C63D1E">
        <w:rPr>
          <w:sz w:val="22"/>
          <w:szCs w:val="22"/>
        </w:rPr>
        <w:t xml:space="preserve"> éves átlagok alakulása a monitorállomás mérési eredményei alapján 2013-2019. között</w:t>
      </w:r>
    </w:p>
    <w:p w:rsidR="0008352D" w:rsidRDefault="0008352D" w:rsidP="00A7318C">
      <w:pPr>
        <w:spacing w:line="276" w:lineRule="exact"/>
        <w:jc w:val="both"/>
        <w:rPr>
          <w:b/>
          <w:color w:val="FF0000"/>
          <w:sz w:val="28"/>
          <w:szCs w:val="28"/>
        </w:rPr>
      </w:pPr>
    </w:p>
    <w:p w:rsidR="0008352D" w:rsidRDefault="0008352D" w:rsidP="00A7318C">
      <w:pPr>
        <w:spacing w:line="276" w:lineRule="exact"/>
        <w:jc w:val="both"/>
        <w:rPr>
          <w:b/>
          <w:color w:val="FF0000"/>
          <w:sz w:val="28"/>
          <w:szCs w:val="28"/>
        </w:rPr>
      </w:pPr>
    </w:p>
    <w:p w:rsidR="0008352D" w:rsidRDefault="0008352D" w:rsidP="00A7318C">
      <w:pPr>
        <w:spacing w:line="276" w:lineRule="exact"/>
        <w:jc w:val="both"/>
        <w:rPr>
          <w:b/>
          <w:color w:val="FF0000"/>
          <w:sz w:val="28"/>
          <w:szCs w:val="28"/>
        </w:rPr>
      </w:pPr>
    </w:p>
    <w:p w:rsidR="0008352D" w:rsidRDefault="0008352D" w:rsidP="00A7318C">
      <w:pPr>
        <w:spacing w:line="276" w:lineRule="exact"/>
        <w:jc w:val="both"/>
        <w:rPr>
          <w:b/>
          <w:color w:val="FF0000"/>
          <w:sz w:val="28"/>
          <w:szCs w:val="28"/>
        </w:rPr>
      </w:pPr>
    </w:p>
    <w:p w:rsidR="005474D2" w:rsidRDefault="00F277BF" w:rsidP="00A7318C">
      <w:pPr>
        <w:spacing w:line="276" w:lineRule="exact"/>
        <w:jc w:val="both"/>
        <w:rPr>
          <w:b/>
          <w:color w:val="FF0000"/>
          <w:sz w:val="28"/>
          <w:szCs w:val="28"/>
        </w:rPr>
      </w:pPr>
      <w:r>
        <w:rPr>
          <w:noProof/>
        </w:rPr>
        <w:lastRenderedPageBreak/>
        <w:drawing>
          <wp:inline distT="0" distB="0" distL="0" distR="0">
            <wp:extent cx="6471920" cy="3379884"/>
            <wp:effectExtent l="19050" t="0" r="5080" b="0"/>
            <wp:docPr id="26" name="Kép 57" descr="24 órás át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24 órás átlag"/>
                    <pic:cNvPicPr>
                      <a:picLocks noChangeAspect="1" noChangeArrowheads="1"/>
                    </pic:cNvPicPr>
                  </pic:nvPicPr>
                  <pic:blipFill>
                    <a:blip r:embed="rId39" cstate="print"/>
                    <a:srcRect/>
                    <a:stretch>
                      <a:fillRect/>
                    </a:stretch>
                  </pic:blipFill>
                  <pic:spPr bwMode="auto">
                    <a:xfrm>
                      <a:off x="0" y="0"/>
                      <a:ext cx="6471920" cy="3379884"/>
                    </a:xfrm>
                    <a:prstGeom prst="rect">
                      <a:avLst/>
                    </a:prstGeom>
                    <a:noFill/>
                    <a:ln w="9525">
                      <a:noFill/>
                      <a:miter lim="800000"/>
                      <a:headEnd/>
                      <a:tailEnd/>
                    </a:ln>
                  </pic:spPr>
                </pic:pic>
              </a:graphicData>
            </a:graphic>
          </wp:inline>
        </w:drawing>
      </w:r>
    </w:p>
    <w:p w:rsidR="007E1D1D" w:rsidRDefault="007E1D1D" w:rsidP="007E1D1D">
      <w:pPr>
        <w:pStyle w:val="Szvegtrzs"/>
      </w:pPr>
      <w:r>
        <w:t>Az éves nitrogén-oxidok átlagok esetében (</w:t>
      </w:r>
      <w:r>
        <w:rPr>
          <w:b/>
        </w:rPr>
        <w:t>19. ábra</w:t>
      </w:r>
      <w:r>
        <w:t xml:space="preserve">), ahogy a nitrogén-dioxidnál, 2014-től 2016-ig csökkenés, majd azt követően csekély mértékű növekedés figyelhető meg. A hosszú távú tendencia szerint itt is emelkedés látható. </w:t>
      </w:r>
    </w:p>
    <w:p w:rsidR="007E1D1D" w:rsidRDefault="007E1D1D" w:rsidP="007E1D1D">
      <w:pPr>
        <w:pStyle w:val="Szvegtrzs"/>
        <w:rPr>
          <w:rFonts w:ascii="Times New Roman" w:hAnsi="Times New Roman"/>
          <w:color w:val="FF0000"/>
        </w:rPr>
      </w:pPr>
    </w:p>
    <w:p w:rsidR="007E1D1D" w:rsidRDefault="007E1D1D" w:rsidP="007E1D1D">
      <w:pPr>
        <w:pStyle w:val="Szvegtrzs"/>
        <w:autoSpaceDE/>
        <w:autoSpaceDN/>
        <w:adjustRightInd/>
        <w:rPr>
          <w:rFonts w:ascii="Times New Roman" w:hAnsi="Times New Roman"/>
        </w:rPr>
      </w:pPr>
      <w:r>
        <w:rPr>
          <w:rFonts w:ascii="Times New Roman" w:hAnsi="Times New Roman"/>
        </w:rPr>
        <w:t>A manuális mérőpontok és az automata monitorállomás nitrogén-dioxid mérési eredményeit összevetve megállapítható, hogy a helyszíntől függően a város egyes pontjai különbözőképpen terheltek. A kedvezőtlenebb állapot a gépjárműforgalommal jobban terhelt területeken áll elő, amely elsősorban a gépjárműforgalom befolyásoló hatására utal.</w:t>
      </w:r>
    </w:p>
    <w:p w:rsidR="005474D2" w:rsidRDefault="005474D2" w:rsidP="00A7318C">
      <w:pPr>
        <w:spacing w:line="276" w:lineRule="exact"/>
        <w:jc w:val="both"/>
        <w:rPr>
          <w:b/>
          <w:color w:val="FF0000"/>
          <w:sz w:val="28"/>
          <w:szCs w:val="28"/>
        </w:rPr>
      </w:pPr>
    </w:p>
    <w:p w:rsidR="007E1D1D" w:rsidRDefault="007E1D1D" w:rsidP="007E1D1D">
      <w:pPr>
        <w:pStyle w:val="Szvegtrzs"/>
        <w:rPr>
          <w:rFonts w:ascii="Times New Roman" w:hAnsi="Times New Roman"/>
        </w:rPr>
      </w:pPr>
      <w:r>
        <w:rPr>
          <w:rFonts w:ascii="Times New Roman" w:hAnsi="Times New Roman"/>
        </w:rPr>
        <w:t xml:space="preserve">A </w:t>
      </w:r>
      <w:r>
        <w:rPr>
          <w:rFonts w:ascii="Times New Roman" w:hAnsi="Times New Roman"/>
          <w:b/>
          <w:bCs/>
        </w:rPr>
        <w:t>20-23. ábrák</w:t>
      </w:r>
      <w:r>
        <w:rPr>
          <w:rFonts w:ascii="Times New Roman" w:hAnsi="Times New Roman"/>
        </w:rPr>
        <w:t xml:space="preserve"> a gépjárműforgalommal terhelt Dózsa György út szomszédságában és az ipari terület város felöli széléhez telepített ideiglenes mérési ponton mért NO</w:t>
      </w:r>
      <w:r>
        <w:rPr>
          <w:rFonts w:ascii="Times New Roman" w:hAnsi="Times New Roman"/>
          <w:vertAlign w:val="subscript"/>
        </w:rPr>
        <w:t>2</w:t>
      </w:r>
      <w:r>
        <w:rPr>
          <w:rFonts w:ascii="Times New Roman" w:hAnsi="Times New Roman"/>
        </w:rPr>
        <w:t xml:space="preserve"> és </w:t>
      </w:r>
      <w:proofErr w:type="spellStart"/>
      <w:r>
        <w:rPr>
          <w:rFonts w:ascii="Times New Roman" w:hAnsi="Times New Roman"/>
        </w:rPr>
        <w:t>NO</w:t>
      </w:r>
      <w:r>
        <w:rPr>
          <w:rFonts w:ascii="Times New Roman" w:hAnsi="Times New Roman"/>
          <w:vertAlign w:val="subscript"/>
        </w:rPr>
        <w:t>x</w:t>
      </w:r>
      <w:proofErr w:type="spellEnd"/>
      <w:r>
        <w:rPr>
          <w:rFonts w:ascii="Times New Roman" w:hAnsi="Times New Roman"/>
          <w:vertAlign w:val="subscript"/>
        </w:rPr>
        <w:t xml:space="preserve"> </w:t>
      </w:r>
      <w:r>
        <w:rPr>
          <w:rFonts w:ascii="Times New Roman" w:hAnsi="Times New Roman"/>
        </w:rPr>
        <w:t xml:space="preserve">koncentráció értékek alakulását mutatják összehasonlítva az OLM állomás eredményeivel. </w:t>
      </w:r>
    </w:p>
    <w:p w:rsidR="005474D2" w:rsidRDefault="005474D2" w:rsidP="00A7318C">
      <w:pPr>
        <w:spacing w:line="276" w:lineRule="exact"/>
        <w:jc w:val="both"/>
        <w:rPr>
          <w:b/>
          <w:color w:val="FF0000"/>
          <w:sz w:val="28"/>
          <w:szCs w:val="28"/>
        </w:rPr>
      </w:pPr>
    </w:p>
    <w:p w:rsidR="00390345" w:rsidRDefault="00390345" w:rsidP="00390345">
      <w:pPr>
        <w:rPr>
          <w:color w:val="FF0000"/>
        </w:rPr>
      </w:pPr>
      <w:r>
        <w:rPr>
          <w:noProof/>
          <w:color w:val="FF0000"/>
        </w:rPr>
        <w:drawing>
          <wp:inline distT="0" distB="0" distL="0" distR="0">
            <wp:extent cx="6148070" cy="3255010"/>
            <wp:effectExtent l="0" t="0" r="0" b="0"/>
            <wp:docPr id="32"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srcRect/>
                    <a:stretch>
                      <a:fillRect/>
                    </a:stretch>
                  </pic:blipFill>
                  <pic:spPr bwMode="auto">
                    <a:xfrm>
                      <a:off x="0" y="0"/>
                      <a:ext cx="6148070" cy="3255010"/>
                    </a:xfrm>
                    <a:prstGeom prst="rect">
                      <a:avLst/>
                    </a:prstGeom>
                    <a:noFill/>
                  </pic:spPr>
                </pic:pic>
              </a:graphicData>
            </a:graphic>
          </wp:inline>
        </w:drawing>
      </w:r>
    </w:p>
    <w:p w:rsidR="00390345" w:rsidRPr="00390345" w:rsidRDefault="00390345" w:rsidP="00390345">
      <w:pPr>
        <w:pStyle w:val="Kpalrs"/>
        <w:spacing w:before="0"/>
        <w:jc w:val="center"/>
        <w:rPr>
          <w:sz w:val="22"/>
          <w:szCs w:val="22"/>
        </w:rPr>
      </w:pPr>
      <w:r w:rsidRPr="00390345">
        <w:rPr>
          <w:sz w:val="22"/>
          <w:szCs w:val="22"/>
        </w:rPr>
        <w:t>20. ábra: NO</w:t>
      </w:r>
      <w:r w:rsidRPr="00390345">
        <w:rPr>
          <w:sz w:val="22"/>
          <w:szCs w:val="22"/>
          <w:vertAlign w:val="subscript"/>
        </w:rPr>
        <w:t>2</w:t>
      </w:r>
      <w:r w:rsidRPr="00390345">
        <w:rPr>
          <w:sz w:val="22"/>
          <w:szCs w:val="22"/>
        </w:rPr>
        <w:t xml:space="preserve"> órás átlagok az ideiglenes mérési ponton 2019.01.24 és 2019.05.10. között </w:t>
      </w:r>
    </w:p>
    <w:p w:rsidR="005474D2" w:rsidRDefault="005474D2" w:rsidP="00A7318C">
      <w:pPr>
        <w:spacing w:line="276" w:lineRule="exact"/>
        <w:jc w:val="both"/>
        <w:rPr>
          <w:b/>
          <w:color w:val="FF0000"/>
          <w:sz w:val="28"/>
          <w:szCs w:val="28"/>
        </w:rPr>
      </w:pPr>
    </w:p>
    <w:p w:rsidR="007E1D1D" w:rsidRDefault="007E1D1D" w:rsidP="00A7318C">
      <w:pPr>
        <w:spacing w:line="276" w:lineRule="exact"/>
        <w:jc w:val="both"/>
        <w:rPr>
          <w:b/>
          <w:color w:val="FF0000"/>
          <w:sz w:val="28"/>
          <w:szCs w:val="28"/>
        </w:rPr>
      </w:pPr>
    </w:p>
    <w:p w:rsidR="00907039" w:rsidRDefault="00907039" w:rsidP="00907039">
      <w:pPr>
        <w:pStyle w:val="Kpalrs"/>
        <w:spacing w:before="0"/>
        <w:jc w:val="center"/>
      </w:pPr>
      <w:r>
        <w:rPr>
          <w:noProof/>
        </w:rPr>
        <w:drawing>
          <wp:inline distT="0" distB="0" distL="0" distR="0">
            <wp:extent cx="6001385" cy="3143250"/>
            <wp:effectExtent l="0" t="0" r="0" b="0"/>
            <wp:docPr id="33"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cstate="print"/>
                    <a:srcRect/>
                    <a:stretch>
                      <a:fillRect/>
                    </a:stretch>
                  </pic:blipFill>
                  <pic:spPr bwMode="auto">
                    <a:xfrm>
                      <a:off x="0" y="0"/>
                      <a:ext cx="6001385" cy="3143250"/>
                    </a:xfrm>
                    <a:prstGeom prst="rect">
                      <a:avLst/>
                    </a:prstGeom>
                    <a:noFill/>
                  </pic:spPr>
                </pic:pic>
              </a:graphicData>
            </a:graphic>
          </wp:inline>
        </w:drawing>
      </w:r>
    </w:p>
    <w:p w:rsidR="00907039" w:rsidRPr="00907039" w:rsidRDefault="00907039" w:rsidP="00907039">
      <w:pPr>
        <w:pStyle w:val="Kpalrs"/>
        <w:spacing w:before="0"/>
        <w:jc w:val="center"/>
        <w:rPr>
          <w:sz w:val="22"/>
          <w:szCs w:val="22"/>
        </w:rPr>
      </w:pPr>
      <w:r w:rsidRPr="00907039">
        <w:rPr>
          <w:sz w:val="22"/>
          <w:szCs w:val="22"/>
        </w:rPr>
        <w:t xml:space="preserve">21. ábra: </w:t>
      </w:r>
      <w:proofErr w:type="spellStart"/>
      <w:r w:rsidRPr="00907039">
        <w:rPr>
          <w:sz w:val="22"/>
          <w:szCs w:val="22"/>
        </w:rPr>
        <w:t>NO</w:t>
      </w:r>
      <w:r w:rsidRPr="00907039">
        <w:rPr>
          <w:sz w:val="22"/>
          <w:szCs w:val="22"/>
          <w:vertAlign w:val="subscript"/>
        </w:rPr>
        <w:t>x</w:t>
      </w:r>
      <w:proofErr w:type="spellEnd"/>
      <w:r w:rsidRPr="00907039">
        <w:rPr>
          <w:sz w:val="22"/>
          <w:szCs w:val="22"/>
        </w:rPr>
        <w:t xml:space="preserve"> órás átlagok az ideiglenes mérési ponton 2019.01.24 és 2019.05.10. között</w:t>
      </w:r>
    </w:p>
    <w:p w:rsidR="007E1D1D" w:rsidRDefault="007E1D1D" w:rsidP="00A7318C">
      <w:pPr>
        <w:spacing w:line="276" w:lineRule="exact"/>
        <w:jc w:val="both"/>
        <w:rPr>
          <w:b/>
          <w:color w:val="FF0000"/>
          <w:sz w:val="28"/>
          <w:szCs w:val="28"/>
        </w:rPr>
      </w:pPr>
    </w:p>
    <w:p w:rsidR="0089304D" w:rsidRDefault="0089304D" w:rsidP="0089304D">
      <w:pPr>
        <w:pStyle w:val="Szvegtrzs"/>
        <w:jc w:val="center"/>
        <w:rPr>
          <w:rFonts w:ascii="Times New Roman" w:hAnsi="Times New Roman"/>
          <w:color w:val="FF0000"/>
        </w:rPr>
      </w:pPr>
      <w:r>
        <w:rPr>
          <w:rFonts w:ascii="Times New Roman" w:hAnsi="Times New Roman"/>
          <w:noProof/>
          <w:color w:val="FF0000"/>
        </w:rPr>
        <w:lastRenderedPageBreak/>
        <w:drawing>
          <wp:inline distT="0" distB="0" distL="0" distR="0">
            <wp:extent cx="6039485" cy="3353435"/>
            <wp:effectExtent l="0" t="0" r="0" b="0"/>
            <wp:docPr id="35"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srcRect/>
                    <a:stretch>
                      <a:fillRect/>
                    </a:stretch>
                  </pic:blipFill>
                  <pic:spPr bwMode="auto">
                    <a:xfrm>
                      <a:off x="0" y="0"/>
                      <a:ext cx="6039485" cy="3353435"/>
                    </a:xfrm>
                    <a:prstGeom prst="rect">
                      <a:avLst/>
                    </a:prstGeom>
                    <a:noFill/>
                  </pic:spPr>
                </pic:pic>
              </a:graphicData>
            </a:graphic>
          </wp:inline>
        </w:drawing>
      </w:r>
    </w:p>
    <w:p w:rsidR="0089304D" w:rsidRPr="0089304D" w:rsidRDefault="0089304D" w:rsidP="0089304D">
      <w:pPr>
        <w:pStyle w:val="Kpalrs"/>
        <w:spacing w:before="0"/>
        <w:jc w:val="center"/>
        <w:rPr>
          <w:sz w:val="22"/>
          <w:szCs w:val="22"/>
        </w:rPr>
      </w:pPr>
      <w:r w:rsidRPr="0089304D">
        <w:rPr>
          <w:sz w:val="22"/>
          <w:szCs w:val="22"/>
        </w:rPr>
        <w:t>22. ábra: NO</w:t>
      </w:r>
      <w:r w:rsidRPr="0089304D">
        <w:rPr>
          <w:sz w:val="22"/>
          <w:szCs w:val="22"/>
          <w:vertAlign w:val="subscript"/>
        </w:rPr>
        <w:t>2</w:t>
      </w:r>
      <w:r w:rsidRPr="0089304D">
        <w:rPr>
          <w:sz w:val="22"/>
          <w:szCs w:val="22"/>
        </w:rPr>
        <w:t xml:space="preserve"> 24 órás átlagok az ideiglenes mérési ponton 2019.01.24 és 2019.05.10. között</w:t>
      </w:r>
    </w:p>
    <w:p w:rsidR="0089304D" w:rsidRDefault="0089304D" w:rsidP="00A7318C">
      <w:pPr>
        <w:spacing w:line="276" w:lineRule="exact"/>
        <w:jc w:val="both"/>
        <w:rPr>
          <w:b/>
          <w:color w:val="FF0000"/>
          <w:sz w:val="28"/>
          <w:szCs w:val="28"/>
        </w:rPr>
      </w:pPr>
    </w:p>
    <w:p w:rsidR="007E2150" w:rsidRDefault="007E2150" w:rsidP="00A7318C">
      <w:pPr>
        <w:spacing w:line="276" w:lineRule="exact"/>
        <w:jc w:val="both"/>
        <w:rPr>
          <w:b/>
          <w:color w:val="FF0000"/>
          <w:sz w:val="28"/>
          <w:szCs w:val="28"/>
        </w:rPr>
      </w:pPr>
    </w:p>
    <w:p w:rsidR="00A7349D" w:rsidRDefault="00A7349D" w:rsidP="00A7318C">
      <w:pPr>
        <w:spacing w:line="276" w:lineRule="exact"/>
        <w:jc w:val="both"/>
        <w:rPr>
          <w:b/>
          <w:color w:val="FF0000"/>
          <w:sz w:val="28"/>
          <w:szCs w:val="28"/>
        </w:rPr>
      </w:pPr>
    </w:p>
    <w:p w:rsidR="00A7349D" w:rsidRDefault="00A7349D" w:rsidP="00A7349D">
      <w:pPr>
        <w:pStyle w:val="Kpalrs"/>
        <w:spacing w:before="0"/>
        <w:jc w:val="center"/>
      </w:pPr>
      <w:r>
        <w:rPr>
          <w:noProof/>
        </w:rPr>
        <w:drawing>
          <wp:inline distT="0" distB="0" distL="0" distR="0">
            <wp:extent cx="6061075" cy="3239770"/>
            <wp:effectExtent l="0" t="0" r="0" b="0"/>
            <wp:docPr id="3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cstate="print"/>
                    <a:srcRect/>
                    <a:stretch>
                      <a:fillRect/>
                    </a:stretch>
                  </pic:blipFill>
                  <pic:spPr bwMode="auto">
                    <a:xfrm>
                      <a:off x="0" y="0"/>
                      <a:ext cx="6061075" cy="3239770"/>
                    </a:xfrm>
                    <a:prstGeom prst="rect">
                      <a:avLst/>
                    </a:prstGeom>
                    <a:noFill/>
                  </pic:spPr>
                </pic:pic>
              </a:graphicData>
            </a:graphic>
          </wp:inline>
        </w:drawing>
      </w:r>
    </w:p>
    <w:p w:rsidR="00A7349D" w:rsidRPr="00A7349D" w:rsidRDefault="00A7349D" w:rsidP="00A7349D">
      <w:pPr>
        <w:pStyle w:val="Kpalrs"/>
        <w:spacing w:before="0"/>
        <w:jc w:val="center"/>
        <w:rPr>
          <w:sz w:val="22"/>
          <w:szCs w:val="22"/>
        </w:rPr>
      </w:pPr>
      <w:r w:rsidRPr="00A7349D">
        <w:rPr>
          <w:sz w:val="22"/>
          <w:szCs w:val="22"/>
        </w:rPr>
        <w:t xml:space="preserve">23. ábra: </w:t>
      </w:r>
      <w:proofErr w:type="spellStart"/>
      <w:r w:rsidRPr="00A7349D">
        <w:rPr>
          <w:sz w:val="22"/>
          <w:szCs w:val="22"/>
        </w:rPr>
        <w:t>NO</w:t>
      </w:r>
      <w:r w:rsidRPr="00A7349D">
        <w:rPr>
          <w:sz w:val="22"/>
          <w:szCs w:val="22"/>
          <w:vertAlign w:val="subscript"/>
        </w:rPr>
        <w:t>x</w:t>
      </w:r>
      <w:proofErr w:type="spellEnd"/>
      <w:r w:rsidRPr="00A7349D">
        <w:rPr>
          <w:sz w:val="22"/>
          <w:szCs w:val="22"/>
        </w:rPr>
        <w:t xml:space="preserve"> 24 órás átlagok az ideiglenes mérési ponton 2019.01.24 és 2019.05.10. között</w:t>
      </w:r>
    </w:p>
    <w:p w:rsidR="00A7349D" w:rsidRDefault="00A7349D" w:rsidP="00A7318C">
      <w:pPr>
        <w:spacing w:line="276" w:lineRule="exact"/>
        <w:jc w:val="both"/>
        <w:rPr>
          <w:b/>
          <w:color w:val="FF0000"/>
          <w:sz w:val="28"/>
          <w:szCs w:val="28"/>
        </w:rPr>
      </w:pPr>
    </w:p>
    <w:p w:rsidR="000B5E63" w:rsidRDefault="000B5E63" w:rsidP="000B5E63">
      <w:pPr>
        <w:tabs>
          <w:tab w:val="left" w:pos="360"/>
        </w:tabs>
        <w:jc w:val="both"/>
      </w:pPr>
      <w:r>
        <w:t xml:space="preserve">A </w:t>
      </w:r>
      <w:r>
        <w:rPr>
          <w:b/>
        </w:rPr>
        <w:t>20-23. ábrákon</w:t>
      </w:r>
      <w:r>
        <w:t xml:space="preserve"> látható, hogy a 24 órás átlagok tekintetében határérték feletti koncentráció nem állt elő, azonban az órás határértéket többször meghaladó órás koncentrációátlagok adódtak.</w:t>
      </w:r>
    </w:p>
    <w:p w:rsidR="0089304D" w:rsidRDefault="0089304D" w:rsidP="00A7318C">
      <w:pPr>
        <w:spacing w:line="276" w:lineRule="exact"/>
        <w:jc w:val="both"/>
        <w:rPr>
          <w:b/>
          <w:color w:val="FF0000"/>
          <w:sz w:val="28"/>
          <w:szCs w:val="28"/>
        </w:rPr>
      </w:pPr>
    </w:p>
    <w:p w:rsidR="00F9764A" w:rsidRDefault="000B5E63" w:rsidP="000B5E63">
      <w:pPr>
        <w:tabs>
          <w:tab w:val="left" w:pos="360"/>
        </w:tabs>
        <w:jc w:val="both"/>
      </w:pPr>
      <w:r>
        <w:t>Az ideiglenes mérési pontok eredményeit bemutató grafikonok</w:t>
      </w:r>
      <w:r w:rsidR="00CB25DA">
        <w:t>on</w:t>
      </w:r>
      <w:r>
        <w:t xml:space="preserve"> egyértelműen megfigyelhető, hogy a nitrogén-</w:t>
      </w:r>
      <w:r w:rsidR="00492FD5">
        <w:t>di</w:t>
      </w:r>
      <w:r>
        <w:t>oxid és nitrogén-oxidok esetében az a Lajos Király körút mérőpont környezetének terheltségi szintje lényegesen magasabb az ipari terület hátárán kijelölt mérési helyszín és az OLM mérőpont környezetének terheltségi szintjeihez képest.</w:t>
      </w:r>
      <w:r w:rsidRPr="000B5E63">
        <w:t xml:space="preserve"> </w:t>
      </w:r>
    </w:p>
    <w:p w:rsidR="00F9764A" w:rsidRDefault="00F9764A" w:rsidP="000B5E63">
      <w:pPr>
        <w:tabs>
          <w:tab w:val="left" w:pos="360"/>
        </w:tabs>
        <w:jc w:val="both"/>
      </w:pPr>
    </w:p>
    <w:p w:rsidR="00513113" w:rsidRDefault="000B5E63" w:rsidP="000B5E63">
      <w:pPr>
        <w:tabs>
          <w:tab w:val="left" w:pos="360"/>
        </w:tabs>
        <w:jc w:val="both"/>
      </w:pPr>
      <w:r>
        <w:t>Az ipari terület határárnál alacsonyabb koncentrációértékek adódtak, mint az OLM mérőpont környezetében, így a Lajos Király körút mérőponton ipari kibocsátás hatása nem feltételezhető.</w:t>
      </w:r>
    </w:p>
    <w:p w:rsidR="007E2150" w:rsidRDefault="007E2150" w:rsidP="000B5E63">
      <w:pPr>
        <w:tabs>
          <w:tab w:val="left" w:pos="360"/>
        </w:tabs>
        <w:jc w:val="both"/>
      </w:pPr>
    </w:p>
    <w:p w:rsidR="007E2150" w:rsidRDefault="007E2150" w:rsidP="000B5E63">
      <w:pPr>
        <w:tabs>
          <w:tab w:val="left" w:pos="360"/>
        </w:tabs>
        <w:jc w:val="both"/>
      </w:pPr>
    </w:p>
    <w:p w:rsidR="000B5E63" w:rsidRDefault="000B5E63" w:rsidP="000B5E63">
      <w:pPr>
        <w:tabs>
          <w:tab w:val="left" w:pos="360"/>
        </w:tabs>
        <w:jc w:val="both"/>
      </w:pPr>
      <w:r>
        <w:t>E mérőpont környezetében mért magasabb terheltségi szint feltételezhetően a közelben, a Dózsa György úton zajló gépjárműforgalomnak köszönhető.</w:t>
      </w:r>
    </w:p>
    <w:p w:rsidR="000B5E63" w:rsidRDefault="000B5E63" w:rsidP="00A7318C">
      <w:pPr>
        <w:spacing w:line="276" w:lineRule="exact"/>
        <w:jc w:val="both"/>
        <w:rPr>
          <w:b/>
          <w:color w:val="FF0000"/>
          <w:sz w:val="28"/>
          <w:szCs w:val="28"/>
        </w:rPr>
      </w:pPr>
    </w:p>
    <w:p w:rsidR="000B5E63" w:rsidRPr="001038B1" w:rsidRDefault="001038B1" w:rsidP="00A7318C">
      <w:pPr>
        <w:spacing w:line="276" w:lineRule="exact"/>
        <w:jc w:val="both"/>
        <w:rPr>
          <w:b/>
        </w:rPr>
      </w:pPr>
      <w:r w:rsidRPr="001038B1">
        <w:rPr>
          <w:b/>
        </w:rPr>
        <w:t>4.2.2</w:t>
      </w:r>
      <w:r w:rsidRPr="001038B1">
        <w:rPr>
          <w:b/>
        </w:rPr>
        <w:tab/>
        <w:t>Ózon</w:t>
      </w:r>
    </w:p>
    <w:p w:rsidR="000B5E63" w:rsidRDefault="000B5E63" w:rsidP="00A7318C">
      <w:pPr>
        <w:spacing w:line="276" w:lineRule="exact"/>
        <w:jc w:val="both"/>
        <w:rPr>
          <w:b/>
          <w:color w:val="FF0000"/>
          <w:sz w:val="28"/>
          <w:szCs w:val="28"/>
        </w:rPr>
      </w:pPr>
    </w:p>
    <w:p w:rsidR="001038B1" w:rsidRDefault="001038B1" w:rsidP="001038B1">
      <w:pPr>
        <w:jc w:val="both"/>
        <w:outlineLvl w:val="2"/>
        <w:rPr>
          <w:bCs/>
        </w:rPr>
      </w:pPr>
      <w:r>
        <w:rPr>
          <w:bCs/>
        </w:rPr>
        <w:t xml:space="preserve">A </w:t>
      </w:r>
      <w:r>
        <w:rPr>
          <w:b/>
          <w:bCs/>
        </w:rPr>
        <w:t>24-28. ábrák</w:t>
      </w:r>
      <w:r>
        <w:rPr>
          <w:bCs/>
        </w:rPr>
        <w:t xml:space="preserve"> </w:t>
      </w:r>
      <w:r w:rsidR="00A24135">
        <w:rPr>
          <w:bCs/>
        </w:rPr>
        <w:t xml:space="preserve">az </w:t>
      </w:r>
      <w:proofErr w:type="gramStart"/>
      <w:r>
        <w:rPr>
          <w:bCs/>
        </w:rPr>
        <w:t>ózon szennyező</w:t>
      </w:r>
      <w:proofErr w:type="gramEnd"/>
      <w:r>
        <w:rPr>
          <w:bCs/>
        </w:rPr>
        <w:t xml:space="preserve"> komponensre vonatkozóan 2014-2019. között az OLM állomás, illetve az ideiglenes mérési ponton </w:t>
      </w:r>
      <w:r w:rsidR="00EB2935">
        <w:rPr>
          <w:bCs/>
        </w:rPr>
        <w:t>(</w:t>
      </w:r>
      <w:r>
        <w:rPr>
          <w:bCs/>
        </w:rPr>
        <w:t>2019.01.24</w:t>
      </w:r>
      <w:r w:rsidR="00A24135">
        <w:rPr>
          <w:bCs/>
        </w:rPr>
        <w:t xml:space="preserve"> </w:t>
      </w:r>
      <w:r>
        <w:rPr>
          <w:bCs/>
        </w:rPr>
        <w:t xml:space="preserve">- </w:t>
      </w:r>
      <w:r w:rsidR="00A24135">
        <w:rPr>
          <w:bCs/>
        </w:rPr>
        <w:t>2019.</w:t>
      </w:r>
      <w:r>
        <w:rPr>
          <w:bCs/>
        </w:rPr>
        <w:t>05.10. között</w:t>
      </w:r>
      <w:r w:rsidR="00EB2935">
        <w:rPr>
          <w:bCs/>
        </w:rPr>
        <w:t>)</w:t>
      </w:r>
      <w:r>
        <w:rPr>
          <w:bCs/>
        </w:rPr>
        <w:t xml:space="preserve"> a mobil állomások által mért 1 órás és 24 órás átlagainak lefutásait mutatják.</w:t>
      </w:r>
    </w:p>
    <w:p w:rsidR="000B5E63" w:rsidRDefault="000B5E63" w:rsidP="00A7318C">
      <w:pPr>
        <w:spacing w:line="276" w:lineRule="exact"/>
        <w:jc w:val="both"/>
        <w:rPr>
          <w:b/>
          <w:color w:val="FF0000"/>
          <w:sz w:val="28"/>
          <w:szCs w:val="28"/>
        </w:rPr>
      </w:pPr>
    </w:p>
    <w:p w:rsidR="001038B1" w:rsidRDefault="001038B1" w:rsidP="001038B1">
      <w:pPr>
        <w:pStyle w:val="lfej"/>
        <w:tabs>
          <w:tab w:val="clear" w:pos="4536"/>
          <w:tab w:val="clear" w:pos="9072"/>
        </w:tabs>
        <w:ind w:left="-567"/>
        <w:rPr>
          <w:color w:val="FF0000"/>
        </w:rPr>
      </w:pPr>
      <w:r>
        <w:rPr>
          <w:noProof/>
          <w:color w:val="FF0000"/>
        </w:rPr>
        <w:drawing>
          <wp:inline distT="0" distB="0" distL="0" distR="0">
            <wp:extent cx="6638925" cy="3533775"/>
            <wp:effectExtent l="19050" t="0" r="9525" b="0"/>
            <wp:docPr id="83" name="Kép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45" cstate="print"/>
                    <a:srcRect/>
                    <a:stretch>
                      <a:fillRect/>
                    </a:stretch>
                  </pic:blipFill>
                  <pic:spPr bwMode="auto">
                    <a:xfrm>
                      <a:off x="0" y="0"/>
                      <a:ext cx="6638925" cy="3533775"/>
                    </a:xfrm>
                    <a:prstGeom prst="rect">
                      <a:avLst/>
                    </a:prstGeom>
                    <a:noFill/>
                    <a:ln w="9525">
                      <a:noFill/>
                      <a:miter lim="800000"/>
                      <a:headEnd/>
                      <a:tailEnd/>
                    </a:ln>
                  </pic:spPr>
                </pic:pic>
              </a:graphicData>
            </a:graphic>
          </wp:inline>
        </w:drawing>
      </w:r>
    </w:p>
    <w:p w:rsidR="001038B1" w:rsidRPr="001038B1" w:rsidRDefault="001038B1" w:rsidP="001038B1">
      <w:pPr>
        <w:pStyle w:val="Kpalrs"/>
        <w:spacing w:before="0"/>
        <w:jc w:val="center"/>
        <w:rPr>
          <w:sz w:val="22"/>
          <w:szCs w:val="22"/>
        </w:rPr>
      </w:pPr>
      <w:r w:rsidRPr="001038B1">
        <w:rPr>
          <w:sz w:val="22"/>
          <w:szCs w:val="22"/>
        </w:rPr>
        <w:t>24. ábra: O</w:t>
      </w:r>
      <w:r w:rsidRPr="001038B1">
        <w:rPr>
          <w:sz w:val="22"/>
          <w:szCs w:val="22"/>
          <w:vertAlign w:val="subscript"/>
        </w:rPr>
        <w:t>3</w:t>
      </w:r>
      <w:r w:rsidRPr="001038B1">
        <w:rPr>
          <w:sz w:val="22"/>
          <w:szCs w:val="22"/>
        </w:rPr>
        <w:t xml:space="preserve"> mozgó 8 órás átlagok maximumainak alakulása a monitorállomás mérési eredményei alapján </w:t>
      </w:r>
      <w:r w:rsidRPr="001038B1">
        <w:rPr>
          <w:sz w:val="22"/>
          <w:szCs w:val="22"/>
        </w:rPr>
        <w:br/>
        <w:t>2014-2019 között</w:t>
      </w:r>
    </w:p>
    <w:p w:rsidR="00484293" w:rsidRDefault="00484293" w:rsidP="00484293">
      <w:pPr>
        <w:spacing w:line="276" w:lineRule="exact"/>
        <w:jc w:val="both"/>
        <w:rPr>
          <w:color w:val="FF0000"/>
        </w:rPr>
      </w:pPr>
      <w:r w:rsidRPr="00484293">
        <w:rPr>
          <w:b/>
          <w:noProof/>
          <w:color w:val="FF0000"/>
          <w:sz w:val="28"/>
          <w:szCs w:val="28"/>
        </w:rPr>
        <w:drawing>
          <wp:anchor distT="0" distB="0" distL="114300" distR="114300" simplePos="0" relativeHeight="251708416" behindDoc="0" locked="0" layoutInCell="1" allowOverlap="1">
            <wp:simplePos x="0" y="0"/>
            <wp:positionH relativeFrom="column">
              <wp:posOffset>-44450</wp:posOffset>
            </wp:positionH>
            <wp:positionV relativeFrom="paragraph">
              <wp:posOffset>302895</wp:posOffset>
            </wp:positionV>
            <wp:extent cx="6638925" cy="3133725"/>
            <wp:effectExtent l="19050" t="0" r="9525" b="0"/>
            <wp:wrapTopAndBottom/>
            <wp:docPr id="47" name="Kép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6" cstate="print"/>
                    <a:srcRect/>
                    <a:stretch>
                      <a:fillRect/>
                    </a:stretch>
                  </pic:blipFill>
                  <pic:spPr bwMode="auto">
                    <a:xfrm>
                      <a:off x="0" y="0"/>
                      <a:ext cx="6638925" cy="3133725"/>
                    </a:xfrm>
                    <a:prstGeom prst="rect">
                      <a:avLst/>
                    </a:prstGeom>
                    <a:noFill/>
                    <a:ln w="9525">
                      <a:noFill/>
                      <a:miter lim="800000"/>
                      <a:headEnd/>
                      <a:tailEnd/>
                    </a:ln>
                  </pic:spPr>
                </pic:pic>
              </a:graphicData>
            </a:graphic>
          </wp:anchor>
        </w:drawing>
      </w:r>
    </w:p>
    <w:p w:rsidR="00484293" w:rsidRPr="00176FD6" w:rsidRDefault="00176FD6" w:rsidP="00484293">
      <w:pPr>
        <w:pStyle w:val="Kpalrs"/>
        <w:spacing w:before="0"/>
        <w:jc w:val="center"/>
        <w:rPr>
          <w:color w:val="FF0000"/>
          <w:sz w:val="22"/>
          <w:szCs w:val="22"/>
        </w:rPr>
      </w:pPr>
      <w:r w:rsidRPr="00176FD6">
        <w:rPr>
          <w:sz w:val="22"/>
          <w:szCs w:val="22"/>
        </w:rPr>
        <w:t>25</w:t>
      </w:r>
      <w:r w:rsidR="00484293" w:rsidRPr="00176FD6">
        <w:rPr>
          <w:sz w:val="22"/>
          <w:szCs w:val="22"/>
        </w:rPr>
        <w:t>. ábra: O</w:t>
      </w:r>
      <w:r w:rsidR="00484293" w:rsidRPr="00176FD6">
        <w:rPr>
          <w:sz w:val="22"/>
          <w:szCs w:val="22"/>
          <w:vertAlign w:val="subscript"/>
        </w:rPr>
        <w:t>3</w:t>
      </w:r>
      <w:r w:rsidR="00484293" w:rsidRPr="00176FD6">
        <w:rPr>
          <w:sz w:val="22"/>
          <w:szCs w:val="22"/>
        </w:rPr>
        <w:t xml:space="preserve"> 1 átlagok alakulása a monitorállomás mérési eredményei alapján 2014-2019. között</w:t>
      </w:r>
    </w:p>
    <w:p w:rsidR="00484293" w:rsidRDefault="00484293" w:rsidP="00A7318C">
      <w:pPr>
        <w:spacing w:line="276" w:lineRule="exact"/>
        <w:jc w:val="both"/>
        <w:rPr>
          <w:b/>
          <w:color w:val="FF0000"/>
          <w:sz w:val="28"/>
          <w:szCs w:val="28"/>
        </w:rPr>
      </w:pPr>
    </w:p>
    <w:p w:rsidR="000B5E63" w:rsidRDefault="000B5E63" w:rsidP="00A7318C">
      <w:pPr>
        <w:spacing w:line="276" w:lineRule="exact"/>
        <w:jc w:val="both"/>
        <w:rPr>
          <w:b/>
          <w:color w:val="FF0000"/>
          <w:sz w:val="28"/>
          <w:szCs w:val="28"/>
        </w:rPr>
      </w:pPr>
    </w:p>
    <w:p w:rsidR="00BE63D5" w:rsidRDefault="00BE63D5" w:rsidP="00A7318C">
      <w:pPr>
        <w:spacing w:line="276" w:lineRule="exact"/>
        <w:jc w:val="both"/>
        <w:rPr>
          <w:b/>
          <w:color w:val="FF0000"/>
          <w:sz w:val="28"/>
          <w:szCs w:val="28"/>
        </w:rPr>
      </w:pPr>
    </w:p>
    <w:p w:rsidR="00BE63D5" w:rsidRDefault="00BE63D5" w:rsidP="00BE63D5">
      <w:pPr>
        <w:pStyle w:val="lfej"/>
        <w:tabs>
          <w:tab w:val="clear" w:pos="4536"/>
          <w:tab w:val="clear" w:pos="9072"/>
        </w:tabs>
        <w:jc w:val="center"/>
      </w:pPr>
      <w:r>
        <w:rPr>
          <w:noProof/>
        </w:rPr>
        <w:lastRenderedPageBreak/>
        <w:drawing>
          <wp:inline distT="0" distB="0" distL="0" distR="0">
            <wp:extent cx="5899150" cy="3553460"/>
            <wp:effectExtent l="19050" t="0" r="6350" b="0"/>
            <wp:docPr id="4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cstate="print"/>
                    <a:srcRect/>
                    <a:stretch>
                      <a:fillRect/>
                    </a:stretch>
                  </pic:blipFill>
                  <pic:spPr bwMode="auto">
                    <a:xfrm>
                      <a:off x="0" y="0"/>
                      <a:ext cx="5899150" cy="3553460"/>
                    </a:xfrm>
                    <a:prstGeom prst="rect">
                      <a:avLst/>
                    </a:prstGeom>
                    <a:noFill/>
                  </pic:spPr>
                </pic:pic>
              </a:graphicData>
            </a:graphic>
          </wp:inline>
        </w:drawing>
      </w:r>
    </w:p>
    <w:p w:rsidR="00BE63D5" w:rsidRDefault="00BE63D5" w:rsidP="00BE63D5">
      <w:pPr>
        <w:pStyle w:val="Kpalrs"/>
        <w:spacing w:before="0"/>
        <w:jc w:val="center"/>
      </w:pPr>
    </w:p>
    <w:p w:rsidR="00BE63D5" w:rsidRPr="00BE63D5" w:rsidRDefault="00BE63D5" w:rsidP="00BE63D5">
      <w:pPr>
        <w:pStyle w:val="Kpalrs"/>
        <w:spacing w:before="0"/>
        <w:jc w:val="center"/>
        <w:rPr>
          <w:sz w:val="22"/>
          <w:szCs w:val="22"/>
        </w:rPr>
      </w:pPr>
      <w:r w:rsidRPr="00BE63D5">
        <w:rPr>
          <w:sz w:val="22"/>
          <w:szCs w:val="22"/>
        </w:rPr>
        <w:t xml:space="preserve">26. ábra: Ózon éves átlagok alakulása 2014-2019. között </w:t>
      </w:r>
    </w:p>
    <w:p w:rsidR="00A42246" w:rsidRDefault="00A42246" w:rsidP="00A7318C">
      <w:pPr>
        <w:spacing w:line="276" w:lineRule="exact"/>
        <w:jc w:val="both"/>
        <w:rPr>
          <w:b/>
          <w:color w:val="FF0000"/>
          <w:sz w:val="28"/>
          <w:szCs w:val="28"/>
        </w:rPr>
      </w:pPr>
    </w:p>
    <w:p w:rsidR="00A42246" w:rsidRDefault="00A42246" w:rsidP="00A42246">
      <w:pPr>
        <w:pStyle w:val="Szvegtrzs"/>
      </w:pPr>
      <w:r>
        <w:t>Az ózon 1 órás és 24 órás átlagkoncentrációinak változását mutató diagramokon (</w:t>
      </w:r>
      <w:r>
        <w:rPr>
          <w:b/>
        </w:rPr>
        <w:t>24. és 25. ábrák</w:t>
      </w:r>
      <w:r>
        <w:t>) megfigyelhető a koncentráció napsugárzás intenzitásától függő éves periodikus lefutása. A tavaszi hónapokban a napsütés intenzitásának emelkedésével a 24 órás átlag megemelkedik, amely a napsugárzás intenzitás csökkenéséig, az ősz</w:t>
      </w:r>
      <w:r w:rsidR="00492FD5">
        <w:t>i</w:t>
      </w:r>
      <w:r>
        <w:t xml:space="preserve"> hónapokig, a derült nyári </w:t>
      </w:r>
      <w:proofErr w:type="gramStart"/>
      <w:r>
        <w:t>napokon</w:t>
      </w:r>
      <w:proofErr w:type="gramEnd"/>
      <w:r>
        <w:t xml:space="preserve"> magas értéken marad. A nyári időszakban a borult napokon átmeneti csökkenés áll elő. </w:t>
      </w:r>
    </w:p>
    <w:p w:rsidR="00A42246" w:rsidRDefault="00A42246" w:rsidP="00492FD5">
      <w:pPr>
        <w:pStyle w:val="Szvegtrzs"/>
        <w:spacing w:before="120"/>
      </w:pPr>
      <w:r>
        <w:t xml:space="preserve">Az órás koncentráció átlagok változása a napszakon belül is újra ismétlődik, a koncentráció érték a délutáni órákban tetőzik, melyet befolyásol a gépjárműforgalom intenzitásának változása is.  A </w:t>
      </w:r>
      <w:r>
        <w:rPr>
          <w:b/>
        </w:rPr>
        <w:t>25. ábrán</w:t>
      </w:r>
      <w:r>
        <w:t xml:space="preserve"> látható, hogy az 1 órás átlagok a nyári </w:t>
      </w:r>
      <w:proofErr w:type="gramStart"/>
      <w:r>
        <w:t>időszakban</w:t>
      </w:r>
      <w:proofErr w:type="gramEnd"/>
      <w:r>
        <w:t xml:space="preserve"> Dunaújvárosban is többször meghaladták a 120 </w:t>
      </w:r>
      <w:proofErr w:type="spellStart"/>
      <w:r>
        <w:t>μg</w:t>
      </w:r>
      <w:proofErr w:type="spellEnd"/>
      <w:r>
        <w:t>/m</w:t>
      </w:r>
      <w:r>
        <w:rPr>
          <w:vertAlign w:val="superscript"/>
        </w:rPr>
        <w:t xml:space="preserve">3 </w:t>
      </w:r>
      <w:r>
        <w:t xml:space="preserve">egészségügyi határértéket, azonban a 180 </w:t>
      </w:r>
      <w:proofErr w:type="spellStart"/>
      <w:r>
        <w:t>μg</w:t>
      </w:r>
      <w:proofErr w:type="spellEnd"/>
      <w:r>
        <w:t>/m</w:t>
      </w:r>
      <w:r>
        <w:rPr>
          <w:vertAlign w:val="superscript"/>
        </w:rPr>
        <w:t xml:space="preserve">3 </w:t>
      </w:r>
      <w:r>
        <w:t xml:space="preserve">tájékoztatási küszöbérték alatt maradtak. </w:t>
      </w:r>
    </w:p>
    <w:p w:rsidR="0056634F" w:rsidRDefault="0056634F" w:rsidP="0056634F">
      <w:pPr>
        <w:spacing w:line="276" w:lineRule="exact"/>
        <w:jc w:val="both"/>
      </w:pPr>
    </w:p>
    <w:p w:rsidR="0056634F" w:rsidRDefault="0056634F" w:rsidP="00A7318C">
      <w:pPr>
        <w:spacing w:line="276" w:lineRule="exact"/>
        <w:jc w:val="both"/>
        <w:rPr>
          <w:b/>
          <w:color w:val="FF0000"/>
          <w:sz w:val="28"/>
          <w:szCs w:val="28"/>
        </w:rPr>
      </w:pPr>
      <w:r>
        <w:rPr>
          <w:b/>
          <w:noProof/>
          <w:color w:val="FF0000"/>
          <w:sz w:val="28"/>
          <w:szCs w:val="28"/>
        </w:rPr>
        <w:drawing>
          <wp:anchor distT="0" distB="0" distL="114300" distR="114300" simplePos="0" relativeHeight="251709440" behindDoc="0" locked="0" layoutInCell="1" allowOverlap="1">
            <wp:simplePos x="0" y="0"/>
            <wp:positionH relativeFrom="column">
              <wp:posOffset>82550</wp:posOffset>
            </wp:positionH>
            <wp:positionV relativeFrom="paragraph">
              <wp:posOffset>6350</wp:posOffset>
            </wp:positionV>
            <wp:extent cx="6105525" cy="3295650"/>
            <wp:effectExtent l="0" t="0" r="0" b="0"/>
            <wp:wrapTopAndBottom/>
            <wp:docPr id="53"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6105525" cy="3295650"/>
                    </a:xfrm>
                    <a:prstGeom prst="rect">
                      <a:avLst/>
                    </a:prstGeom>
                    <a:noFill/>
                  </pic:spPr>
                </pic:pic>
              </a:graphicData>
            </a:graphic>
          </wp:anchor>
        </w:drawing>
      </w:r>
    </w:p>
    <w:p w:rsidR="0056634F" w:rsidRPr="0056634F" w:rsidRDefault="0056634F" w:rsidP="0056634F">
      <w:pPr>
        <w:pStyle w:val="Kpalrs"/>
        <w:spacing w:before="0"/>
        <w:jc w:val="center"/>
        <w:rPr>
          <w:sz w:val="22"/>
          <w:szCs w:val="22"/>
        </w:rPr>
      </w:pPr>
      <w:r w:rsidRPr="0056634F">
        <w:rPr>
          <w:sz w:val="22"/>
          <w:szCs w:val="22"/>
        </w:rPr>
        <w:t xml:space="preserve">27. ábra: Ózon 1 órás átlagok alakulása az ideiglenes és OLM mérési pontokon </w:t>
      </w:r>
    </w:p>
    <w:p w:rsidR="0056634F" w:rsidRDefault="0056634F" w:rsidP="00A7318C">
      <w:pPr>
        <w:spacing w:line="276" w:lineRule="exact"/>
        <w:jc w:val="both"/>
        <w:rPr>
          <w:b/>
          <w:color w:val="FF0000"/>
          <w:sz w:val="28"/>
          <w:szCs w:val="28"/>
        </w:rPr>
      </w:pPr>
    </w:p>
    <w:p w:rsidR="0056634F" w:rsidRDefault="0056634F" w:rsidP="00A7318C">
      <w:pPr>
        <w:spacing w:line="276" w:lineRule="exact"/>
        <w:jc w:val="both"/>
        <w:rPr>
          <w:b/>
          <w:color w:val="FF0000"/>
          <w:sz w:val="28"/>
          <w:szCs w:val="28"/>
        </w:rPr>
      </w:pPr>
    </w:p>
    <w:p w:rsidR="001F2F2A" w:rsidRDefault="001F2F2A" w:rsidP="00A7318C">
      <w:pPr>
        <w:spacing w:line="276" w:lineRule="exact"/>
        <w:jc w:val="both"/>
        <w:rPr>
          <w:b/>
          <w:color w:val="FF0000"/>
          <w:sz w:val="28"/>
          <w:szCs w:val="28"/>
        </w:rPr>
      </w:pPr>
    </w:p>
    <w:p w:rsidR="0056634F" w:rsidRDefault="0056634F" w:rsidP="00A7318C">
      <w:pPr>
        <w:spacing w:line="276" w:lineRule="exact"/>
        <w:jc w:val="both"/>
        <w:rPr>
          <w:b/>
          <w:color w:val="FF0000"/>
          <w:sz w:val="28"/>
          <w:szCs w:val="28"/>
        </w:rPr>
      </w:pPr>
    </w:p>
    <w:p w:rsidR="0056634F" w:rsidRDefault="0056634F" w:rsidP="0056634F">
      <w:pPr>
        <w:pStyle w:val="Szvegtrzs"/>
        <w:rPr>
          <w:rFonts w:ascii="Times New Roman" w:hAnsi="Times New Roman"/>
        </w:rPr>
      </w:pPr>
      <w:r>
        <w:rPr>
          <w:rFonts w:ascii="Times New Roman" w:hAnsi="Times New Roman"/>
          <w:noProof/>
        </w:rPr>
        <w:drawing>
          <wp:inline distT="0" distB="0" distL="0" distR="0">
            <wp:extent cx="6072505" cy="3141980"/>
            <wp:effectExtent l="19050" t="0" r="0" b="0"/>
            <wp:docPr id="56"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cstate="print"/>
                    <a:srcRect/>
                    <a:stretch>
                      <a:fillRect/>
                    </a:stretch>
                  </pic:blipFill>
                  <pic:spPr bwMode="auto">
                    <a:xfrm>
                      <a:off x="0" y="0"/>
                      <a:ext cx="6072505" cy="3141980"/>
                    </a:xfrm>
                    <a:prstGeom prst="rect">
                      <a:avLst/>
                    </a:prstGeom>
                    <a:noFill/>
                  </pic:spPr>
                </pic:pic>
              </a:graphicData>
            </a:graphic>
          </wp:inline>
        </w:drawing>
      </w:r>
    </w:p>
    <w:p w:rsidR="0056634F" w:rsidRDefault="0056634F" w:rsidP="0056634F">
      <w:pPr>
        <w:pStyle w:val="Kpalrs"/>
        <w:spacing w:before="0"/>
        <w:jc w:val="center"/>
      </w:pPr>
    </w:p>
    <w:p w:rsidR="0056634F" w:rsidRPr="0056634F" w:rsidRDefault="0056634F" w:rsidP="0056634F">
      <w:pPr>
        <w:pStyle w:val="Kpalrs"/>
        <w:spacing w:before="0"/>
        <w:jc w:val="center"/>
        <w:rPr>
          <w:sz w:val="22"/>
          <w:szCs w:val="22"/>
        </w:rPr>
      </w:pPr>
      <w:r w:rsidRPr="0056634F">
        <w:rPr>
          <w:sz w:val="22"/>
          <w:szCs w:val="22"/>
        </w:rPr>
        <w:t xml:space="preserve">28. ábra: Ózon 8 órás mozgóátlagok maximumainak alakulása az ideiglenes és OLM mérési pontokon </w:t>
      </w:r>
    </w:p>
    <w:p w:rsidR="0056634F" w:rsidRDefault="0056634F" w:rsidP="00A7318C">
      <w:pPr>
        <w:spacing w:line="276" w:lineRule="exact"/>
        <w:jc w:val="both"/>
        <w:rPr>
          <w:b/>
          <w:color w:val="FF0000"/>
          <w:sz w:val="28"/>
          <w:szCs w:val="28"/>
        </w:rPr>
      </w:pPr>
    </w:p>
    <w:p w:rsidR="001F2F2A" w:rsidRDefault="001F2F2A" w:rsidP="005073C8">
      <w:pPr>
        <w:tabs>
          <w:tab w:val="left" w:pos="360"/>
        </w:tabs>
        <w:jc w:val="both"/>
      </w:pPr>
    </w:p>
    <w:p w:rsidR="005073C8" w:rsidRDefault="005073C8" w:rsidP="005073C8">
      <w:pPr>
        <w:tabs>
          <w:tab w:val="left" w:pos="360"/>
        </w:tabs>
        <w:jc w:val="both"/>
      </w:pPr>
      <w:r>
        <w:t xml:space="preserve">Az ózon esetében a </w:t>
      </w:r>
      <w:r>
        <w:rPr>
          <w:b/>
        </w:rPr>
        <w:t>27. és 28.</w:t>
      </w:r>
      <w:r>
        <w:t xml:space="preserve"> ábrák grafikonjai alapján megállapítható, hogy az 1. mérőpont terheltségi szintje némiképp folyamatosan alacsonyabb a 2. és az OLM mérőponton mért terheltségi szintekhez viszonyítva. Az 1. ponton mért alacsonyabb koncentrációértékek a gépjárműforgalom kibocsátásából fakadó magasabb nitrogén-oxid terheltséggel függhet össze, mely során a nitrogén-oxid az ózonnal reakcióba lépve folyamatosan fogyasztja azt. Az eredmények alapján nincs összefüggés az ipari kibocsátás és az ózon koncentráció értékek alakulása között. </w:t>
      </w:r>
    </w:p>
    <w:p w:rsidR="005073C8" w:rsidRDefault="005073C8" w:rsidP="003F1211">
      <w:pPr>
        <w:pStyle w:val="Szvegtrzs"/>
        <w:autoSpaceDE/>
        <w:autoSpaceDN/>
        <w:adjustRightInd/>
        <w:spacing w:before="120"/>
        <w:rPr>
          <w:rFonts w:ascii="Times New Roman" w:hAnsi="Times New Roman"/>
        </w:rPr>
      </w:pPr>
      <w:r>
        <w:rPr>
          <w:rFonts w:ascii="Times New Roman" w:hAnsi="Times New Roman"/>
        </w:rPr>
        <w:t xml:space="preserve">Az ózon esetében az elmúlt években mért éves átlagok és a határérték túllépések száma 2019-ig </w:t>
      </w:r>
      <w:r>
        <w:rPr>
          <w:rFonts w:ascii="Times New Roman" w:hAnsi="Times New Roman"/>
        </w:rPr>
        <w:br/>
        <w:t>- kisebb ingadozások mellett - nem mutatnak jelentős változásokat (</w:t>
      </w:r>
      <w:r>
        <w:rPr>
          <w:rFonts w:ascii="Times New Roman" w:hAnsi="Times New Roman"/>
          <w:b/>
          <w:bCs/>
        </w:rPr>
        <w:t>26. ábra</w:t>
      </w:r>
      <w:r>
        <w:rPr>
          <w:rFonts w:ascii="Times New Roman" w:hAnsi="Times New Roman"/>
        </w:rPr>
        <w:t xml:space="preserve">). Az átlaghőmérsékletek és ezzel együtt a meleg, napos időszakok gyakoriságának növekedése alapján feltételezhető, hogy hosszú távon az ózon koncentráció szintje is növekedni fog, mely az éghajlatváltozás miatt nem csak helyi problémaként jelentkezhet. </w:t>
      </w:r>
    </w:p>
    <w:p w:rsidR="007C03EC" w:rsidRDefault="007C03EC" w:rsidP="007C03EC">
      <w:pPr>
        <w:spacing w:line="276" w:lineRule="exact"/>
        <w:jc w:val="both"/>
        <w:rPr>
          <w:b/>
        </w:rPr>
      </w:pPr>
    </w:p>
    <w:p w:rsidR="0056634F" w:rsidRPr="00B17444" w:rsidRDefault="003F1211" w:rsidP="007C03EC">
      <w:pPr>
        <w:spacing w:line="276" w:lineRule="exact"/>
        <w:jc w:val="both"/>
        <w:rPr>
          <w:b/>
        </w:rPr>
      </w:pPr>
      <w:r w:rsidRPr="00B17444">
        <w:rPr>
          <w:b/>
        </w:rPr>
        <w:t>4.2.3</w:t>
      </w:r>
      <w:r w:rsidRPr="00B17444">
        <w:rPr>
          <w:b/>
        </w:rPr>
        <w:tab/>
        <w:t>PM</w:t>
      </w:r>
      <w:r w:rsidRPr="00B17444">
        <w:rPr>
          <w:b/>
          <w:vertAlign w:val="subscript"/>
        </w:rPr>
        <w:t>10</w:t>
      </w:r>
    </w:p>
    <w:p w:rsidR="0056634F" w:rsidRDefault="0056634F" w:rsidP="00A7318C">
      <w:pPr>
        <w:spacing w:line="276" w:lineRule="exact"/>
        <w:jc w:val="both"/>
        <w:rPr>
          <w:b/>
          <w:color w:val="FF0000"/>
          <w:sz w:val="28"/>
          <w:szCs w:val="28"/>
        </w:rPr>
      </w:pPr>
    </w:p>
    <w:p w:rsidR="002633BF" w:rsidRDefault="002633BF" w:rsidP="002633BF">
      <w:pPr>
        <w:jc w:val="both"/>
        <w:outlineLvl w:val="2"/>
        <w:rPr>
          <w:bCs/>
        </w:rPr>
      </w:pPr>
      <w:r>
        <w:rPr>
          <w:bCs/>
        </w:rPr>
        <w:t xml:space="preserve">A </w:t>
      </w:r>
      <w:r w:rsidR="008A539E">
        <w:rPr>
          <w:b/>
          <w:bCs/>
        </w:rPr>
        <w:t>29</w:t>
      </w:r>
      <w:r w:rsidR="00DC6C3A">
        <w:rPr>
          <w:b/>
          <w:bCs/>
        </w:rPr>
        <w:t>-3</w:t>
      </w:r>
      <w:r w:rsidR="008A539E">
        <w:rPr>
          <w:b/>
          <w:bCs/>
        </w:rPr>
        <w:t>4</w:t>
      </w:r>
      <w:r>
        <w:rPr>
          <w:b/>
          <w:bCs/>
        </w:rPr>
        <w:t>. ábrák</w:t>
      </w:r>
      <w:r>
        <w:rPr>
          <w:bCs/>
        </w:rPr>
        <w:t xml:space="preserve"> a PM</w:t>
      </w:r>
      <w:r>
        <w:rPr>
          <w:bCs/>
          <w:vertAlign w:val="subscript"/>
        </w:rPr>
        <w:t>10</w:t>
      </w:r>
      <w:r>
        <w:rPr>
          <w:bCs/>
        </w:rPr>
        <w:t xml:space="preserve"> szennyező komponensre vonatkozóan a 2014-2019. között az OLM állomás, illetve az ideiglenes mérési ponton 2019.01.24</w:t>
      </w:r>
      <w:r w:rsidR="000F62C6">
        <w:rPr>
          <w:bCs/>
        </w:rPr>
        <w:t xml:space="preserve"> </w:t>
      </w:r>
      <w:r>
        <w:rPr>
          <w:bCs/>
        </w:rPr>
        <w:t xml:space="preserve">- </w:t>
      </w:r>
      <w:r w:rsidR="000F62C6">
        <w:rPr>
          <w:bCs/>
        </w:rPr>
        <w:t>2019.</w:t>
      </w:r>
      <w:r>
        <w:rPr>
          <w:bCs/>
        </w:rPr>
        <w:t>05.10. között a mobil állomások által mért 1 órás és 24 órás átlagainak lefutásait mutatják.</w:t>
      </w:r>
    </w:p>
    <w:p w:rsidR="003F1211" w:rsidRDefault="003F1211" w:rsidP="00A7318C">
      <w:pPr>
        <w:spacing w:line="276" w:lineRule="exact"/>
        <w:jc w:val="both"/>
        <w:rPr>
          <w:b/>
          <w:color w:val="FF0000"/>
          <w:sz w:val="28"/>
          <w:szCs w:val="28"/>
        </w:rPr>
      </w:pPr>
    </w:p>
    <w:p w:rsidR="003F1211" w:rsidRDefault="003F1211" w:rsidP="00A7318C">
      <w:pPr>
        <w:spacing w:line="276" w:lineRule="exact"/>
        <w:jc w:val="both"/>
        <w:rPr>
          <w:b/>
          <w:color w:val="FF0000"/>
          <w:sz w:val="28"/>
          <w:szCs w:val="28"/>
        </w:rPr>
      </w:pPr>
    </w:p>
    <w:p w:rsidR="00A42246" w:rsidRDefault="00A42246"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686D6A" w:rsidRDefault="00686D6A" w:rsidP="00A7318C">
      <w:pPr>
        <w:spacing w:line="276" w:lineRule="exact"/>
        <w:jc w:val="both"/>
        <w:rPr>
          <w:b/>
          <w:color w:val="FF0000"/>
          <w:sz w:val="28"/>
          <w:szCs w:val="28"/>
        </w:rPr>
      </w:pPr>
    </w:p>
    <w:p w:rsidR="002633BF" w:rsidRDefault="002633BF" w:rsidP="002633BF">
      <w:pPr>
        <w:ind w:left="-567"/>
        <w:outlineLvl w:val="2"/>
      </w:pPr>
      <w:r>
        <w:rPr>
          <w:noProof/>
        </w:rPr>
        <w:drawing>
          <wp:inline distT="0" distB="0" distL="0" distR="0">
            <wp:extent cx="6638925" cy="3352800"/>
            <wp:effectExtent l="19050" t="0" r="9525" b="0"/>
            <wp:docPr id="98" name="Kép 98" descr="1 órás át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1 órás átlag"/>
                    <pic:cNvPicPr>
                      <a:picLocks noChangeAspect="1" noChangeArrowheads="1"/>
                    </pic:cNvPicPr>
                  </pic:nvPicPr>
                  <pic:blipFill>
                    <a:blip r:embed="rId50" cstate="print"/>
                    <a:srcRect/>
                    <a:stretch>
                      <a:fillRect/>
                    </a:stretch>
                  </pic:blipFill>
                  <pic:spPr bwMode="auto">
                    <a:xfrm>
                      <a:off x="0" y="0"/>
                      <a:ext cx="6638925" cy="3352800"/>
                    </a:xfrm>
                    <a:prstGeom prst="rect">
                      <a:avLst/>
                    </a:prstGeom>
                    <a:noFill/>
                    <a:ln w="9525">
                      <a:noFill/>
                      <a:miter lim="800000"/>
                      <a:headEnd/>
                      <a:tailEnd/>
                    </a:ln>
                  </pic:spPr>
                </pic:pic>
              </a:graphicData>
            </a:graphic>
          </wp:inline>
        </w:drawing>
      </w:r>
    </w:p>
    <w:p w:rsidR="002633BF" w:rsidRPr="002633BF" w:rsidRDefault="008A539E" w:rsidP="002633BF">
      <w:pPr>
        <w:pStyle w:val="Kpalrs"/>
        <w:spacing w:before="0"/>
        <w:jc w:val="center"/>
        <w:rPr>
          <w:sz w:val="22"/>
          <w:szCs w:val="22"/>
        </w:rPr>
      </w:pPr>
      <w:r>
        <w:rPr>
          <w:sz w:val="22"/>
          <w:szCs w:val="22"/>
        </w:rPr>
        <w:t>29</w:t>
      </w:r>
      <w:r w:rsidR="002633BF" w:rsidRPr="002633BF">
        <w:rPr>
          <w:sz w:val="22"/>
          <w:szCs w:val="22"/>
        </w:rPr>
        <w:t>. ábra: PM</w:t>
      </w:r>
      <w:r w:rsidR="002633BF" w:rsidRPr="002633BF">
        <w:rPr>
          <w:sz w:val="22"/>
          <w:szCs w:val="22"/>
          <w:vertAlign w:val="subscript"/>
        </w:rPr>
        <w:t>10</w:t>
      </w:r>
      <w:r w:rsidR="002633BF" w:rsidRPr="002633BF">
        <w:rPr>
          <w:sz w:val="22"/>
          <w:szCs w:val="22"/>
        </w:rPr>
        <w:t xml:space="preserve"> 1 órás koncentráció átlag alakulása 2014-2019. között </w:t>
      </w:r>
    </w:p>
    <w:p w:rsidR="00EF3707" w:rsidRPr="002633BF" w:rsidRDefault="00EF3707" w:rsidP="00A7318C">
      <w:pPr>
        <w:spacing w:line="276" w:lineRule="exact"/>
        <w:jc w:val="both"/>
        <w:rPr>
          <w:b/>
          <w:color w:val="FF0000"/>
          <w:sz w:val="22"/>
          <w:szCs w:val="22"/>
        </w:rPr>
      </w:pPr>
    </w:p>
    <w:p w:rsidR="002633BF" w:rsidRDefault="002633BF" w:rsidP="00A7318C">
      <w:pPr>
        <w:spacing w:line="276" w:lineRule="exact"/>
        <w:jc w:val="both"/>
        <w:rPr>
          <w:b/>
          <w:color w:val="FF0000"/>
          <w:sz w:val="28"/>
          <w:szCs w:val="28"/>
        </w:rPr>
      </w:pPr>
    </w:p>
    <w:p w:rsidR="002633BF" w:rsidRDefault="002633BF" w:rsidP="00A7318C">
      <w:pPr>
        <w:spacing w:line="276" w:lineRule="exact"/>
        <w:jc w:val="both"/>
        <w:rPr>
          <w:b/>
          <w:color w:val="FF0000"/>
          <w:sz w:val="28"/>
          <w:szCs w:val="28"/>
        </w:rPr>
      </w:pPr>
    </w:p>
    <w:p w:rsidR="00FE3898" w:rsidRDefault="00FE3898" w:rsidP="00FE3898">
      <w:pPr>
        <w:ind w:left="-567"/>
        <w:jc w:val="center"/>
        <w:outlineLvl w:val="2"/>
      </w:pPr>
      <w:r>
        <w:rPr>
          <w:b/>
          <w:bCs/>
          <w:noProof/>
          <w:color w:val="000000"/>
          <w:sz w:val="21"/>
          <w:szCs w:val="21"/>
        </w:rPr>
        <w:drawing>
          <wp:inline distT="0" distB="0" distL="0" distR="0">
            <wp:extent cx="6638925" cy="3571875"/>
            <wp:effectExtent l="19050" t="0" r="9525" b="0"/>
            <wp:docPr id="101" name="Kép 101" descr="24 órás átlag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24 órás átlagok"/>
                    <pic:cNvPicPr>
                      <a:picLocks noChangeAspect="1" noChangeArrowheads="1"/>
                    </pic:cNvPicPr>
                  </pic:nvPicPr>
                  <pic:blipFill>
                    <a:blip r:embed="rId51" cstate="print"/>
                    <a:srcRect/>
                    <a:stretch>
                      <a:fillRect/>
                    </a:stretch>
                  </pic:blipFill>
                  <pic:spPr bwMode="auto">
                    <a:xfrm>
                      <a:off x="0" y="0"/>
                      <a:ext cx="6638925" cy="3571875"/>
                    </a:xfrm>
                    <a:prstGeom prst="rect">
                      <a:avLst/>
                    </a:prstGeom>
                    <a:noFill/>
                    <a:ln w="9525">
                      <a:noFill/>
                      <a:miter lim="800000"/>
                      <a:headEnd/>
                      <a:tailEnd/>
                    </a:ln>
                  </pic:spPr>
                </pic:pic>
              </a:graphicData>
            </a:graphic>
          </wp:inline>
        </w:drawing>
      </w:r>
    </w:p>
    <w:p w:rsidR="00FE3898" w:rsidRPr="00485A7C" w:rsidRDefault="008A539E" w:rsidP="00FE3898">
      <w:pPr>
        <w:pStyle w:val="Kpalrs"/>
        <w:spacing w:before="0"/>
        <w:jc w:val="center"/>
        <w:rPr>
          <w:sz w:val="22"/>
          <w:szCs w:val="22"/>
        </w:rPr>
      </w:pPr>
      <w:r>
        <w:rPr>
          <w:sz w:val="22"/>
          <w:szCs w:val="22"/>
        </w:rPr>
        <w:t>30</w:t>
      </w:r>
      <w:r w:rsidR="00FE3898" w:rsidRPr="00485A7C">
        <w:rPr>
          <w:sz w:val="22"/>
          <w:szCs w:val="22"/>
        </w:rPr>
        <w:t>. ábra: PM</w:t>
      </w:r>
      <w:r w:rsidR="00FE3898" w:rsidRPr="00485A7C">
        <w:rPr>
          <w:sz w:val="22"/>
          <w:szCs w:val="22"/>
          <w:vertAlign w:val="subscript"/>
        </w:rPr>
        <w:t>10</w:t>
      </w:r>
      <w:r w:rsidR="00FE3898" w:rsidRPr="00485A7C">
        <w:rPr>
          <w:sz w:val="22"/>
          <w:szCs w:val="22"/>
        </w:rPr>
        <w:t xml:space="preserve"> 24 órás koncentráció átlag alakulása 2014-2019. között</w:t>
      </w:r>
    </w:p>
    <w:p w:rsidR="002633BF" w:rsidRDefault="002633BF" w:rsidP="00A7318C">
      <w:pPr>
        <w:spacing w:line="276" w:lineRule="exact"/>
        <w:jc w:val="both"/>
        <w:rPr>
          <w:b/>
          <w:color w:val="FF0000"/>
          <w:sz w:val="28"/>
          <w:szCs w:val="28"/>
        </w:rPr>
      </w:pPr>
    </w:p>
    <w:p w:rsidR="009879C6" w:rsidRDefault="009879C6" w:rsidP="009879C6">
      <w:pPr>
        <w:jc w:val="both"/>
        <w:outlineLvl w:val="2"/>
        <w:rPr>
          <w:bCs/>
        </w:rPr>
      </w:pPr>
      <w:r>
        <w:rPr>
          <w:bCs/>
        </w:rPr>
        <w:t xml:space="preserve">A </w:t>
      </w:r>
      <w:r w:rsidR="00E0269A">
        <w:rPr>
          <w:b/>
          <w:bCs/>
        </w:rPr>
        <w:t>29</w:t>
      </w:r>
      <w:r w:rsidRPr="009879C6">
        <w:rPr>
          <w:b/>
          <w:bCs/>
        </w:rPr>
        <w:t>. ábra</w:t>
      </w:r>
      <w:r>
        <w:rPr>
          <w:bCs/>
        </w:rPr>
        <w:t xml:space="preserve"> grafikonján látható, hogy az 1 órás kiugró értékek gyakori</w:t>
      </w:r>
      <w:r w:rsidR="00AB337D">
        <w:rPr>
          <w:bCs/>
        </w:rPr>
        <w:t xml:space="preserve">sága 2017. évtől megnövekedett. </w:t>
      </w:r>
      <w:r>
        <w:rPr>
          <w:bCs/>
        </w:rPr>
        <w:t>Az órás kiugró értékek gyakoriságának és abszolút értékeinek növekedésével együtt járt a 24 órás átlagok oly mértékű megnövekedése, hogy az több alkalommal az egészségügyi határértéket is meghaladta. A túllépések gyakorisága a 27. ábra grafikonja alapján 2017. évet követően megnövekedett. Elsősorban a téli fűtési időszakban tájékoztatási és riasztási küszöbérték átlépés is előfordult.</w:t>
      </w:r>
    </w:p>
    <w:p w:rsidR="002633BF" w:rsidRDefault="002633BF" w:rsidP="00A7318C">
      <w:pPr>
        <w:spacing w:line="276" w:lineRule="exact"/>
        <w:jc w:val="both"/>
        <w:rPr>
          <w:b/>
          <w:color w:val="FF0000"/>
          <w:sz w:val="28"/>
          <w:szCs w:val="28"/>
        </w:rPr>
      </w:pPr>
    </w:p>
    <w:p w:rsidR="00FE3898" w:rsidRDefault="00FE3898" w:rsidP="00A7318C">
      <w:pPr>
        <w:spacing w:line="276" w:lineRule="exact"/>
        <w:jc w:val="both"/>
        <w:rPr>
          <w:b/>
          <w:color w:val="FF0000"/>
          <w:sz w:val="28"/>
          <w:szCs w:val="28"/>
        </w:rPr>
      </w:pPr>
    </w:p>
    <w:p w:rsidR="00FE3898" w:rsidRDefault="00FE3898" w:rsidP="00A7318C">
      <w:pPr>
        <w:spacing w:line="276" w:lineRule="exact"/>
        <w:jc w:val="both"/>
        <w:rPr>
          <w:b/>
          <w:color w:val="FF0000"/>
          <w:sz w:val="28"/>
          <w:szCs w:val="28"/>
        </w:rPr>
      </w:pPr>
    </w:p>
    <w:p w:rsidR="00FE3898" w:rsidRDefault="00FE3898" w:rsidP="00A7318C">
      <w:pPr>
        <w:spacing w:line="276" w:lineRule="exact"/>
        <w:jc w:val="both"/>
        <w:rPr>
          <w:b/>
          <w:color w:val="FF0000"/>
          <w:sz w:val="28"/>
          <w:szCs w:val="28"/>
        </w:rPr>
      </w:pPr>
    </w:p>
    <w:p w:rsidR="00BD192A" w:rsidRDefault="00BD192A" w:rsidP="00BD192A">
      <w:pPr>
        <w:jc w:val="center"/>
        <w:outlineLvl w:val="2"/>
      </w:pPr>
      <w:r>
        <w:rPr>
          <w:noProof/>
        </w:rPr>
        <w:drawing>
          <wp:inline distT="0" distB="0" distL="0" distR="0">
            <wp:extent cx="5922645" cy="3656330"/>
            <wp:effectExtent l="19050" t="0" r="1905" b="0"/>
            <wp:docPr id="59"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cstate="print"/>
                    <a:srcRect/>
                    <a:stretch>
                      <a:fillRect/>
                    </a:stretch>
                  </pic:blipFill>
                  <pic:spPr bwMode="auto">
                    <a:xfrm>
                      <a:off x="0" y="0"/>
                      <a:ext cx="5922645" cy="3656330"/>
                    </a:xfrm>
                    <a:prstGeom prst="rect">
                      <a:avLst/>
                    </a:prstGeom>
                    <a:noFill/>
                  </pic:spPr>
                </pic:pic>
              </a:graphicData>
            </a:graphic>
          </wp:inline>
        </w:drawing>
      </w:r>
    </w:p>
    <w:p w:rsidR="00BD192A" w:rsidRPr="00BD192A" w:rsidRDefault="008A539E" w:rsidP="00BD192A">
      <w:pPr>
        <w:pStyle w:val="Kpalrs"/>
        <w:spacing w:before="0"/>
        <w:jc w:val="center"/>
        <w:rPr>
          <w:b w:val="0"/>
          <w:bCs w:val="0"/>
          <w:color w:val="000000"/>
          <w:sz w:val="22"/>
          <w:szCs w:val="22"/>
        </w:rPr>
      </w:pPr>
      <w:r>
        <w:rPr>
          <w:sz w:val="22"/>
          <w:szCs w:val="22"/>
        </w:rPr>
        <w:t>31</w:t>
      </w:r>
      <w:r w:rsidR="00BD192A" w:rsidRPr="00BD192A">
        <w:rPr>
          <w:sz w:val="22"/>
          <w:szCs w:val="22"/>
        </w:rPr>
        <w:t>. ábra: PM</w:t>
      </w:r>
      <w:r w:rsidR="00BD192A" w:rsidRPr="00BD192A">
        <w:rPr>
          <w:sz w:val="22"/>
          <w:szCs w:val="22"/>
          <w:vertAlign w:val="subscript"/>
        </w:rPr>
        <w:t>10</w:t>
      </w:r>
      <w:r w:rsidR="00BD192A" w:rsidRPr="00BD192A">
        <w:rPr>
          <w:sz w:val="22"/>
          <w:szCs w:val="22"/>
        </w:rPr>
        <w:t xml:space="preserve"> éves átlagok alakulása 2014-2019. között</w:t>
      </w:r>
    </w:p>
    <w:p w:rsidR="00FE3898" w:rsidRDefault="00FE3898" w:rsidP="00A7318C">
      <w:pPr>
        <w:spacing w:line="276" w:lineRule="exact"/>
        <w:jc w:val="both"/>
        <w:rPr>
          <w:b/>
          <w:color w:val="FF0000"/>
          <w:sz w:val="28"/>
          <w:szCs w:val="28"/>
        </w:rPr>
      </w:pPr>
    </w:p>
    <w:p w:rsidR="00FE3898" w:rsidRDefault="00FE3898" w:rsidP="00A7318C">
      <w:pPr>
        <w:spacing w:line="276" w:lineRule="exact"/>
        <w:jc w:val="both"/>
        <w:rPr>
          <w:b/>
          <w:color w:val="FF0000"/>
          <w:sz w:val="28"/>
          <w:szCs w:val="28"/>
        </w:rPr>
      </w:pPr>
    </w:p>
    <w:p w:rsidR="00DF3DE7" w:rsidRDefault="00DF3DE7" w:rsidP="00A7318C">
      <w:pPr>
        <w:spacing w:line="276" w:lineRule="exact"/>
        <w:jc w:val="both"/>
        <w:rPr>
          <w:b/>
          <w:color w:val="FF0000"/>
          <w:sz w:val="28"/>
          <w:szCs w:val="28"/>
        </w:rPr>
      </w:pPr>
    </w:p>
    <w:p w:rsidR="00FE3898" w:rsidRDefault="00FE3898" w:rsidP="00A7318C">
      <w:pPr>
        <w:spacing w:line="276" w:lineRule="exact"/>
        <w:jc w:val="both"/>
        <w:rPr>
          <w:b/>
          <w:color w:val="FF0000"/>
          <w:sz w:val="28"/>
          <w:szCs w:val="28"/>
        </w:rPr>
      </w:pPr>
    </w:p>
    <w:p w:rsidR="00DF3DE7" w:rsidRDefault="00DF3DE7" w:rsidP="00DF3DE7">
      <w:pPr>
        <w:pStyle w:val="Kpalrs"/>
        <w:spacing w:before="0"/>
        <w:jc w:val="center"/>
      </w:pPr>
      <w:r>
        <w:rPr>
          <w:noProof/>
        </w:rPr>
        <w:drawing>
          <wp:inline distT="0" distB="0" distL="0" distR="0">
            <wp:extent cx="5904230" cy="3275330"/>
            <wp:effectExtent l="19050" t="0" r="1270" b="0"/>
            <wp:docPr id="61"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srcRect/>
                    <a:stretch>
                      <a:fillRect/>
                    </a:stretch>
                  </pic:blipFill>
                  <pic:spPr bwMode="auto">
                    <a:xfrm>
                      <a:off x="0" y="0"/>
                      <a:ext cx="5904230" cy="3275330"/>
                    </a:xfrm>
                    <a:prstGeom prst="rect">
                      <a:avLst/>
                    </a:prstGeom>
                    <a:noFill/>
                  </pic:spPr>
                </pic:pic>
              </a:graphicData>
            </a:graphic>
          </wp:inline>
        </w:drawing>
      </w:r>
    </w:p>
    <w:p w:rsidR="00DF3DE7" w:rsidRPr="00DF3DE7" w:rsidRDefault="008A539E" w:rsidP="00DF3DE7">
      <w:pPr>
        <w:pStyle w:val="Kpalrs"/>
        <w:spacing w:before="0"/>
        <w:jc w:val="center"/>
        <w:rPr>
          <w:sz w:val="22"/>
          <w:szCs w:val="22"/>
        </w:rPr>
      </w:pPr>
      <w:r>
        <w:rPr>
          <w:sz w:val="22"/>
          <w:szCs w:val="22"/>
        </w:rPr>
        <w:t>32</w:t>
      </w:r>
      <w:r w:rsidR="00DF3DE7" w:rsidRPr="00DF3DE7">
        <w:rPr>
          <w:sz w:val="22"/>
          <w:szCs w:val="22"/>
        </w:rPr>
        <w:t>. ábra: PM</w:t>
      </w:r>
      <w:r w:rsidR="00DF3DE7" w:rsidRPr="00DF3DE7">
        <w:rPr>
          <w:sz w:val="22"/>
          <w:szCs w:val="22"/>
          <w:vertAlign w:val="subscript"/>
        </w:rPr>
        <w:t>10</w:t>
      </w:r>
      <w:r w:rsidR="00DF3DE7" w:rsidRPr="00DF3DE7">
        <w:rPr>
          <w:sz w:val="22"/>
          <w:szCs w:val="22"/>
        </w:rPr>
        <w:t xml:space="preserve"> határérték túllépések száma 2014-2019. között</w:t>
      </w:r>
    </w:p>
    <w:p w:rsidR="00FE3898" w:rsidRDefault="00FE3898" w:rsidP="00A7318C">
      <w:pPr>
        <w:spacing w:line="276" w:lineRule="exact"/>
        <w:jc w:val="both"/>
        <w:rPr>
          <w:b/>
          <w:color w:val="FF0000"/>
          <w:sz w:val="28"/>
          <w:szCs w:val="28"/>
        </w:rPr>
      </w:pPr>
    </w:p>
    <w:p w:rsidR="002633BF" w:rsidRDefault="002633BF" w:rsidP="00A7318C">
      <w:pPr>
        <w:spacing w:line="276" w:lineRule="exact"/>
        <w:jc w:val="both"/>
        <w:rPr>
          <w:b/>
          <w:color w:val="FF0000"/>
          <w:sz w:val="28"/>
          <w:szCs w:val="28"/>
        </w:rPr>
      </w:pPr>
    </w:p>
    <w:p w:rsidR="00E85341" w:rsidRPr="008D7BE7" w:rsidRDefault="00B17444" w:rsidP="00E85341">
      <w:pPr>
        <w:jc w:val="both"/>
      </w:pPr>
      <w:r>
        <w:rPr>
          <w:b/>
          <w:bCs/>
        </w:rPr>
        <w:t>31</w:t>
      </w:r>
      <w:r w:rsidR="00584E54">
        <w:rPr>
          <w:b/>
          <w:bCs/>
        </w:rPr>
        <w:t>. és 32</w:t>
      </w:r>
      <w:r w:rsidR="00F736D5">
        <w:rPr>
          <w:b/>
          <w:bCs/>
        </w:rPr>
        <w:t>. ábrák</w:t>
      </w:r>
      <w:r w:rsidR="00F736D5">
        <w:rPr>
          <w:bCs/>
        </w:rPr>
        <w:t xml:space="preserve"> az éves átlagok és a határérték túllépések számainak alakulását mutatják a 2013-2019. </w:t>
      </w:r>
      <w:r w:rsidR="00F736D5" w:rsidRPr="00870B27">
        <w:rPr>
          <w:bCs/>
        </w:rPr>
        <w:t xml:space="preserve">időszakban. </w:t>
      </w:r>
      <w:r w:rsidR="008D7BE7" w:rsidRPr="008D7BE7">
        <w:t>A fenti ábrákon látható, hogy a terheltség hullámzóan változott.</w:t>
      </w:r>
      <w:r w:rsidR="008D7BE7" w:rsidRPr="00870B27">
        <w:rPr>
          <w:color w:val="FF0000"/>
        </w:rPr>
        <w:t xml:space="preserve"> </w:t>
      </w:r>
      <w:r w:rsidR="00870B27" w:rsidRPr="00870B27">
        <w:t>Bár 2016-ban és 2019-ben átmeneti javulás figyelhető meg, de a trendvonal egyértelmű növekedésre utal.</w:t>
      </w:r>
      <w:r w:rsidR="00870B27" w:rsidRPr="00870B27">
        <w:rPr>
          <w:bCs/>
        </w:rPr>
        <w:t xml:space="preserve"> </w:t>
      </w:r>
      <w:r w:rsidR="00F736D5" w:rsidRPr="00870B27">
        <w:t>2017-ben és 2018-ban a túllépések száma meghaladta a megengedett 35 esetszámot.</w:t>
      </w:r>
      <w:r w:rsidR="008D7BE7">
        <w:t xml:space="preserve"> </w:t>
      </w:r>
      <w:r w:rsidR="00E85341" w:rsidRPr="008D7BE7">
        <w:t xml:space="preserve">A 2018. év átlaga a legmagasabb, azonban a 40 </w:t>
      </w:r>
      <w:proofErr w:type="spellStart"/>
      <w:r w:rsidR="00E85341" w:rsidRPr="008D7BE7">
        <w:t>µg</w:t>
      </w:r>
      <w:proofErr w:type="spellEnd"/>
      <w:r w:rsidR="00E85341" w:rsidRPr="008D7BE7">
        <w:t>/m</w:t>
      </w:r>
      <w:r w:rsidR="00E85341" w:rsidRPr="008D7BE7">
        <w:rPr>
          <w:vertAlign w:val="superscript"/>
        </w:rPr>
        <w:t>3</w:t>
      </w:r>
      <w:r w:rsidR="00E85341" w:rsidRPr="008D7BE7">
        <w:t xml:space="preserve"> éves határértéket nem érte el.</w:t>
      </w:r>
    </w:p>
    <w:p w:rsidR="002633BF" w:rsidRDefault="002633BF" w:rsidP="00A7318C">
      <w:pPr>
        <w:spacing w:line="276" w:lineRule="exact"/>
        <w:jc w:val="both"/>
        <w:rPr>
          <w:b/>
          <w:color w:val="FF0000"/>
          <w:sz w:val="28"/>
          <w:szCs w:val="28"/>
        </w:rPr>
      </w:pPr>
    </w:p>
    <w:p w:rsidR="008B60D4" w:rsidRDefault="008B60D4" w:rsidP="00A7318C">
      <w:pPr>
        <w:spacing w:line="276" w:lineRule="exact"/>
        <w:jc w:val="both"/>
        <w:rPr>
          <w:b/>
          <w:color w:val="FF0000"/>
          <w:sz w:val="28"/>
          <w:szCs w:val="28"/>
        </w:rPr>
      </w:pPr>
    </w:p>
    <w:p w:rsidR="00937DEE" w:rsidRDefault="00937DEE" w:rsidP="00A7318C">
      <w:pPr>
        <w:spacing w:line="276" w:lineRule="exact"/>
        <w:jc w:val="both"/>
        <w:rPr>
          <w:b/>
          <w:color w:val="FF0000"/>
          <w:sz w:val="28"/>
          <w:szCs w:val="28"/>
        </w:rPr>
      </w:pPr>
    </w:p>
    <w:p w:rsidR="00937DEE" w:rsidRDefault="00937DEE" w:rsidP="00A7318C">
      <w:pPr>
        <w:spacing w:line="276" w:lineRule="exact"/>
        <w:jc w:val="both"/>
        <w:rPr>
          <w:b/>
          <w:color w:val="FF0000"/>
          <w:sz w:val="28"/>
          <w:szCs w:val="28"/>
        </w:rPr>
      </w:pPr>
    </w:p>
    <w:p w:rsidR="00E85341" w:rsidRDefault="00E85341" w:rsidP="00E85341">
      <w:pPr>
        <w:jc w:val="both"/>
        <w:rPr>
          <w:color w:val="FF0000"/>
        </w:rPr>
      </w:pPr>
      <w:r>
        <w:rPr>
          <w:noProof/>
          <w:color w:val="FF0000"/>
        </w:rPr>
        <w:drawing>
          <wp:inline distT="0" distB="0" distL="0" distR="0">
            <wp:extent cx="6081395" cy="3072130"/>
            <wp:effectExtent l="0" t="0" r="0" b="0"/>
            <wp:docPr id="62"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cstate="print"/>
                    <a:srcRect/>
                    <a:stretch>
                      <a:fillRect/>
                    </a:stretch>
                  </pic:blipFill>
                  <pic:spPr bwMode="auto">
                    <a:xfrm>
                      <a:off x="0" y="0"/>
                      <a:ext cx="6081395" cy="3072130"/>
                    </a:xfrm>
                    <a:prstGeom prst="rect">
                      <a:avLst/>
                    </a:prstGeom>
                    <a:noFill/>
                  </pic:spPr>
                </pic:pic>
              </a:graphicData>
            </a:graphic>
          </wp:inline>
        </w:drawing>
      </w:r>
    </w:p>
    <w:p w:rsidR="00E85341" w:rsidRDefault="008A539E" w:rsidP="00AF67A8">
      <w:pPr>
        <w:pStyle w:val="Kpalrs"/>
        <w:jc w:val="center"/>
        <w:rPr>
          <w:sz w:val="22"/>
          <w:szCs w:val="22"/>
        </w:rPr>
      </w:pPr>
      <w:r>
        <w:rPr>
          <w:sz w:val="22"/>
          <w:szCs w:val="22"/>
        </w:rPr>
        <w:t>33</w:t>
      </w:r>
      <w:r w:rsidR="00E85341" w:rsidRPr="00E85341">
        <w:rPr>
          <w:sz w:val="22"/>
          <w:szCs w:val="22"/>
        </w:rPr>
        <w:t>. ábra: PM</w:t>
      </w:r>
      <w:r w:rsidR="00E85341" w:rsidRPr="00E85341">
        <w:rPr>
          <w:sz w:val="22"/>
          <w:szCs w:val="22"/>
          <w:vertAlign w:val="subscript"/>
        </w:rPr>
        <w:t>10</w:t>
      </w:r>
      <w:r w:rsidR="00E85341" w:rsidRPr="00E85341">
        <w:rPr>
          <w:sz w:val="22"/>
          <w:szCs w:val="22"/>
        </w:rPr>
        <w:t xml:space="preserve"> 1 órás átlagok alakulása az ideiglenes és OLM mérési pontokon </w:t>
      </w:r>
    </w:p>
    <w:p w:rsidR="008B60D4" w:rsidRDefault="008B60D4" w:rsidP="008B60D4"/>
    <w:p w:rsidR="008B60D4" w:rsidRDefault="008B60D4" w:rsidP="008B60D4"/>
    <w:p w:rsidR="00937DEE" w:rsidRDefault="00937DEE" w:rsidP="008B60D4"/>
    <w:p w:rsidR="00937DEE" w:rsidRDefault="00937DEE" w:rsidP="008B60D4"/>
    <w:p w:rsidR="008B60D4" w:rsidRDefault="008B60D4" w:rsidP="008B60D4"/>
    <w:p w:rsidR="008B60D4" w:rsidRDefault="008B60D4" w:rsidP="008B60D4">
      <w:pPr>
        <w:jc w:val="both"/>
        <w:rPr>
          <w:color w:val="FF0000"/>
        </w:rPr>
      </w:pPr>
      <w:r>
        <w:rPr>
          <w:noProof/>
          <w:color w:val="FF0000"/>
        </w:rPr>
        <w:drawing>
          <wp:inline distT="0" distB="0" distL="0" distR="0">
            <wp:extent cx="6028690" cy="3048635"/>
            <wp:effectExtent l="19050" t="0" r="0" b="0"/>
            <wp:docPr id="67"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5" cstate="print"/>
                    <a:srcRect/>
                    <a:stretch>
                      <a:fillRect/>
                    </a:stretch>
                  </pic:blipFill>
                  <pic:spPr bwMode="auto">
                    <a:xfrm>
                      <a:off x="0" y="0"/>
                      <a:ext cx="6028690" cy="3048635"/>
                    </a:xfrm>
                    <a:prstGeom prst="rect">
                      <a:avLst/>
                    </a:prstGeom>
                    <a:noFill/>
                  </pic:spPr>
                </pic:pic>
              </a:graphicData>
            </a:graphic>
          </wp:inline>
        </w:drawing>
      </w:r>
    </w:p>
    <w:p w:rsidR="008B60D4" w:rsidRPr="008B60D4" w:rsidRDefault="008A539E" w:rsidP="00AF67A8">
      <w:pPr>
        <w:pStyle w:val="Kpalrs"/>
        <w:jc w:val="center"/>
        <w:rPr>
          <w:sz w:val="22"/>
          <w:szCs w:val="22"/>
        </w:rPr>
      </w:pPr>
      <w:r>
        <w:rPr>
          <w:sz w:val="22"/>
          <w:szCs w:val="22"/>
        </w:rPr>
        <w:t>34</w:t>
      </w:r>
      <w:r w:rsidR="008B60D4" w:rsidRPr="008B60D4">
        <w:rPr>
          <w:sz w:val="22"/>
          <w:szCs w:val="22"/>
        </w:rPr>
        <w:t>. ábra: PM</w:t>
      </w:r>
      <w:r w:rsidR="008B60D4" w:rsidRPr="008B60D4">
        <w:rPr>
          <w:sz w:val="22"/>
          <w:szCs w:val="22"/>
          <w:vertAlign w:val="subscript"/>
        </w:rPr>
        <w:t>10</w:t>
      </w:r>
      <w:r w:rsidR="008B60D4" w:rsidRPr="008B60D4">
        <w:rPr>
          <w:sz w:val="22"/>
          <w:szCs w:val="22"/>
        </w:rPr>
        <w:t xml:space="preserve"> 24 órás átlagok alakulása az ideiglenes és OLM mérési pontokon </w:t>
      </w:r>
    </w:p>
    <w:p w:rsidR="00E85341" w:rsidRDefault="00E85341" w:rsidP="00A7318C">
      <w:pPr>
        <w:spacing w:line="276" w:lineRule="exact"/>
        <w:jc w:val="both"/>
        <w:rPr>
          <w:b/>
          <w:color w:val="FF0000"/>
          <w:sz w:val="28"/>
          <w:szCs w:val="28"/>
        </w:rPr>
      </w:pPr>
    </w:p>
    <w:p w:rsidR="00BC6DC9" w:rsidRDefault="00BC6DC9" w:rsidP="00BC6DC9">
      <w:pPr>
        <w:tabs>
          <w:tab w:val="left" w:pos="360"/>
        </w:tabs>
        <w:jc w:val="both"/>
      </w:pPr>
      <w:r>
        <w:t>A PM</w:t>
      </w:r>
      <w:r>
        <w:rPr>
          <w:vertAlign w:val="subscript"/>
        </w:rPr>
        <w:t>10</w:t>
      </w:r>
      <w:r>
        <w:t xml:space="preserve"> szennyező komponens </w:t>
      </w:r>
      <w:r w:rsidR="005C56A6">
        <w:rPr>
          <w:b/>
        </w:rPr>
        <w:t>33. és 34</w:t>
      </w:r>
      <w:r>
        <w:rPr>
          <w:b/>
        </w:rPr>
        <w:t xml:space="preserve">. ábrán </w:t>
      </w:r>
      <w:r>
        <w:t>összefoglalt mérési eredményei mind a két ideiglenes mérőponton esetenként, rövidebb időszakokban magasabb koncentráció maximumokat mutat az OLM mérőpont terheltségi szintjéhez képest.  A meteorológiai paraméterek alakulását figyelembe véve elképzelhető az ipari terület kibocsátásainak negatív hatása. E komponens estében déli-délkeleti légmozgás mellett feltételezhető az ipari terület kibocsátásainak időszakos hatása az északi irányban elterülő város egyes területein.</w:t>
      </w:r>
    </w:p>
    <w:p w:rsidR="00E85341" w:rsidRDefault="00E85341" w:rsidP="00A7318C">
      <w:pPr>
        <w:spacing w:line="276" w:lineRule="exact"/>
        <w:jc w:val="both"/>
        <w:rPr>
          <w:b/>
          <w:color w:val="FF0000"/>
          <w:sz w:val="28"/>
          <w:szCs w:val="28"/>
        </w:rPr>
      </w:pPr>
    </w:p>
    <w:p w:rsidR="00937DEE" w:rsidRDefault="00937DEE" w:rsidP="00A7318C">
      <w:pPr>
        <w:spacing w:line="276" w:lineRule="exact"/>
        <w:jc w:val="both"/>
        <w:rPr>
          <w:b/>
          <w:color w:val="FF0000"/>
          <w:sz w:val="28"/>
          <w:szCs w:val="28"/>
        </w:rPr>
      </w:pPr>
    </w:p>
    <w:p w:rsidR="00937DEE" w:rsidRDefault="00937DEE" w:rsidP="00A7318C">
      <w:pPr>
        <w:spacing w:line="276" w:lineRule="exact"/>
        <w:jc w:val="both"/>
        <w:rPr>
          <w:b/>
          <w:color w:val="FF0000"/>
          <w:sz w:val="28"/>
          <w:szCs w:val="28"/>
        </w:rPr>
      </w:pPr>
    </w:p>
    <w:p w:rsidR="002E6C6E" w:rsidRDefault="002E6C6E" w:rsidP="00013BAE">
      <w:pPr>
        <w:tabs>
          <w:tab w:val="left" w:pos="9823"/>
        </w:tabs>
        <w:spacing w:line="276" w:lineRule="exact"/>
        <w:ind w:left="-891" w:firstLine="891"/>
        <w:rPr>
          <w:b/>
          <w:noProof/>
          <w:spacing w:val="-2"/>
        </w:rPr>
      </w:pPr>
    </w:p>
    <w:p w:rsidR="00013BAE" w:rsidRDefault="00013BAE" w:rsidP="00013BAE">
      <w:pPr>
        <w:tabs>
          <w:tab w:val="left" w:pos="9823"/>
        </w:tabs>
        <w:spacing w:line="276" w:lineRule="exact"/>
        <w:ind w:left="-891" w:firstLine="891"/>
        <w:rPr>
          <w:rFonts w:ascii="Calibri" w:hAnsi="Calibri" w:cs="Calibri"/>
          <w:b/>
          <w:noProof/>
          <w:w w:val="42"/>
        </w:rPr>
      </w:pPr>
      <w:r w:rsidRPr="00013BAE">
        <w:rPr>
          <w:b/>
          <w:noProof/>
          <w:spacing w:val="-2"/>
        </w:rPr>
        <w:t>4.3.</w:t>
      </w:r>
      <w:r w:rsidRPr="00013BAE">
        <w:rPr>
          <w:rFonts w:ascii="Calibri" w:hAnsi="Calibri" w:cs="Calibri"/>
          <w:b/>
          <w:noProof/>
          <w:w w:val="326"/>
        </w:rPr>
        <w:t> </w:t>
      </w:r>
      <w:r w:rsidR="00FD2EED">
        <w:rPr>
          <w:rFonts w:ascii="Calibri" w:hAnsi="Calibri" w:cs="Calibri"/>
          <w:b/>
          <w:noProof/>
          <w:w w:val="326"/>
        </w:rPr>
        <w:t xml:space="preserve"> </w:t>
      </w:r>
      <w:r w:rsidRPr="00013BAE">
        <w:rPr>
          <w:b/>
          <w:noProof/>
          <w:spacing w:val="-4"/>
        </w:rPr>
        <w:t>A</w:t>
      </w:r>
      <w:r w:rsidRPr="00013BAE">
        <w:rPr>
          <w:rFonts w:ascii="Calibri" w:hAnsi="Calibri" w:cs="Calibri"/>
          <w:b/>
          <w:noProof/>
          <w:spacing w:val="3"/>
        </w:rPr>
        <w:t> </w:t>
      </w:r>
      <w:r w:rsidRPr="00013BAE">
        <w:rPr>
          <w:b/>
          <w:noProof/>
          <w:spacing w:val="-3"/>
        </w:rPr>
        <w:t>levegőszennyezettség</w:t>
      </w:r>
      <w:r w:rsidRPr="00013BAE">
        <w:rPr>
          <w:rFonts w:ascii="Calibri" w:hAnsi="Calibri" w:cs="Calibri"/>
          <w:b/>
          <w:noProof/>
          <w:spacing w:val="3"/>
        </w:rPr>
        <w:t> </w:t>
      </w:r>
      <w:r w:rsidRPr="00013BAE">
        <w:rPr>
          <w:b/>
          <w:noProof/>
          <w:spacing w:val="-3"/>
        </w:rPr>
        <w:t>értékelése</w:t>
      </w:r>
      <w:r w:rsidRPr="00013BAE">
        <w:rPr>
          <w:rFonts w:ascii="Calibri" w:hAnsi="Calibri" w:cs="Calibri"/>
          <w:b/>
          <w:noProof/>
          <w:spacing w:val="2"/>
        </w:rPr>
        <w:t> </w:t>
      </w:r>
      <w:r w:rsidRPr="00013BAE">
        <w:rPr>
          <w:b/>
          <w:noProof/>
          <w:spacing w:val="-3"/>
        </w:rPr>
        <w:t>az</w:t>
      </w:r>
      <w:r w:rsidRPr="00013BAE">
        <w:rPr>
          <w:rFonts w:ascii="Calibri" w:hAnsi="Calibri" w:cs="Calibri"/>
          <w:b/>
          <w:noProof/>
          <w:spacing w:val="4"/>
        </w:rPr>
        <w:t> </w:t>
      </w:r>
      <w:r w:rsidRPr="00013BAE">
        <w:rPr>
          <w:b/>
          <w:noProof/>
          <w:spacing w:val="-2"/>
        </w:rPr>
        <w:t>indikatív</w:t>
      </w:r>
      <w:r w:rsidRPr="00013BAE">
        <w:rPr>
          <w:rFonts w:ascii="Calibri" w:hAnsi="Calibri" w:cs="Calibri"/>
          <w:b/>
          <w:noProof/>
          <w:spacing w:val="3"/>
        </w:rPr>
        <w:t> </w:t>
      </w:r>
      <w:r w:rsidRPr="00013BAE">
        <w:rPr>
          <w:b/>
          <w:noProof/>
          <w:spacing w:val="-3"/>
        </w:rPr>
        <w:t>mérési</w:t>
      </w:r>
      <w:r w:rsidRPr="00013BAE">
        <w:rPr>
          <w:rFonts w:ascii="Calibri" w:hAnsi="Calibri" w:cs="Calibri"/>
          <w:b/>
          <w:noProof/>
          <w:spacing w:val="3"/>
        </w:rPr>
        <w:t> </w:t>
      </w:r>
      <w:r w:rsidRPr="00013BAE">
        <w:rPr>
          <w:b/>
          <w:noProof/>
          <w:spacing w:val="-3"/>
        </w:rPr>
        <w:t>eredmények</w:t>
      </w:r>
      <w:r w:rsidRPr="00013BAE">
        <w:rPr>
          <w:rFonts w:ascii="Calibri" w:hAnsi="Calibri" w:cs="Calibri"/>
          <w:b/>
          <w:noProof/>
          <w:spacing w:val="5"/>
        </w:rPr>
        <w:t> </w:t>
      </w:r>
      <w:r w:rsidRPr="00013BAE">
        <w:rPr>
          <w:b/>
          <w:noProof/>
          <w:spacing w:val="-3"/>
        </w:rPr>
        <w:t>alapján</w:t>
      </w:r>
      <w:r w:rsidRPr="00013BAE">
        <w:rPr>
          <w:rFonts w:ascii="Calibri" w:hAnsi="Calibri" w:cs="Calibri"/>
          <w:b/>
          <w:noProof/>
          <w:w w:val="42"/>
        </w:rPr>
        <w:t> </w:t>
      </w:r>
    </w:p>
    <w:p w:rsidR="00013BAE" w:rsidRDefault="00013BAE" w:rsidP="00013BAE">
      <w:pPr>
        <w:tabs>
          <w:tab w:val="left" w:pos="9823"/>
        </w:tabs>
        <w:spacing w:line="276" w:lineRule="exact"/>
        <w:ind w:left="-891" w:firstLine="891"/>
        <w:rPr>
          <w:rFonts w:ascii="Calibri" w:hAnsi="Calibri" w:cs="Calibri"/>
          <w:b/>
          <w:noProof/>
          <w:w w:val="42"/>
        </w:rPr>
      </w:pPr>
    </w:p>
    <w:p w:rsidR="00013BAE" w:rsidRDefault="00013BAE" w:rsidP="00013BAE">
      <w:pPr>
        <w:pStyle w:val="Szvegtrzs"/>
      </w:pPr>
      <w:r>
        <w:t xml:space="preserve">Az értékelések alapját </w:t>
      </w:r>
      <w:r w:rsidR="008316AF">
        <w:t>a</w:t>
      </w:r>
      <w:r>
        <w:t xml:space="preserve"> </w:t>
      </w:r>
      <w:r w:rsidRPr="0034126A">
        <w:t xml:space="preserve">4/2011. (I. 14.) VM rendelet </w:t>
      </w:r>
      <w:r w:rsidRPr="0034126A">
        <w:rPr>
          <w:bCs/>
        </w:rPr>
        <w:t>1. és 2. mellékletében</w:t>
      </w:r>
      <w:r>
        <w:t xml:space="preserve"> rögzített egészségügyi határértékek, illetve tervezési irányértékek képezték.</w:t>
      </w:r>
    </w:p>
    <w:p w:rsidR="00013BAE" w:rsidRDefault="00013BAE" w:rsidP="00013BAE">
      <w:pPr>
        <w:tabs>
          <w:tab w:val="left" w:pos="9823"/>
        </w:tabs>
        <w:spacing w:line="276" w:lineRule="exact"/>
        <w:ind w:left="-891" w:firstLine="891"/>
        <w:rPr>
          <w:rFonts w:ascii="Calibri" w:hAnsi="Calibri" w:cs="Calibri"/>
          <w:b/>
          <w:noProof/>
          <w:w w:val="42"/>
        </w:rPr>
      </w:pPr>
    </w:p>
    <w:p w:rsidR="00013BAE" w:rsidRDefault="00013BAE" w:rsidP="00013BAE">
      <w:pPr>
        <w:pStyle w:val="Szvegtrzs"/>
        <w:autoSpaceDE/>
        <w:autoSpaceDN/>
        <w:adjustRightInd/>
        <w:rPr>
          <w:rFonts w:ascii="Times New Roman" w:hAnsi="Times New Roman"/>
        </w:rPr>
      </w:pPr>
      <w:r>
        <w:rPr>
          <w:rFonts w:ascii="Times New Roman" w:hAnsi="Times New Roman"/>
        </w:rPr>
        <w:t xml:space="preserve">Az </w:t>
      </w:r>
      <w:r>
        <w:rPr>
          <w:rFonts w:ascii="Times New Roman" w:hAnsi="Times New Roman"/>
          <w:b/>
        </w:rPr>
        <w:t>5. táblázat</w:t>
      </w:r>
      <w:r>
        <w:rPr>
          <w:rFonts w:ascii="Times New Roman" w:hAnsi="Times New Roman"/>
        </w:rPr>
        <w:t xml:space="preserve"> az indikatív mérési ponton mért eredményekből meghatározott </w:t>
      </w:r>
      <w:proofErr w:type="spellStart"/>
      <w:r>
        <w:rPr>
          <w:rFonts w:ascii="Times New Roman" w:hAnsi="Times New Roman"/>
        </w:rPr>
        <w:t>légszennyezettségi</w:t>
      </w:r>
      <w:proofErr w:type="spellEnd"/>
      <w:r>
        <w:rPr>
          <w:rFonts w:ascii="Times New Roman" w:hAnsi="Times New Roman"/>
        </w:rPr>
        <w:t xml:space="preserve"> indexeket t</w:t>
      </w:r>
      <w:r w:rsidR="006E493A">
        <w:rPr>
          <w:rFonts w:ascii="Times New Roman" w:hAnsi="Times New Roman"/>
        </w:rPr>
        <w:t>artalmazza 2008-2018. időszakra</w:t>
      </w:r>
      <w:r>
        <w:rPr>
          <w:rFonts w:ascii="Times New Roman" w:hAnsi="Times New Roman"/>
        </w:rPr>
        <w:t>.</w:t>
      </w:r>
      <w:r w:rsidRPr="009A0089">
        <w:rPr>
          <w:rFonts w:ascii="Times New Roman" w:hAnsi="Times New Roman"/>
          <w:vertAlign w:val="superscript"/>
        </w:rPr>
        <w:t>8.</w:t>
      </w:r>
    </w:p>
    <w:p w:rsidR="00013BAE" w:rsidRDefault="00013BAE" w:rsidP="00013BAE">
      <w:pPr>
        <w:pStyle w:val="Szvegtrzs"/>
        <w:autoSpaceDE/>
        <w:autoSpaceDN/>
        <w:adjustRightInd/>
        <w:rPr>
          <w:rFonts w:ascii="Times New Roman" w:hAnsi="Times New Roman"/>
        </w:rPr>
      </w:pP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tblPr>
      <w:tblGrid>
        <w:gridCol w:w="688"/>
        <w:gridCol w:w="1604"/>
        <w:gridCol w:w="1134"/>
        <w:gridCol w:w="1134"/>
        <w:gridCol w:w="1134"/>
        <w:gridCol w:w="1276"/>
        <w:gridCol w:w="2237"/>
      </w:tblGrid>
      <w:tr w:rsidR="00013BAE" w:rsidTr="002D083A">
        <w:trPr>
          <w:cantSplit/>
          <w:trHeight w:val="300"/>
          <w:jc w:val="center"/>
        </w:trPr>
        <w:tc>
          <w:tcPr>
            <w:tcW w:w="9207" w:type="dxa"/>
            <w:gridSpan w:val="7"/>
            <w:vAlign w:val="center"/>
          </w:tcPr>
          <w:p w:rsidR="00013BAE" w:rsidRPr="006E493A" w:rsidRDefault="00013BAE" w:rsidP="002D083A">
            <w:pPr>
              <w:pStyle w:val="Default"/>
              <w:jc w:val="both"/>
              <w:rPr>
                <w:b/>
                <w:bCs/>
                <w:color w:val="auto"/>
                <w:sz w:val="22"/>
                <w:szCs w:val="22"/>
              </w:rPr>
            </w:pPr>
            <w:r w:rsidRPr="006E493A">
              <w:rPr>
                <w:b/>
                <w:color w:val="auto"/>
                <w:sz w:val="22"/>
                <w:szCs w:val="22"/>
              </w:rPr>
              <w:t xml:space="preserve">5. táblázat: </w:t>
            </w:r>
            <w:proofErr w:type="spellStart"/>
            <w:r w:rsidRPr="006E493A">
              <w:rPr>
                <w:b/>
                <w:color w:val="auto"/>
                <w:sz w:val="22"/>
                <w:szCs w:val="22"/>
              </w:rPr>
              <w:t>Légszennyezettségi</w:t>
            </w:r>
            <w:proofErr w:type="spellEnd"/>
            <w:r w:rsidRPr="006E493A">
              <w:rPr>
                <w:b/>
                <w:color w:val="auto"/>
                <w:sz w:val="22"/>
                <w:szCs w:val="22"/>
              </w:rPr>
              <w:t xml:space="preserve"> indexek az indikatív mérési pon</w:t>
            </w:r>
            <w:r w:rsidR="00425F53">
              <w:rPr>
                <w:b/>
                <w:color w:val="auto"/>
                <w:sz w:val="22"/>
                <w:szCs w:val="22"/>
              </w:rPr>
              <w:t>ton mért eredmények alapján 2008-2018</w:t>
            </w:r>
            <w:r w:rsidRPr="006E493A">
              <w:rPr>
                <w:b/>
                <w:color w:val="auto"/>
                <w:sz w:val="22"/>
                <w:szCs w:val="22"/>
              </w:rPr>
              <w:t>. időszakra.</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év</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PM</w:t>
            </w:r>
            <w:r w:rsidRPr="006E493A">
              <w:rPr>
                <w:color w:val="auto"/>
                <w:sz w:val="22"/>
                <w:szCs w:val="22"/>
                <w:vertAlign w:val="subscript"/>
              </w:rPr>
              <w:t>10</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arzén</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kadmium</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nikkel</w:t>
            </w:r>
          </w:p>
        </w:tc>
        <w:tc>
          <w:tcPr>
            <w:tcW w:w="1276" w:type="dxa"/>
            <w:vAlign w:val="center"/>
          </w:tcPr>
          <w:p w:rsidR="00013BAE" w:rsidRPr="006E493A" w:rsidRDefault="00013BAE" w:rsidP="002D083A">
            <w:pPr>
              <w:pStyle w:val="Default"/>
              <w:jc w:val="center"/>
              <w:rPr>
                <w:color w:val="auto"/>
                <w:sz w:val="22"/>
                <w:szCs w:val="22"/>
              </w:rPr>
            </w:pPr>
            <w:r w:rsidRPr="006E493A">
              <w:rPr>
                <w:color w:val="auto"/>
                <w:sz w:val="22"/>
                <w:szCs w:val="22"/>
              </w:rPr>
              <w:t>ólom</w:t>
            </w:r>
          </w:p>
        </w:tc>
        <w:tc>
          <w:tcPr>
            <w:tcW w:w="2237" w:type="dxa"/>
            <w:vAlign w:val="center"/>
          </w:tcPr>
          <w:p w:rsidR="00013BAE" w:rsidRPr="006E493A" w:rsidRDefault="00013BAE" w:rsidP="002D083A">
            <w:pPr>
              <w:pStyle w:val="Default"/>
              <w:jc w:val="center"/>
              <w:rPr>
                <w:color w:val="auto"/>
                <w:sz w:val="22"/>
                <w:szCs w:val="22"/>
              </w:rPr>
            </w:pPr>
            <w:proofErr w:type="spellStart"/>
            <w:proofErr w:type="gramStart"/>
            <w:r w:rsidRPr="006E493A">
              <w:rPr>
                <w:color w:val="auto"/>
                <w:sz w:val="22"/>
                <w:szCs w:val="22"/>
              </w:rPr>
              <w:t>benz</w:t>
            </w:r>
            <w:proofErr w:type="spellEnd"/>
            <w:r w:rsidRPr="006E493A">
              <w:rPr>
                <w:color w:val="auto"/>
                <w:sz w:val="22"/>
                <w:szCs w:val="22"/>
              </w:rPr>
              <w:t>(</w:t>
            </w:r>
            <w:proofErr w:type="gramEnd"/>
            <w:r w:rsidRPr="006E493A">
              <w:rPr>
                <w:color w:val="auto"/>
                <w:sz w:val="22"/>
                <w:szCs w:val="22"/>
              </w:rPr>
              <w:t>a)pirén</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2008</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jó (2)</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kiváló (1)</w:t>
            </w:r>
          </w:p>
        </w:tc>
        <w:tc>
          <w:tcPr>
            <w:tcW w:w="1276" w:type="dxa"/>
            <w:vAlign w:val="center"/>
          </w:tcPr>
          <w:p w:rsidR="00013BAE" w:rsidRPr="006E493A" w:rsidRDefault="00013BAE" w:rsidP="002D083A">
            <w:pPr>
              <w:jc w:val="center"/>
            </w:pPr>
            <w:r w:rsidRPr="006E493A">
              <w:rPr>
                <w:sz w:val="22"/>
                <w:szCs w:val="22"/>
              </w:rPr>
              <w:t>kiváló (1)</w:t>
            </w:r>
          </w:p>
        </w:tc>
        <w:tc>
          <w:tcPr>
            <w:tcW w:w="2237" w:type="dxa"/>
            <w:vAlign w:val="center"/>
          </w:tcPr>
          <w:p w:rsidR="00013BAE" w:rsidRPr="006E493A" w:rsidRDefault="00013BAE" w:rsidP="002D083A">
            <w:pPr>
              <w:pStyle w:val="Default"/>
              <w:jc w:val="center"/>
              <w:rPr>
                <w:color w:val="auto"/>
                <w:sz w:val="22"/>
                <w:szCs w:val="22"/>
              </w:rPr>
            </w:pPr>
            <w:r w:rsidRPr="006E493A">
              <w:rPr>
                <w:color w:val="auto"/>
                <w:sz w:val="22"/>
                <w:szCs w:val="22"/>
              </w:rPr>
              <w:t>erősen szennyezett (5)</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2009</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jó (2)</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kiváló (1)</w:t>
            </w:r>
          </w:p>
        </w:tc>
        <w:tc>
          <w:tcPr>
            <w:tcW w:w="1276" w:type="dxa"/>
            <w:vAlign w:val="center"/>
          </w:tcPr>
          <w:p w:rsidR="00013BAE" w:rsidRPr="006E493A" w:rsidRDefault="00013BAE" w:rsidP="002D083A">
            <w:pPr>
              <w:jc w:val="center"/>
            </w:pPr>
            <w:r w:rsidRPr="006E493A">
              <w:rPr>
                <w:sz w:val="22"/>
                <w:szCs w:val="22"/>
              </w:rPr>
              <w:t>kiváló (1)</w:t>
            </w:r>
          </w:p>
        </w:tc>
        <w:tc>
          <w:tcPr>
            <w:tcW w:w="2237" w:type="dxa"/>
          </w:tcPr>
          <w:p w:rsidR="00013BAE" w:rsidRPr="006E493A" w:rsidRDefault="00013BAE" w:rsidP="002D083A">
            <w:pPr>
              <w:jc w:val="center"/>
            </w:pPr>
            <w:r w:rsidRPr="006E493A">
              <w:rPr>
                <w:sz w:val="22"/>
                <w:szCs w:val="22"/>
              </w:rPr>
              <w:t>erősen szennyezett (5)</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2010</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megfelelő (3)</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kiváló (1)</w:t>
            </w:r>
          </w:p>
        </w:tc>
        <w:tc>
          <w:tcPr>
            <w:tcW w:w="1276" w:type="dxa"/>
            <w:vAlign w:val="center"/>
          </w:tcPr>
          <w:p w:rsidR="00013BAE" w:rsidRPr="006E493A" w:rsidRDefault="00013BAE" w:rsidP="002D083A">
            <w:pPr>
              <w:jc w:val="center"/>
            </w:pPr>
            <w:r w:rsidRPr="006E493A">
              <w:rPr>
                <w:sz w:val="22"/>
                <w:szCs w:val="22"/>
              </w:rPr>
              <w:t>kiváló (1)</w:t>
            </w:r>
          </w:p>
        </w:tc>
        <w:tc>
          <w:tcPr>
            <w:tcW w:w="2237" w:type="dxa"/>
          </w:tcPr>
          <w:p w:rsidR="00013BAE" w:rsidRPr="006E493A" w:rsidRDefault="00013BAE" w:rsidP="002D083A">
            <w:pPr>
              <w:jc w:val="center"/>
            </w:pPr>
            <w:r w:rsidRPr="006E493A">
              <w:rPr>
                <w:sz w:val="22"/>
                <w:szCs w:val="22"/>
              </w:rPr>
              <w:t>erősen szennyezett (5)</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2011</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szennyezett (4)</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kiváló (1)</w:t>
            </w:r>
          </w:p>
        </w:tc>
        <w:tc>
          <w:tcPr>
            <w:tcW w:w="1276" w:type="dxa"/>
            <w:vAlign w:val="center"/>
          </w:tcPr>
          <w:p w:rsidR="00013BAE" w:rsidRPr="006E493A" w:rsidRDefault="00013BAE" w:rsidP="002D083A">
            <w:pPr>
              <w:jc w:val="center"/>
            </w:pPr>
            <w:r w:rsidRPr="006E493A">
              <w:rPr>
                <w:sz w:val="22"/>
                <w:szCs w:val="22"/>
              </w:rPr>
              <w:t>kiváló (1)</w:t>
            </w:r>
          </w:p>
        </w:tc>
        <w:tc>
          <w:tcPr>
            <w:tcW w:w="2237" w:type="dxa"/>
          </w:tcPr>
          <w:p w:rsidR="00013BAE" w:rsidRPr="006E493A" w:rsidRDefault="00013BAE" w:rsidP="002D083A">
            <w:pPr>
              <w:jc w:val="center"/>
            </w:pPr>
            <w:r w:rsidRPr="006E493A">
              <w:rPr>
                <w:sz w:val="22"/>
                <w:szCs w:val="22"/>
              </w:rPr>
              <w:t>erősen szennyezett (5)</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2012</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jó (2)</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kiváló (1)</w:t>
            </w:r>
          </w:p>
        </w:tc>
        <w:tc>
          <w:tcPr>
            <w:tcW w:w="1276" w:type="dxa"/>
            <w:vAlign w:val="center"/>
          </w:tcPr>
          <w:p w:rsidR="00013BAE" w:rsidRPr="006E493A" w:rsidRDefault="00013BAE" w:rsidP="002D083A">
            <w:pPr>
              <w:jc w:val="center"/>
            </w:pPr>
            <w:r w:rsidRPr="006E493A">
              <w:rPr>
                <w:sz w:val="22"/>
                <w:szCs w:val="22"/>
              </w:rPr>
              <w:t>kiváló (1)</w:t>
            </w:r>
          </w:p>
        </w:tc>
        <w:tc>
          <w:tcPr>
            <w:tcW w:w="2237" w:type="dxa"/>
          </w:tcPr>
          <w:p w:rsidR="00013BAE" w:rsidRPr="006E493A" w:rsidRDefault="00013BAE" w:rsidP="002D083A">
            <w:pPr>
              <w:jc w:val="center"/>
            </w:pPr>
            <w:r w:rsidRPr="006E493A">
              <w:rPr>
                <w:sz w:val="22"/>
                <w:szCs w:val="22"/>
              </w:rPr>
              <w:t>erősen szennyezett (5)</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2013</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jó (2)</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kiváló (1)</w:t>
            </w:r>
          </w:p>
        </w:tc>
        <w:tc>
          <w:tcPr>
            <w:tcW w:w="1276" w:type="dxa"/>
            <w:vAlign w:val="center"/>
          </w:tcPr>
          <w:p w:rsidR="00013BAE" w:rsidRPr="006E493A" w:rsidRDefault="00013BAE" w:rsidP="002D083A">
            <w:pPr>
              <w:jc w:val="center"/>
            </w:pPr>
            <w:r w:rsidRPr="006E493A">
              <w:rPr>
                <w:sz w:val="22"/>
                <w:szCs w:val="22"/>
              </w:rPr>
              <w:t>kiváló (1)</w:t>
            </w:r>
          </w:p>
        </w:tc>
        <w:tc>
          <w:tcPr>
            <w:tcW w:w="2237" w:type="dxa"/>
          </w:tcPr>
          <w:p w:rsidR="00013BAE" w:rsidRPr="006E493A" w:rsidRDefault="00013BAE" w:rsidP="002D083A">
            <w:pPr>
              <w:jc w:val="center"/>
            </w:pPr>
            <w:r w:rsidRPr="006E493A">
              <w:rPr>
                <w:sz w:val="22"/>
                <w:szCs w:val="22"/>
              </w:rPr>
              <w:t>erősen szennyezett (5)</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2014</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jó (2)</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kiváló (1)</w:t>
            </w:r>
          </w:p>
        </w:tc>
        <w:tc>
          <w:tcPr>
            <w:tcW w:w="1276" w:type="dxa"/>
            <w:vAlign w:val="center"/>
          </w:tcPr>
          <w:p w:rsidR="00013BAE" w:rsidRPr="006E493A" w:rsidRDefault="00013BAE" w:rsidP="002D083A">
            <w:pPr>
              <w:jc w:val="center"/>
            </w:pPr>
            <w:r w:rsidRPr="006E493A">
              <w:rPr>
                <w:sz w:val="22"/>
                <w:szCs w:val="22"/>
              </w:rPr>
              <w:t>kiváló (1)</w:t>
            </w:r>
          </w:p>
        </w:tc>
        <w:tc>
          <w:tcPr>
            <w:tcW w:w="2237" w:type="dxa"/>
          </w:tcPr>
          <w:p w:rsidR="00013BAE" w:rsidRPr="006E493A" w:rsidRDefault="00013BAE" w:rsidP="002D083A">
            <w:pPr>
              <w:jc w:val="center"/>
            </w:pPr>
            <w:r w:rsidRPr="006E493A">
              <w:rPr>
                <w:sz w:val="22"/>
                <w:szCs w:val="22"/>
              </w:rPr>
              <w:t>erősen szennyezett (5)</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2015</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jó (2)</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kiváló (1)</w:t>
            </w:r>
          </w:p>
        </w:tc>
        <w:tc>
          <w:tcPr>
            <w:tcW w:w="1276" w:type="dxa"/>
            <w:vAlign w:val="center"/>
          </w:tcPr>
          <w:p w:rsidR="00013BAE" w:rsidRPr="006E493A" w:rsidRDefault="00013BAE" w:rsidP="002D083A">
            <w:pPr>
              <w:jc w:val="center"/>
            </w:pPr>
            <w:r w:rsidRPr="006E493A">
              <w:rPr>
                <w:sz w:val="22"/>
                <w:szCs w:val="22"/>
              </w:rPr>
              <w:t>kiváló (1)</w:t>
            </w:r>
          </w:p>
        </w:tc>
        <w:tc>
          <w:tcPr>
            <w:tcW w:w="2237" w:type="dxa"/>
          </w:tcPr>
          <w:p w:rsidR="00013BAE" w:rsidRPr="006E493A" w:rsidRDefault="00013BAE" w:rsidP="002D083A">
            <w:pPr>
              <w:jc w:val="center"/>
            </w:pPr>
            <w:r w:rsidRPr="006E493A">
              <w:rPr>
                <w:sz w:val="22"/>
                <w:szCs w:val="22"/>
              </w:rPr>
              <w:t>kiváló (1)</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2016</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jó (2)</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kiváló (1)</w:t>
            </w:r>
          </w:p>
        </w:tc>
        <w:tc>
          <w:tcPr>
            <w:tcW w:w="1276" w:type="dxa"/>
            <w:vAlign w:val="center"/>
          </w:tcPr>
          <w:p w:rsidR="00013BAE" w:rsidRPr="006E493A" w:rsidRDefault="00013BAE" w:rsidP="002D083A">
            <w:pPr>
              <w:jc w:val="center"/>
            </w:pPr>
            <w:r w:rsidRPr="006E493A">
              <w:rPr>
                <w:sz w:val="22"/>
                <w:szCs w:val="22"/>
              </w:rPr>
              <w:t>kiváló (1)</w:t>
            </w:r>
          </w:p>
        </w:tc>
        <w:tc>
          <w:tcPr>
            <w:tcW w:w="2237" w:type="dxa"/>
          </w:tcPr>
          <w:p w:rsidR="00013BAE" w:rsidRPr="006E493A" w:rsidRDefault="00013BAE" w:rsidP="002D083A">
            <w:pPr>
              <w:jc w:val="center"/>
            </w:pPr>
            <w:r w:rsidRPr="006E493A">
              <w:rPr>
                <w:sz w:val="22"/>
                <w:szCs w:val="22"/>
              </w:rPr>
              <w:t>jó (2)</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2017</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jó (2)</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kiváló (1)</w:t>
            </w:r>
          </w:p>
        </w:tc>
        <w:tc>
          <w:tcPr>
            <w:tcW w:w="1276" w:type="dxa"/>
            <w:vAlign w:val="center"/>
          </w:tcPr>
          <w:p w:rsidR="00013BAE" w:rsidRPr="006E493A" w:rsidRDefault="00013BAE" w:rsidP="002D083A">
            <w:pPr>
              <w:jc w:val="center"/>
            </w:pPr>
            <w:r w:rsidRPr="006E493A">
              <w:rPr>
                <w:sz w:val="22"/>
                <w:szCs w:val="22"/>
              </w:rPr>
              <w:t>kiváló (1)</w:t>
            </w:r>
          </w:p>
        </w:tc>
        <w:tc>
          <w:tcPr>
            <w:tcW w:w="2237" w:type="dxa"/>
          </w:tcPr>
          <w:p w:rsidR="00013BAE" w:rsidRPr="006E493A" w:rsidRDefault="00013BAE" w:rsidP="002D083A">
            <w:pPr>
              <w:jc w:val="center"/>
            </w:pPr>
            <w:r w:rsidRPr="006E493A">
              <w:rPr>
                <w:sz w:val="22"/>
                <w:szCs w:val="22"/>
              </w:rPr>
              <w:t>jó (2)</w:t>
            </w:r>
          </w:p>
        </w:tc>
      </w:tr>
      <w:tr w:rsidR="00013BAE" w:rsidTr="002D083A">
        <w:trPr>
          <w:trHeight w:val="300"/>
          <w:jc w:val="center"/>
        </w:trPr>
        <w:tc>
          <w:tcPr>
            <w:tcW w:w="688" w:type="dxa"/>
            <w:vAlign w:val="center"/>
          </w:tcPr>
          <w:p w:rsidR="00013BAE" w:rsidRPr="006E493A" w:rsidRDefault="00013BAE" w:rsidP="002D083A">
            <w:pPr>
              <w:pStyle w:val="Default"/>
              <w:jc w:val="center"/>
              <w:rPr>
                <w:color w:val="auto"/>
                <w:sz w:val="22"/>
                <w:szCs w:val="22"/>
              </w:rPr>
            </w:pPr>
            <w:r w:rsidRPr="006E493A">
              <w:rPr>
                <w:color w:val="auto"/>
                <w:sz w:val="22"/>
                <w:szCs w:val="22"/>
              </w:rPr>
              <w:t>2018</w:t>
            </w:r>
          </w:p>
        </w:tc>
        <w:tc>
          <w:tcPr>
            <w:tcW w:w="1604" w:type="dxa"/>
            <w:vAlign w:val="center"/>
          </w:tcPr>
          <w:p w:rsidR="00013BAE" w:rsidRPr="006E493A" w:rsidRDefault="00013BAE" w:rsidP="002D083A">
            <w:pPr>
              <w:pStyle w:val="Default"/>
              <w:jc w:val="center"/>
              <w:rPr>
                <w:color w:val="auto"/>
                <w:sz w:val="22"/>
                <w:szCs w:val="22"/>
              </w:rPr>
            </w:pPr>
            <w:r w:rsidRPr="006E493A">
              <w:rPr>
                <w:color w:val="auto"/>
                <w:sz w:val="22"/>
                <w:szCs w:val="22"/>
              </w:rPr>
              <w:t>jó (2)</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jc w:val="center"/>
            </w:pPr>
            <w:r w:rsidRPr="006E493A">
              <w:rPr>
                <w:sz w:val="22"/>
                <w:szCs w:val="22"/>
              </w:rPr>
              <w:t>kiváló (1)</w:t>
            </w:r>
          </w:p>
        </w:tc>
        <w:tc>
          <w:tcPr>
            <w:tcW w:w="1134" w:type="dxa"/>
            <w:vAlign w:val="center"/>
          </w:tcPr>
          <w:p w:rsidR="00013BAE" w:rsidRPr="006E493A" w:rsidRDefault="00013BAE" w:rsidP="002D083A">
            <w:pPr>
              <w:pStyle w:val="Default"/>
              <w:jc w:val="center"/>
              <w:rPr>
                <w:color w:val="auto"/>
                <w:sz w:val="22"/>
                <w:szCs w:val="22"/>
              </w:rPr>
            </w:pPr>
            <w:r w:rsidRPr="006E493A">
              <w:rPr>
                <w:color w:val="auto"/>
                <w:sz w:val="22"/>
                <w:szCs w:val="22"/>
              </w:rPr>
              <w:t>kiváló (1)</w:t>
            </w:r>
          </w:p>
        </w:tc>
        <w:tc>
          <w:tcPr>
            <w:tcW w:w="1276" w:type="dxa"/>
            <w:vAlign w:val="center"/>
          </w:tcPr>
          <w:p w:rsidR="00013BAE" w:rsidRPr="006E493A" w:rsidRDefault="00013BAE" w:rsidP="002D083A">
            <w:pPr>
              <w:jc w:val="center"/>
            </w:pPr>
            <w:r w:rsidRPr="006E493A">
              <w:rPr>
                <w:sz w:val="22"/>
                <w:szCs w:val="22"/>
              </w:rPr>
              <w:t>kiváló (1)</w:t>
            </w:r>
          </w:p>
        </w:tc>
        <w:tc>
          <w:tcPr>
            <w:tcW w:w="2237" w:type="dxa"/>
          </w:tcPr>
          <w:p w:rsidR="00013BAE" w:rsidRPr="006E493A" w:rsidRDefault="00013BAE" w:rsidP="002D083A">
            <w:pPr>
              <w:jc w:val="center"/>
            </w:pPr>
            <w:r w:rsidRPr="006E493A">
              <w:rPr>
                <w:sz w:val="22"/>
                <w:szCs w:val="22"/>
              </w:rPr>
              <w:t>jó (2)</w:t>
            </w:r>
          </w:p>
        </w:tc>
      </w:tr>
    </w:tbl>
    <w:p w:rsidR="00013BAE" w:rsidRDefault="00013BAE" w:rsidP="00013BAE">
      <w:pPr>
        <w:tabs>
          <w:tab w:val="left" w:pos="9823"/>
        </w:tabs>
        <w:spacing w:line="276" w:lineRule="exact"/>
        <w:ind w:left="-891" w:firstLine="891"/>
        <w:rPr>
          <w:b/>
        </w:rPr>
      </w:pPr>
    </w:p>
    <w:p w:rsidR="00E85341" w:rsidRPr="00FD2EED" w:rsidRDefault="00974A18" w:rsidP="00FD2EED">
      <w:pPr>
        <w:pStyle w:val="Listaszerbekezds"/>
        <w:numPr>
          <w:ilvl w:val="2"/>
          <w:numId w:val="7"/>
        </w:numPr>
        <w:spacing w:line="276" w:lineRule="exact"/>
        <w:ind w:left="851" w:hanging="851"/>
        <w:jc w:val="both"/>
        <w:rPr>
          <w:b/>
          <w:vertAlign w:val="subscript"/>
        </w:rPr>
      </w:pPr>
      <w:r w:rsidRPr="00FD2EED">
        <w:rPr>
          <w:b/>
        </w:rPr>
        <w:t>PM</w:t>
      </w:r>
      <w:r w:rsidRPr="00FD2EED">
        <w:rPr>
          <w:b/>
          <w:vertAlign w:val="subscript"/>
        </w:rPr>
        <w:t>10</w:t>
      </w:r>
    </w:p>
    <w:p w:rsidR="00FD2EED" w:rsidRPr="00FD2EED" w:rsidRDefault="00FD2EED" w:rsidP="00FD2EED">
      <w:pPr>
        <w:pStyle w:val="Listaszerbekezds"/>
        <w:spacing w:line="276" w:lineRule="exact"/>
        <w:ind w:left="1080"/>
        <w:jc w:val="both"/>
        <w:rPr>
          <w:b/>
          <w:vertAlign w:val="subscript"/>
        </w:rPr>
      </w:pPr>
    </w:p>
    <w:p w:rsidR="00F3536D" w:rsidRDefault="00F3536D" w:rsidP="00F3536D">
      <w:pPr>
        <w:pStyle w:val="Szvegtrzs"/>
      </w:pPr>
      <w:r>
        <w:t>A 24 órás átlagkoncentrációk menetét vizsgálva (</w:t>
      </w:r>
      <w:r w:rsidR="0023683B">
        <w:rPr>
          <w:b/>
        </w:rPr>
        <w:t>35</w:t>
      </w:r>
      <w:r>
        <w:rPr>
          <w:b/>
        </w:rPr>
        <w:t>. ábra</w:t>
      </w:r>
      <w:r>
        <w:t xml:space="preserve">) megfigyelhető, hogy a 2014-2019. időszakban, ahogy a monitorállomásnál, úgy az indikatív mérőponton is, többször egészségügyi határérték (50 </w:t>
      </w:r>
      <w:proofErr w:type="spellStart"/>
      <w:r>
        <w:t>μg</w:t>
      </w:r>
      <w:proofErr w:type="spellEnd"/>
      <w:r>
        <w:t>/m</w:t>
      </w:r>
      <w:r w:rsidRPr="00037352">
        <w:rPr>
          <w:vertAlign w:val="superscript"/>
        </w:rPr>
        <w:t>3</w:t>
      </w:r>
      <w:r>
        <w:t xml:space="preserve">) túllépés történt, mely esetenként tájékoztatási- (75 </w:t>
      </w:r>
      <w:proofErr w:type="spellStart"/>
      <w:r>
        <w:t>μg</w:t>
      </w:r>
      <w:proofErr w:type="spellEnd"/>
      <w:r>
        <w:t>/m</w:t>
      </w:r>
      <w:r w:rsidRPr="00037352">
        <w:rPr>
          <w:vertAlign w:val="superscript"/>
        </w:rPr>
        <w:t>3</w:t>
      </w:r>
      <w:r>
        <w:t xml:space="preserve">) és riasztási (100 </w:t>
      </w:r>
      <w:proofErr w:type="spellStart"/>
      <w:r>
        <w:t>μg</w:t>
      </w:r>
      <w:proofErr w:type="spellEnd"/>
      <w:r>
        <w:t>/m</w:t>
      </w:r>
      <w:r w:rsidRPr="00037352">
        <w:rPr>
          <w:vertAlign w:val="superscript"/>
        </w:rPr>
        <w:t>3</w:t>
      </w:r>
      <w:r>
        <w:t>) küszöbérték átlépést is jelentett.</w:t>
      </w:r>
    </w:p>
    <w:p w:rsidR="00012A82" w:rsidRDefault="00012A82" w:rsidP="00F3536D">
      <w:pPr>
        <w:pStyle w:val="Szvegtrzs"/>
      </w:pPr>
    </w:p>
    <w:p w:rsidR="00FD2EED" w:rsidRPr="00F3536D" w:rsidRDefault="00FD2EED" w:rsidP="00A7318C">
      <w:pPr>
        <w:spacing w:line="276" w:lineRule="exact"/>
        <w:jc w:val="both"/>
        <w:rPr>
          <w:rFonts w:ascii="TimesNewRomanPSMT" w:hAnsi="TimesNewRomanPSMT"/>
        </w:rPr>
      </w:pPr>
    </w:p>
    <w:p w:rsidR="00F3536D" w:rsidRDefault="00F3536D" w:rsidP="00F3536D">
      <w:pPr>
        <w:jc w:val="center"/>
      </w:pPr>
      <w:r>
        <w:rPr>
          <w:noProof/>
        </w:rPr>
        <w:drawing>
          <wp:inline distT="0" distB="0" distL="0" distR="0">
            <wp:extent cx="5253355" cy="3427730"/>
            <wp:effectExtent l="19050" t="0" r="4445" b="0"/>
            <wp:docPr id="68"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6" cstate="print"/>
                    <a:srcRect/>
                    <a:stretch>
                      <a:fillRect/>
                    </a:stretch>
                  </pic:blipFill>
                  <pic:spPr bwMode="auto">
                    <a:xfrm>
                      <a:off x="0" y="0"/>
                      <a:ext cx="5253355" cy="3427730"/>
                    </a:xfrm>
                    <a:prstGeom prst="rect">
                      <a:avLst/>
                    </a:prstGeom>
                    <a:noFill/>
                  </pic:spPr>
                </pic:pic>
              </a:graphicData>
            </a:graphic>
          </wp:inline>
        </w:drawing>
      </w:r>
    </w:p>
    <w:p w:rsidR="00F3536D" w:rsidRPr="00F3536D" w:rsidRDefault="0023683B" w:rsidP="00F3536D">
      <w:pPr>
        <w:pStyle w:val="Kpalrs"/>
        <w:spacing w:before="0"/>
        <w:ind w:left="992" w:right="981"/>
        <w:jc w:val="center"/>
        <w:rPr>
          <w:sz w:val="22"/>
          <w:szCs w:val="22"/>
        </w:rPr>
      </w:pPr>
      <w:r>
        <w:rPr>
          <w:sz w:val="22"/>
          <w:szCs w:val="22"/>
        </w:rPr>
        <w:t>35</w:t>
      </w:r>
      <w:r w:rsidR="00F3536D" w:rsidRPr="00F3536D">
        <w:rPr>
          <w:sz w:val="22"/>
          <w:szCs w:val="22"/>
        </w:rPr>
        <w:t>. ábra: PM</w:t>
      </w:r>
      <w:r w:rsidR="00F3536D" w:rsidRPr="00F3536D">
        <w:rPr>
          <w:sz w:val="22"/>
          <w:szCs w:val="22"/>
          <w:vertAlign w:val="subscript"/>
        </w:rPr>
        <w:t>10</w:t>
      </w:r>
      <w:r w:rsidR="00F3536D" w:rsidRPr="00F3536D">
        <w:rPr>
          <w:sz w:val="22"/>
          <w:szCs w:val="22"/>
        </w:rPr>
        <w:t xml:space="preserve"> 24 órás átlagok menete az indikatív mérési ponton 2014-2019. között</w:t>
      </w:r>
    </w:p>
    <w:p w:rsidR="00012A82" w:rsidRDefault="00012A82" w:rsidP="00012A82">
      <w:r>
        <w:rPr>
          <w:noProof/>
        </w:rPr>
        <w:lastRenderedPageBreak/>
        <w:drawing>
          <wp:inline distT="0" distB="0" distL="0" distR="0">
            <wp:extent cx="5255260" cy="3429000"/>
            <wp:effectExtent l="19050" t="0" r="2540" b="0"/>
            <wp:docPr id="69"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7" cstate="print"/>
                    <a:srcRect/>
                    <a:stretch>
                      <a:fillRect/>
                    </a:stretch>
                  </pic:blipFill>
                  <pic:spPr bwMode="auto">
                    <a:xfrm>
                      <a:off x="0" y="0"/>
                      <a:ext cx="5255260" cy="3429000"/>
                    </a:xfrm>
                    <a:prstGeom prst="rect">
                      <a:avLst/>
                    </a:prstGeom>
                    <a:noFill/>
                  </pic:spPr>
                </pic:pic>
              </a:graphicData>
            </a:graphic>
          </wp:inline>
        </w:drawing>
      </w:r>
    </w:p>
    <w:p w:rsidR="00012A82" w:rsidRDefault="00012A82" w:rsidP="00012A82">
      <w:pPr>
        <w:ind w:left="567"/>
      </w:pPr>
    </w:p>
    <w:p w:rsidR="00012A82" w:rsidRPr="001742C8" w:rsidRDefault="0023683B" w:rsidP="00012A82">
      <w:pPr>
        <w:pStyle w:val="Kpalrs"/>
        <w:spacing w:before="0"/>
        <w:jc w:val="center"/>
        <w:rPr>
          <w:sz w:val="22"/>
          <w:szCs w:val="22"/>
        </w:rPr>
      </w:pPr>
      <w:r>
        <w:rPr>
          <w:sz w:val="22"/>
          <w:szCs w:val="22"/>
        </w:rPr>
        <w:t>36</w:t>
      </w:r>
      <w:r w:rsidR="00012A82" w:rsidRPr="001742C8">
        <w:rPr>
          <w:sz w:val="22"/>
          <w:szCs w:val="22"/>
        </w:rPr>
        <w:t>. ábra: PM</w:t>
      </w:r>
      <w:r w:rsidR="00012A82" w:rsidRPr="001742C8">
        <w:rPr>
          <w:sz w:val="22"/>
          <w:szCs w:val="22"/>
          <w:vertAlign w:val="subscript"/>
        </w:rPr>
        <w:t>10</w:t>
      </w:r>
      <w:r w:rsidR="00012A82" w:rsidRPr="001742C8">
        <w:rPr>
          <w:sz w:val="22"/>
          <w:szCs w:val="22"/>
        </w:rPr>
        <w:t xml:space="preserve"> éves átlagok az időszakos indikatív mérések eredményei alapján </w:t>
      </w:r>
      <w:r w:rsidR="001742C8">
        <w:rPr>
          <w:sz w:val="22"/>
          <w:szCs w:val="22"/>
        </w:rPr>
        <w:t>2014-2019. között</w:t>
      </w:r>
    </w:p>
    <w:p w:rsidR="00F3536D" w:rsidRDefault="00F3536D" w:rsidP="00A7318C">
      <w:pPr>
        <w:spacing w:line="276" w:lineRule="exact"/>
        <w:jc w:val="both"/>
        <w:rPr>
          <w:b/>
          <w:color w:val="FF0000"/>
          <w:sz w:val="28"/>
          <w:szCs w:val="28"/>
        </w:rPr>
      </w:pPr>
    </w:p>
    <w:p w:rsidR="00931A5F" w:rsidRDefault="00931A5F" w:rsidP="00931A5F">
      <w:pPr>
        <w:jc w:val="both"/>
      </w:pPr>
      <w:r>
        <w:t>Az időszakos indikatív mérési eredmények alapján arra lehet következtetni, hogy a város északkeleti része terheltebb, mint a központi területen fekvő, lakótelepi házakkal beépített terület, de kevésbé szennyezett az ipari területhez közelebb lévő déli városrészeknél.</w:t>
      </w:r>
    </w:p>
    <w:p w:rsidR="00F3536D" w:rsidRDefault="00F3536D" w:rsidP="00A7318C">
      <w:pPr>
        <w:spacing w:line="276" w:lineRule="exact"/>
        <w:jc w:val="both"/>
        <w:rPr>
          <w:b/>
          <w:color w:val="FF0000"/>
          <w:sz w:val="28"/>
          <w:szCs w:val="28"/>
        </w:rPr>
      </w:pPr>
    </w:p>
    <w:p w:rsidR="00931A5F" w:rsidRPr="00931A5F" w:rsidRDefault="00931A5F" w:rsidP="00931A5F">
      <w:pPr>
        <w:pStyle w:val="Listaszerbekezds"/>
        <w:numPr>
          <w:ilvl w:val="2"/>
          <w:numId w:val="7"/>
        </w:numPr>
        <w:spacing w:line="276" w:lineRule="exact"/>
        <w:ind w:left="851" w:hanging="851"/>
        <w:jc w:val="both"/>
        <w:rPr>
          <w:b/>
        </w:rPr>
      </w:pPr>
      <w:r>
        <w:rPr>
          <w:b/>
        </w:rPr>
        <w:t>A</w:t>
      </w:r>
      <w:r w:rsidRPr="00931A5F">
        <w:rPr>
          <w:b/>
        </w:rPr>
        <w:t>rzén, ólom, mikkel, kadmium</w:t>
      </w:r>
    </w:p>
    <w:p w:rsidR="00012A82" w:rsidRDefault="00012A82" w:rsidP="00A7318C">
      <w:pPr>
        <w:spacing w:line="276" w:lineRule="exact"/>
        <w:jc w:val="both"/>
        <w:rPr>
          <w:b/>
          <w:color w:val="FF0000"/>
          <w:sz w:val="28"/>
          <w:szCs w:val="28"/>
        </w:rPr>
      </w:pPr>
    </w:p>
    <w:p w:rsidR="004725DE" w:rsidRDefault="004725DE" w:rsidP="004725DE">
      <w:pPr>
        <w:pStyle w:val="Szvegtrzs"/>
        <w:autoSpaceDE/>
        <w:autoSpaceDN/>
        <w:adjustRightInd/>
        <w:rPr>
          <w:rFonts w:ascii="Times New Roman" w:hAnsi="Times New Roman"/>
        </w:rPr>
      </w:pPr>
      <w:r>
        <w:rPr>
          <w:rFonts w:ascii="Times New Roman" w:hAnsi="Times New Roman"/>
        </w:rPr>
        <w:t xml:space="preserve">Az arzén, nikkel, kadmium és ólom komponensek esetében az éves határértékekhez képest túllépés 2008-2019. időszakban nem történt, a mért értékek lényegesen az éves határértékek alatt maradtak, a </w:t>
      </w:r>
      <w:proofErr w:type="spellStart"/>
      <w:r>
        <w:rPr>
          <w:rFonts w:ascii="Times New Roman" w:hAnsi="Times New Roman"/>
        </w:rPr>
        <w:t>légszennyezettségi</w:t>
      </w:r>
      <w:proofErr w:type="spellEnd"/>
      <w:r>
        <w:rPr>
          <w:rFonts w:ascii="Times New Roman" w:hAnsi="Times New Roman"/>
        </w:rPr>
        <w:t xml:space="preserve"> index minden évben kiváló (1) minősítésű. </w:t>
      </w:r>
    </w:p>
    <w:p w:rsidR="004725DE" w:rsidRDefault="004725DE" w:rsidP="004A6181">
      <w:pPr>
        <w:pStyle w:val="Szvegtrzs"/>
        <w:autoSpaceDE/>
        <w:autoSpaceDN/>
        <w:adjustRightInd/>
        <w:spacing w:before="120"/>
        <w:rPr>
          <w:rFonts w:ascii="Times New Roman" w:hAnsi="Times New Roman"/>
        </w:rPr>
      </w:pPr>
      <w:r>
        <w:rPr>
          <w:rFonts w:ascii="Times New Roman" w:hAnsi="Times New Roman"/>
        </w:rPr>
        <w:t xml:space="preserve">A </w:t>
      </w:r>
      <w:r w:rsidR="00F03F3B">
        <w:rPr>
          <w:rFonts w:ascii="Times New Roman" w:hAnsi="Times New Roman"/>
          <w:b/>
          <w:bCs/>
        </w:rPr>
        <w:t>37-40</w:t>
      </w:r>
      <w:r>
        <w:rPr>
          <w:rFonts w:ascii="Times New Roman" w:hAnsi="Times New Roman"/>
          <w:b/>
          <w:bCs/>
        </w:rPr>
        <w:t xml:space="preserve">. </w:t>
      </w:r>
      <w:r w:rsidR="004A6181">
        <w:rPr>
          <w:rFonts w:ascii="Times New Roman" w:hAnsi="Times New Roman"/>
          <w:b/>
          <w:bCs/>
        </w:rPr>
        <w:t xml:space="preserve">ábrák </w:t>
      </w:r>
      <w:r>
        <w:rPr>
          <w:rFonts w:ascii="Times New Roman" w:hAnsi="Times New Roman"/>
        </w:rPr>
        <w:t xml:space="preserve">az arzén, nikkel, kadmium és ólom komponensekre vonatkozó éves átlagkoncentrációk alakulását mutatják a határértékekhez képest 2014-2019. időszakban.  </w:t>
      </w:r>
    </w:p>
    <w:p w:rsidR="00623FB5" w:rsidRDefault="00623FB5" w:rsidP="004A6181">
      <w:pPr>
        <w:pStyle w:val="Szvegtrzs"/>
        <w:autoSpaceDE/>
        <w:autoSpaceDN/>
        <w:adjustRightInd/>
        <w:spacing w:before="120"/>
        <w:rPr>
          <w:rFonts w:ascii="Times New Roman" w:hAnsi="Times New Roman"/>
        </w:rPr>
      </w:pPr>
    </w:p>
    <w:p w:rsidR="004725DE" w:rsidRDefault="004725DE" w:rsidP="004725DE">
      <w:pPr>
        <w:jc w:val="both"/>
      </w:pPr>
      <w:r>
        <w:t xml:space="preserve">    </w:t>
      </w:r>
      <w:r>
        <w:rPr>
          <w:noProof/>
        </w:rPr>
        <w:drawing>
          <wp:inline distT="0" distB="0" distL="0" distR="0">
            <wp:extent cx="5315585" cy="3468370"/>
            <wp:effectExtent l="19050" t="0" r="0" b="0"/>
            <wp:docPr id="70"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8" cstate="print"/>
                    <a:srcRect/>
                    <a:stretch>
                      <a:fillRect/>
                    </a:stretch>
                  </pic:blipFill>
                  <pic:spPr bwMode="auto">
                    <a:xfrm>
                      <a:off x="0" y="0"/>
                      <a:ext cx="5315585" cy="3468370"/>
                    </a:xfrm>
                    <a:prstGeom prst="rect">
                      <a:avLst/>
                    </a:prstGeom>
                    <a:noFill/>
                  </pic:spPr>
                </pic:pic>
              </a:graphicData>
            </a:graphic>
          </wp:inline>
        </w:drawing>
      </w:r>
    </w:p>
    <w:p w:rsidR="004725DE" w:rsidRPr="004A6181" w:rsidRDefault="00F03F3B" w:rsidP="004725DE">
      <w:pPr>
        <w:spacing w:line="276" w:lineRule="exact"/>
        <w:jc w:val="both"/>
        <w:rPr>
          <w:b/>
          <w:color w:val="FF0000"/>
          <w:sz w:val="22"/>
          <w:szCs w:val="22"/>
        </w:rPr>
      </w:pPr>
      <w:r>
        <w:rPr>
          <w:b/>
          <w:sz w:val="22"/>
          <w:szCs w:val="22"/>
        </w:rPr>
        <w:t>37</w:t>
      </w:r>
      <w:r w:rsidR="004725DE" w:rsidRPr="004A6181">
        <w:rPr>
          <w:b/>
          <w:sz w:val="22"/>
          <w:szCs w:val="22"/>
        </w:rPr>
        <w:t>. ábra: ólom/ PM</w:t>
      </w:r>
      <w:r w:rsidR="004725DE" w:rsidRPr="004A6181">
        <w:rPr>
          <w:b/>
          <w:sz w:val="22"/>
          <w:szCs w:val="22"/>
          <w:vertAlign w:val="subscript"/>
        </w:rPr>
        <w:t>10</w:t>
      </w:r>
      <w:r w:rsidR="004725DE" w:rsidRPr="004A6181">
        <w:rPr>
          <w:b/>
          <w:sz w:val="22"/>
          <w:szCs w:val="22"/>
        </w:rPr>
        <w:t xml:space="preserve"> éves átlagok az időszakos indikatív mérések eredményei alapján 2014-2019. között</w:t>
      </w:r>
    </w:p>
    <w:p w:rsidR="00012A82" w:rsidRDefault="00012A82" w:rsidP="00A7318C">
      <w:pPr>
        <w:spacing w:line="276" w:lineRule="exact"/>
        <w:jc w:val="both"/>
        <w:rPr>
          <w:b/>
          <w:color w:val="FF0000"/>
          <w:sz w:val="28"/>
          <w:szCs w:val="28"/>
        </w:rPr>
      </w:pPr>
    </w:p>
    <w:p w:rsidR="00012A82" w:rsidRDefault="00012A82" w:rsidP="00A7318C">
      <w:pPr>
        <w:spacing w:line="276" w:lineRule="exact"/>
        <w:jc w:val="both"/>
        <w:rPr>
          <w:b/>
          <w:color w:val="FF0000"/>
          <w:sz w:val="28"/>
          <w:szCs w:val="28"/>
        </w:rPr>
      </w:pPr>
    </w:p>
    <w:p w:rsidR="00012A82" w:rsidRDefault="00012A82" w:rsidP="00A7318C">
      <w:pPr>
        <w:spacing w:line="276" w:lineRule="exact"/>
        <w:jc w:val="both"/>
        <w:rPr>
          <w:b/>
          <w:color w:val="FF0000"/>
          <w:sz w:val="28"/>
          <w:szCs w:val="28"/>
        </w:rPr>
      </w:pPr>
    </w:p>
    <w:p w:rsidR="00623FB5" w:rsidRDefault="00623FB5" w:rsidP="00623FB5">
      <w:pPr>
        <w:jc w:val="both"/>
      </w:pPr>
      <w:r>
        <w:rPr>
          <w:noProof/>
        </w:rPr>
        <w:drawing>
          <wp:inline distT="0" distB="0" distL="0" distR="0">
            <wp:extent cx="5415280" cy="3533775"/>
            <wp:effectExtent l="19050" t="0" r="0" b="0"/>
            <wp:docPr id="71"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cstate="print"/>
                    <a:srcRect/>
                    <a:stretch>
                      <a:fillRect/>
                    </a:stretch>
                  </pic:blipFill>
                  <pic:spPr bwMode="auto">
                    <a:xfrm>
                      <a:off x="0" y="0"/>
                      <a:ext cx="5415280" cy="3533775"/>
                    </a:xfrm>
                    <a:prstGeom prst="rect">
                      <a:avLst/>
                    </a:prstGeom>
                    <a:noFill/>
                  </pic:spPr>
                </pic:pic>
              </a:graphicData>
            </a:graphic>
          </wp:inline>
        </w:drawing>
      </w:r>
    </w:p>
    <w:p w:rsidR="00623FB5" w:rsidRPr="00623FB5" w:rsidRDefault="00F03F3B" w:rsidP="007974D4">
      <w:pPr>
        <w:pStyle w:val="Kpalrs"/>
        <w:spacing w:before="240"/>
        <w:jc w:val="center"/>
        <w:rPr>
          <w:sz w:val="22"/>
          <w:szCs w:val="22"/>
        </w:rPr>
      </w:pPr>
      <w:r>
        <w:rPr>
          <w:sz w:val="22"/>
          <w:szCs w:val="22"/>
        </w:rPr>
        <w:t>38</w:t>
      </w:r>
      <w:r w:rsidR="00623FB5" w:rsidRPr="00623FB5">
        <w:rPr>
          <w:sz w:val="22"/>
          <w:szCs w:val="22"/>
        </w:rPr>
        <w:t>. ábra: kadmium/PM</w:t>
      </w:r>
      <w:r w:rsidR="00623FB5" w:rsidRPr="00623FB5">
        <w:rPr>
          <w:sz w:val="22"/>
          <w:szCs w:val="22"/>
          <w:vertAlign w:val="subscript"/>
        </w:rPr>
        <w:t>10</w:t>
      </w:r>
      <w:r w:rsidR="00623FB5" w:rsidRPr="00623FB5">
        <w:rPr>
          <w:sz w:val="22"/>
          <w:szCs w:val="22"/>
        </w:rPr>
        <w:t xml:space="preserve"> éves átlagok az időszakos indikatív mérések eredményei alapján 2014-2019. között.</w:t>
      </w:r>
    </w:p>
    <w:p w:rsidR="00012A82" w:rsidRDefault="00012A82" w:rsidP="00A7318C">
      <w:pPr>
        <w:spacing w:line="276" w:lineRule="exact"/>
        <w:jc w:val="both"/>
        <w:rPr>
          <w:b/>
          <w:color w:val="FF0000"/>
          <w:sz w:val="28"/>
          <w:szCs w:val="28"/>
        </w:rPr>
      </w:pPr>
    </w:p>
    <w:p w:rsidR="00012A82" w:rsidRDefault="00012A82" w:rsidP="00A7318C">
      <w:pPr>
        <w:spacing w:line="276" w:lineRule="exact"/>
        <w:jc w:val="both"/>
        <w:rPr>
          <w:b/>
          <w:color w:val="FF0000"/>
          <w:sz w:val="28"/>
          <w:szCs w:val="28"/>
        </w:rPr>
      </w:pPr>
    </w:p>
    <w:p w:rsidR="00012A82" w:rsidRDefault="00012A82" w:rsidP="00A7318C">
      <w:pPr>
        <w:spacing w:line="276" w:lineRule="exact"/>
        <w:jc w:val="both"/>
        <w:rPr>
          <w:b/>
          <w:color w:val="FF0000"/>
          <w:sz w:val="28"/>
          <w:szCs w:val="28"/>
        </w:rPr>
      </w:pPr>
    </w:p>
    <w:p w:rsidR="00C01354" w:rsidRDefault="00C01354" w:rsidP="00C01354">
      <w:pPr>
        <w:jc w:val="both"/>
      </w:pPr>
      <w:r>
        <w:rPr>
          <w:noProof/>
        </w:rPr>
        <w:drawing>
          <wp:inline distT="0" distB="0" distL="0" distR="0">
            <wp:extent cx="5876925" cy="3828415"/>
            <wp:effectExtent l="19050" t="0" r="9525" b="0"/>
            <wp:docPr id="72"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0" cstate="print"/>
                    <a:srcRect/>
                    <a:stretch>
                      <a:fillRect/>
                    </a:stretch>
                  </pic:blipFill>
                  <pic:spPr bwMode="auto">
                    <a:xfrm>
                      <a:off x="0" y="0"/>
                      <a:ext cx="5876925" cy="3828415"/>
                    </a:xfrm>
                    <a:prstGeom prst="rect">
                      <a:avLst/>
                    </a:prstGeom>
                    <a:noFill/>
                  </pic:spPr>
                </pic:pic>
              </a:graphicData>
            </a:graphic>
          </wp:inline>
        </w:drawing>
      </w:r>
    </w:p>
    <w:p w:rsidR="00C01354" w:rsidRPr="00C01354" w:rsidRDefault="00F03F3B" w:rsidP="007974D4">
      <w:pPr>
        <w:pStyle w:val="Kpalrs"/>
        <w:spacing w:before="240"/>
        <w:jc w:val="center"/>
        <w:rPr>
          <w:sz w:val="22"/>
          <w:szCs w:val="22"/>
        </w:rPr>
      </w:pPr>
      <w:r>
        <w:rPr>
          <w:sz w:val="22"/>
          <w:szCs w:val="22"/>
        </w:rPr>
        <w:t>39</w:t>
      </w:r>
      <w:r w:rsidR="00C01354" w:rsidRPr="00C01354">
        <w:rPr>
          <w:sz w:val="22"/>
          <w:szCs w:val="22"/>
        </w:rPr>
        <w:t>. ábra: nikkel/PM</w:t>
      </w:r>
      <w:r w:rsidR="00C01354" w:rsidRPr="00C01354">
        <w:rPr>
          <w:sz w:val="22"/>
          <w:szCs w:val="22"/>
          <w:vertAlign w:val="subscript"/>
        </w:rPr>
        <w:t>10</w:t>
      </w:r>
      <w:r w:rsidR="00C01354" w:rsidRPr="00C01354">
        <w:rPr>
          <w:sz w:val="22"/>
          <w:szCs w:val="22"/>
        </w:rPr>
        <w:t xml:space="preserve"> éves átlagok az időszakos indikatív mérések eredményei alapján 2014-2019. között.</w:t>
      </w:r>
    </w:p>
    <w:p w:rsidR="00C01354" w:rsidRPr="00C01354" w:rsidRDefault="00C01354" w:rsidP="00A7318C">
      <w:pPr>
        <w:spacing w:line="276" w:lineRule="exact"/>
        <w:jc w:val="both"/>
        <w:rPr>
          <w:b/>
          <w:color w:val="FF0000"/>
          <w:sz w:val="22"/>
          <w:szCs w:val="22"/>
        </w:rPr>
      </w:pPr>
    </w:p>
    <w:p w:rsidR="00C01354" w:rsidRDefault="00C01354" w:rsidP="00A7318C">
      <w:pPr>
        <w:spacing w:line="276" w:lineRule="exact"/>
        <w:jc w:val="both"/>
        <w:rPr>
          <w:b/>
          <w:color w:val="FF0000"/>
          <w:sz w:val="28"/>
          <w:szCs w:val="28"/>
        </w:rPr>
      </w:pPr>
    </w:p>
    <w:p w:rsidR="00C01354" w:rsidRDefault="00C01354" w:rsidP="00A7318C">
      <w:pPr>
        <w:spacing w:line="276" w:lineRule="exact"/>
        <w:jc w:val="both"/>
        <w:rPr>
          <w:b/>
          <w:color w:val="FF0000"/>
          <w:sz w:val="28"/>
          <w:szCs w:val="28"/>
        </w:rPr>
      </w:pPr>
    </w:p>
    <w:p w:rsidR="00C01354" w:rsidRDefault="00C01354" w:rsidP="00A7318C">
      <w:pPr>
        <w:spacing w:line="276" w:lineRule="exact"/>
        <w:jc w:val="both"/>
        <w:rPr>
          <w:b/>
          <w:color w:val="FF0000"/>
          <w:sz w:val="28"/>
          <w:szCs w:val="28"/>
        </w:rPr>
      </w:pPr>
    </w:p>
    <w:p w:rsidR="007974D4" w:rsidRDefault="007974D4" w:rsidP="00A7318C">
      <w:pPr>
        <w:spacing w:line="276" w:lineRule="exact"/>
        <w:jc w:val="both"/>
        <w:rPr>
          <w:b/>
          <w:color w:val="FF0000"/>
          <w:sz w:val="28"/>
          <w:szCs w:val="28"/>
        </w:rPr>
      </w:pPr>
    </w:p>
    <w:p w:rsidR="007974D4" w:rsidRDefault="007974D4" w:rsidP="007974D4">
      <w:pPr>
        <w:jc w:val="both"/>
      </w:pPr>
      <w:r>
        <w:rPr>
          <w:noProof/>
        </w:rPr>
        <w:drawing>
          <wp:inline distT="0" distB="0" distL="0" distR="0">
            <wp:extent cx="5883275" cy="3828415"/>
            <wp:effectExtent l="19050" t="0" r="3175" b="0"/>
            <wp:docPr id="73" name="Kép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1" cstate="print"/>
                    <a:srcRect/>
                    <a:stretch>
                      <a:fillRect/>
                    </a:stretch>
                  </pic:blipFill>
                  <pic:spPr bwMode="auto">
                    <a:xfrm>
                      <a:off x="0" y="0"/>
                      <a:ext cx="5883275" cy="3828415"/>
                    </a:xfrm>
                    <a:prstGeom prst="rect">
                      <a:avLst/>
                    </a:prstGeom>
                    <a:noFill/>
                  </pic:spPr>
                </pic:pic>
              </a:graphicData>
            </a:graphic>
          </wp:inline>
        </w:drawing>
      </w:r>
    </w:p>
    <w:p w:rsidR="007974D4" w:rsidRDefault="007974D4" w:rsidP="007974D4">
      <w:pPr>
        <w:jc w:val="both"/>
      </w:pPr>
    </w:p>
    <w:p w:rsidR="007974D4" w:rsidRPr="007974D4" w:rsidRDefault="00F03F3B" w:rsidP="007974D4">
      <w:pPr>
        <w:pStyle w:val="Kpalrs"/>
        <w:spacing w:before="0"/>
        <w:jc w:val="center"/>
        <w:rPr>
          <w:sz w:val="22"/>
          <w:szCs w:val="22"/>
        </w:rPr>
      </w:pPr>
      <w:r>
        <w:rPr>
          <w:sz w:val="22"/>
          <w:szCs w:val="22"/>
        </w:rPr>
        <w:t>40</w:t>
      </w:r>
      <w:r w:rsidR="007974D4" w:rsidRPr="007974D4">
        <w:rPr>
          <w:sz w:val="22"/>
          <w:szCs w:val="22"/>
        </w:rPr>
        <w:t>. ábra: arzén/PM</w:t>
      </w:r>
      <w:r w:rsidR="007974D4" w:rsidRPr="007974D4">
        <w:rPr>
          <w:sz w:val="22"/>
          <w:szCs w:val="22"/>
          <w:vertAlign w:val="subscript"/>
        </w:rPr>
        <w:t>10</w:t>
      </w:r>
      <w:r w:rsidR="007974D4" w:rsidRPr="007974D4">
        <w:rPr>
          <w:sz w:val="22"/>
          <w:szCs w:val="22"/>
        </w:rPr>
        <w:t xml:space="preserve"> éves átlagok az időszakos indikatív mérések eredményei alapján 2014-2019. között.</w:t>
      </w:r>
    </w:p>
    <w:p w:rsidR="006C1469" w:rsidRDefault="006C1469" w:rsidP="00FD4246">
      <w:pPr>
        <w:spacing w:before="240"/>
        <w:jc w:val="both"/>
      </w:pPr>
      <w:r>
        <w:t xml:space="preserve">A jövőben nem várható olyan változás, amely jelentős mértékben kedvezőtlenül hatna a fenti szennyező komponensekre vonatkozó levegőterheltségi szintre, így nagy a valószínűsége a határértékek hosszú távú teljesülésének. </w:t>
      </w:r>
    </w:p>
    <w:p w:rsidR="00C01354" w:rsidRDefault="00C01354" w:rsidP="00A7318C">
      <w:pPr>
        <w:spacing w:line="276" w:lineRule="exact"/>
        <w:jc w:val="both"/>
        <w:rPr>
          <w:b/>
          <w:color w:val="FF0000"/>
          <w:sz w:val="28"/>
          <w:szCs w:val="28"/>
        </w:rPr>
      </w:pPr>
    </w:p>
    <w:p w:rsidR="00392788" w:rsidRPr="00392788" w:rsidRDefault="00392788" w:rsidP="00A7318C">
      <w:pPr>
        <w:spacing w:line="276" w:lineRule="exact"/>
        <w:jc w:val="both"/>
        <w:rPr>
          <w:b/>
        </w:rPr>
      </w:pPr>
      <w:r w:rsidRPr="00392788">
        <w:rPr>
          <w:b/>
        </w:rPr>
        <w:t>4.3.3</w:t>
      </w:r>
      <w:r w:rsidRPr="00392788">
        <w:rPr>
          <w:b/>
        </w:rPr>
        <w:tab/>
      </w:r>
      <w:proofErr w:type="gramStart"/>
      <w:r w:rsidRPr="00392788">
        <w:rPr>
          <w:b/>
        </w:rPr>
        <w:t>Benz(</w:t>
      </w:r>
      <w:proofErr w:type="gramEnd"/>
      <w:r w:rsidRPr="00392788">
        <w:rPr>
          <w:b/>
        </w:rPr>
        <w:t>a)pirén</w:t>
      </w:r>
    </w:p>
    <w:p w:rsidR="00C01354" w:rsidRDefault="00C01354" w:rsidP="00A7318C">
      <w:pPr>
        <w:spacing w:line="276" w:lineRule="exact"/>
        <w:jc w:val="both"/>
        <w:rPr>
          <w:b/>
          <w:color w:val="FF0000"/>
          <w:sz w:val="28"/>
          <w:szCs w:val="28"/>
        </w:rPr>
      </w:pPr>
    </w:p>
    <w:p w:rsidR="00392788" w:rsidRDefault="00392788" w:rsidP="00392788">
      <w:pPr>
        <w:jc w:val="both"/>
      </w:pPr>
      <w:r>
        <w:t xml:space="preserve">A </w:t>
      </w:r>
      <w:r w:rsidR="006D59C3">
        <w:rPr>
          <w:b/>
          <w:bCs/>
        </w:rPr>
        <w:t>41. és 42</w:t>
      </w:r>
      <w:r>
        <w:rPr>
          <w:b/>
          <w:bCs/>
        </w:rPr>
        <w:t>. ábrákon</w:t>
      </w:r>
      <w:r>
        <w:t xml:space="preserve"> a </w:t>
      </w:r>
      <w:proofErr w:type="spellStart"/>
      <w:proofErr w:type="gramStart"/>
      <w:r>
        <w:t>benz</w:t>
      </w:r>
      <w:proofErr w:type="spellEnd"/>
      <w:r>
        <w:t>(</w:t>
      </w:r>
      <w:proofErr w:type="gramEnd"/>
      <w:r>
        <w:t>a)pirén 24 órás és éves átl</w:t>
      </w:r>
      <w:r w:rsidR="006F4A85">
        <w:t>agának alakulása látható 2014-tő</w:t>
      </w:r>
      <w:r>
        <w:t>l</w:t>
      </w:r>
      <w:r w:rsidR="005B0904">
        <w:t>,</w:t>
      </w:r>
      <w:r>
        <w:t xml:space="preserve"> a határértékekhez képest.</w:t>
      </w:r>
    </w:p>
    <w:p w:rsidR="00E4003D" w:rsidRDefault="00E4003D" w:rsidP="00E4003D">
      <w:pPr>
        <w:jc w:val="center"/>
      </w:pPr>
      <w:r>
        <w:rPr>
          <w:noProof/>
        </w:rPr>
        <w:drawing>
          <wp:inline distT="0" distB="0" distL="0" distR="0">
            <wp:extent cx="5233670" cy="3411220"/>
            <wp:effectExtent l="19050" t="0" r="5080" b="0"/>
            <wp:docPr id="74"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2" cstate="print"/>
                    <a:srcRect/>
                    <a:stretch>
                      <a:fillRect/>
                    </a:stretch>
                  </pic:blipFill>
                  <pic:spPr bwMode="auto">
                    <a:xfrm>
                      <a:off x="0" y="0"/>
                      <a:ext cx="5233670" cy="3411220"/>
                    </a:xfrm>
                    <a:prstGeom prst="rect">
                      <a:avLst/>
                    </a:prstGeom>
                    <a:noFill/>
                  </pic:spPr>
                </pic:pic>
              </a:graphicData>
            </a:graphic>
          </wp:inline>
        </w:drawing>
      </w:r>
    </w:p>
    <w:p w:rsidR="00E4003D" w:rsidRPr="00E01293" w:rsidRDefault="006D59C3" w:rsidP="00E4003D">
      <w:pPr>
        <w:pStyle w:val="Kpalrs"/>
        <w:ind w:left="993" w:right="979"/>
        <w:jc w:val="center"/>
        <w:rPr>
          <w:sz w:val="22"/>
          <w:szCs w:val="22"/>
        </w:rPr>
      </w:pPr>
      <w:r>
        <w:rPr>
          <w:sz w:val="22"/>
          <w:szCs w:val="22"/>
        </w:rPr>
        <w:t xml:space="preserve">       41</w:t>
      </w:r>
      <w:r w:rsidR="00E4003D" w:rsidRPr="00E01293">
        <w:rPr>
          <w:sz w:val="22"/>
          <w:szCs w:val="22"/>
        </w:rPr>
        <w:t xml:space="preserve">. ábra: </w:t>
      </w:r>
      <w:proofErr w:type="spellStart"/>
      <w:proofErr w:type="gramStart"/>
      <w:r w:rsidR="00E4003D" w:rsidRPr="00E01293">
        <w:rPr>
          <w:sz w:val="22"/>
          <w:szCs w:val="22"/>
        </w:rPr>
        <w:t>benz</w:t>
      </w:r>
      <w:proofErr w:type="spellEnd"/>
      <w:r w:rsidR="00E4003D" w:rsidRPr="00E01293">
        <w:rPr>
          <w:sz w:val="22"/>
          <w:szCs w:val="22"/>
        </w:rPr>
        <w:t>(</w:t>
      </w:r>
      <w:proofErr w:type="gramEnd"/>
      <w:r w:rsidR="00E4003D" w:rsidRPr="00E01293">
        <w:rPr>
          <w:sz w:val="22"/>
          <w:szCs w:val="22"/>
        </w:rPr>
        <w:t>a)pirén 24 órás átlagok alakulása 2014-2019. között az indikatív mérési eredmények alapján</w:t>
      </w:r>
    </w:p>
    <w:p w:rsidR="00295CFA" w:rsidRDefault="00295CFA" w:rsidP="00295CFA">
      <w:r>
        <w:rPr>
          <w:noProof/>
        </w:rPr>
        <w:lastRenderedPageBreak/>
        <w:drawing>
          <wp:inline distT="0" distB="0" distL="0" distR="0">
            <wp:extent cx="5109210" cy="3328035"/>
            <wp:effectExtent l="19050" t="0" r="0" b="0"/>
            <wp:docPr id="76"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3" cstate="print"/>
                    <a:srcRect/>
                    <a:stretch>
                      <a:fillRect/>
                    </a:stretch>
                  </pic:blipFill>
                  <pic:spPr bwMode="auto">
                    <a:xfrm>
                      <a:off x="0" y="0"/>
                      <a:ext cx="5109210" cy="3328035"/>
                    </a:xfrm>
                    <a:prstGeom prst="rect">
                      <a:avLst/>
                    </a:prstGeom>
                    <a:noFill/>
                  </pic:spPr>
                </pic:pic>
              </a:graphicData>
            </a:graphic>
          </wp:inline>
        </w:drawing>
      </w:r>
    </w:p>
    <w:p w:rsidR="00295CFA" w:rsidRPr="00295CFA" w:rsidRDefault="006D59C3" w:rsidP="00295CFA">
      <w:pPr>
        <w:pStyle w:val="Kpalrs"/>
        <w:ind w:left="993" w:right="979"/>
        <w:jc w:val="center"/>
        <w:rPr>
          <w:sz w:val="22"/>
          <w:szCs w:val="22"/>
        </w:rPr>
      </w:pPr>
      <w:r>
        <w:rPr>
          <w:sz w:val="22"/>
          <w:szCs w:val="22"/>
        </w:rPr>
        <w:t>42</w:t>
      </w:r>
      <w:r w:rsidR="00295CFA" w:rsidRPr="00295CFA">
        <w:rPr>
          <w:sz w:val="22"/>
          <w:szCs w:val="22"/>
        </w:rPr>
        <w:t xml:space="preserve">. ábra: </w:t>
      </w:r>
      <w:proofErr w:type="spellStart"/>
      <w:proofErr w:type="gramStart"/>
      <w:r w:rsidR="00295CFA" w:rsidRPr="00295CFA">
        <w:rPr>
          <w:sz w:val="22"/>
          <w:szCs w:val="22"/>
        </w:rPr>
        <w:t>benz</w:t>
      </w:r>
      <w:proofErr w:type="spellEnd"/>
      <w:r w:rsidR="00295CFA" w:rsidRPr="00295CFA">
        <w:rPr>
          <w:sz w:val="22"/>
          <w:szCs w:val="22"/>
        </w:rPr>
        <w:t>(</w:t>
      </w:r>
      <w:proofErr w:type="gramEnd"/>
      <w:r w:rsidR="00295CFA" w:rsidRPr="00295CFA">
        <w:rPr>
          <w:sz w:val="22"/>
          <w:szCs w:val="22"/>
        </w:rPr>
        <w:t>a)pirén éves átlagok alakulása 2014-2019. között az indikatív mérési eredmények alapján</w:t>
      </w:r>
    </w:p>
    <w:p w:rsidR="00F3536D" w:rsidRDefault="00F3536D" w:rsidP="00A7318C">
      <w:pPr>
        <w:spacing w:line="276" w:lineRule="exact"/>
        <w:jc w:val="both"/>
        <w:rPr>
          <w:b/>
          <w:color w:val="FF0000"/>
          <w:sz w:val="28"/>
          <w:szCs w:val="28"/>
        </w:rPr>
      </w:pPr>
    </w:p>
    <w:p w:rsidR="00DE78B2" w:rsidRDefault="00DE78B2" w:rsidP="00DE78B2">
      <w:pPr>
        <w:jc w:val="both"/>
      </w:pPr>
      <w:r>
        <w:t xml:space="preserve">A </w:t>
      </w:r>
      <w:r w:rsidR="006D59C3">
        <w:rPr>
          <w:b/>
        </w:rPr>
        <w:t>42</w:t>
      </w:r>
      <w:r>
        <w:rPr>
          <w:b/>
        </w:rPr>
        <w:t>. ábra</w:t>
      </w:r>
      <w:r>
        <w:t xml:space="preserve"> grafikonján megfigyelhető, hogy az éves határérték 2014-ben és 2018-ban nem teljesült, 2015-től a tendencia alapján folyamatos romlás tapasztalható.</w:t>
      </w:r>
    </w:p>
    <w:p w:rsidR="00DE78B2" w:rsidRDefault="00DE78B2" w:rsidP="00DE78B2">
      <w:pPr>
        <w:jc w:val="both"/>
      </w:pPr>
    </w:p>
    <w:p w:rsidR="00DE78B2" w:rsidRDefault="00DE78B2" w:rsidP="00DE78B2">
      <w:pPr>
        <w:jc w:val="both"/>
        <w:outlineLvl w:val="2"/>
        <w:rPr>
          <w:color w:val="000000"/>
          <w:szCs w:val="21"/>
        </w:rPr>
      </w:pPr>
      <w:r>
        <w:rPr>
          <w:color w:val="000000"/>
          <w:szCs w:val="21"/>
        </w:rPr>
        <w:t>A 24 órás mérési átlagok határértékhez viszonyított értékelései (</w:t>
      </w:r>
      <w:r w:rsidR="003B1DD5">
        <w:rPr>
          <w:b/>
          <w:color w:val="000000"/>
          <w:szCs w:val="21"/>
        </w:rPr>
        <w:t>41</w:t>
      </w:r>
      <w:r>
        <w:rPr>
          <w:b/>
          <w:color w:val="000000"/>
          <w:szCs w:val="21"/>
        </w:rPr>
        <w:t>. ábra</w:t>
      </w:r>
      <w:r>
        <w:rPr>
          <w:color w:val="000000"/>
          <w:szCs w:val="21"/>
        </w:rPr>
        <w:t>) lényegesen kedvezőtlenebb képet mutatnak, mint az éves átlagok vizsgálata. A fenti grafikonokon jó látható, hogy jelentős számú és mértékű túllépések fordultak elő mely túllépések a fűtési szezonra korlátozódtak. 2015.</w:t>
      </w:r>
      <w:r w:rsidR="0038291E">
        <w:rPr>
          <w:color w:val="000000"/>
          <w:szCs w:val="21"/>
        </w:rPr>
        <w:t xml:space="preserve"> év</w:t>
      </w:r>
      <w:r>
        <w:rPr>
          <w:color w:val="000000"/>
          <w:szCs w:val="21"/>
        </w:rPr>
        <w:t xml:space="preserve"> után a túllépések gyakorisága megnőtt, mely kedvezőtlen </w:t>
      </w:r>
      <w:proofErr w:type="spellStart"/>
      <w:r>
        <w:rPr>
          <w:color w:val="000000"/>
          <w:szCs w:val="21"/>
        </w:rPr>
        <w:t>hosszútávú</w:t>
      </w:r>
      <w:proofErr w:type="spellEnd"/>
      <w:r>
        <w:rPr>
          <w:color w:val="000000"/>
          <w:szCs w:val="21"/>
        </w:rPr>
        <w:t xml:space="preserve"> folyamatot mutat.</w:t>
      </w:r>
    </w:p>
    <w:p w:rsidR="00DE78B2" w:rsidRDefault="00DE78B2" w:rsidP="00A7318C">
      <w:pPr>
        <w:spacing w:line="276" w:lineRule="exact"/>
        <w:jc w:val="both"/>
        <w:rPr>
          <w:b/>
          <w:color w:val="FF0000"/>
          <w:sz w:val="28"/>
          <w:szCs w:val="28"/>
        </w:rPr>
      </w:pPr>
    </w:p>
    <w:p w:rsidR="00A7318C" w:rsidRPr="00C332A1" w:rsidRDefault="00A7318C" w:rsidP="00A7318C">
      <w:pPr>
        <w:numPr>
          <w:ilvl w:val="0"/>
          <w:numId w:val="7"/>
        </w:numPr>
        <w:autoSpaceDE w:val="0"/>
        <w:autoSpaceDN w:val="0"/>
        <w:adjustRightInd w:val="0"/>
        <w:ind w:hanging="720"/>
        <w:rPr>
          <w:rFonts w:eastAsia="Calibri"/>
          <w:b/>
        </w:rPr>
      </w:pPr>
      <w:r w:rsidRPr="00C332A1">
        <w:rPr>
          <w:b/>
          <w:noProof/>
          <w:spacing w:val="-4"/>
        </w:rPr>
        <w:t>A</w:t>
      </w:r>
      <w:r w:rsidRPr="00C332A1">
        <w:rPr>
          <w:rFonts w:ascii="Calibri" w:hAnsi="Calibri" w:cs="Calibri"/>
          <w:b/>
          <w:noProof/>
          <w:spacing w:val="3"/>
        </w:rPr>
        <w:t> </w:t>
      </w:r>
      <w:r w:rsidRPr="00C332A1">
        <w:rPr>
          <w:b/>
          <w:noProof/>
          <w:spacing w:val="-3"/>
        </w:rPr>
        <w:t>szennyezettség</w:t>
      </w:r>
      <w:r w:rsidRPr="00C332A1">
        <w:rPr>
          <w:rFonts w:ascii="Calibri" w:hAnsi="Calibri" w:cs="Calibri"/>
          <w:b/>
          <w:noProof/>
          <w:spacing w:val="1"/>
        </w:rPr>
        <w:t> </w:t>
      </w:r>
      <w:r w:rsidRPr="00C332A1">
        <w:rPr>
          <w:b/>
          <w:noProof/>
          <w:spacing w:val="-3"/>
        </w:rPr>
        <w:t>oka,</w:t>
      </w:r>
      <w:r w:rsidRPr="00C332A1">
        <w:rPr>
          <w:rFonts w:ascii="Calibri" w:hAnsi="Calibri" w:cs="Calibri"/>
          <w:b/>
          <w:noProof/>
          <w:spacing w:val="3"/>
        </w:rPr>
        <w:t> </w:t>
      </w:r>
      <w:r w:rsidRPr="00C332A1">
        <w:rPr>
          <w:b/>
          <w:noProof/>
          <w:spacing w:val="-2"/>
        </w:rPr>
        <w:t>lehetséges</w:t>
      </w:r>
      <w:r w:rsidRPr="00C332A1">
        <w:rPr>
          <w:rFonts w:ascii="Calibri" w:hAnsi="Calibri" w:cs="Calibri"/>
          <w:b/>
          <w:noProof/>
          <w:spacing w:val="3"/>
        </w:rPr>
        <w:t> </w:t>
      </w:r>
      <w:r w:rsidRPr="00C332A1">
        <w:rPr>
          <w:b/>
          <w:noProof/>
          <w:spacing w:val="-3"/>
        </w:rPr>
        <w:t>intézkedések</w:t>
      </w:r>
      <w:r w:rsidRPr="00C332A1">
        <w:rPr>
          <w:rFonts w:ascii="Calibri" w:hAnsi="Calibri" w:cs="Calibri"/>
          <w:b/>
          <w:noProof/>
          <w:spacing w:val="-15"/>
        </w:rPr>
        <w:t> </w:t>
      </w:r>
    </w:p>
    <w:p w:rsidR="00A7318C" w:rsidRDefault="00A7318C" w:rsidP="00A7318C">
      <w:pPr>
        <w:autoSpaceDE w:val="0"/>
        <w:autoSpaceDN w:val="0"/>
        <w:adjustRightInd w:val="0"/>
        <w:ind w:left="720"/>
        <w:rPr>
          <w:rFonts w:eastAsia="Calibri"/>
          <w:color w:val="9BBB59"/>
        </w:rPr>
      </w:pPr>
    </w:p>
    <w:p w:rsidR="00A7318C" w:rsidRDefault="00A7318C" w:rsidP="00A7318C">
      <w:pPr>
        <w:autoSpaceDE w:val="0"/>
        <w:autoSpaceDN w:val="0"/>
        <w:adjustRightInd w:val="0"/>
        <w:jc w:val="both"/>
        <w:rPr>
          <w:rFonts w:eastAsia="Calibri"/>
        </w:rPr>
      </w:pPr>
      <w:r w:rsidRPr="0003229D">
        <w:rPr>
          <w:rFonts w:eastAsia="Calibri"/>
        </w:rPr>
        <w:t>A légszennyezettség kialakulása összetett, több tényezőtől függő folyamat. A levegő minőségét a kibocsátott légszennyező anyagok mennyisége</w:t>
      </w:r>
      <w:r>
        <w:rPr>
          <w:rFonts w:eastAsia="Calibri"/>
        </w:rPr>
        <w:t>, minősége</w:t>
      </w:r>
      <w:r w:rsidRPr="0003229D">
        <w:rPr>
          <w:rFonts w:eastAsia="Calibri"/>
        </w:rPr>
        <w:t>,</w:t>
      </w:r>
      <w:r>
        <w:rPr>
          <w:rFonts w:eastAsia="Calibri"/>
        </w:rPr>
        <w:t xml:space="preserve"> fizikai és kémiai tulajdonságai, egymással való kölcsönhatásuk,</w:t>
      </w:r>
      <w:r w:rsidRPr="0003229D">
        <w:rPr>
          <w:rFonts w:eastAsia="Calibri"/>
        </w:rPr>
        <w:t xml:space="preserve"> </w:t>
      </w:r>
      <w:r>
        <w:rPr>
          <w:rFonts w:eastAsia="Calibri"/>
        </w:rPr>
        <w:t>valamint</w:t>
      </w:r>
      <w:r w:rsidRPr="0003229D">
        <w:rPr>
          <w:rFonts w:eastAsia="Calibri"/>
        </w:rPr>
        <w:t xml:space="preserve"> a szennyezettség terjedése</w:t>
      </w:r>
      <w:r>
        <w:rPr>
          <w:rFonts w:eastAsia="Calibri"/>
        </w:rPr>
        <w:t xml:space="preserve">, a domborzati és meteorológia viszonyok, és a kibocsátások talajszinttől mért magassága </w:t>
      </w:r>
      <w:r w:rsidRPr="0003229D">
        <w:rPr>
          <w:rFonts w:eastAsia="Calibri"/>
        </w:rPr>
        <w:t>határozza meg.</w:t>
      </w:r>
      <w:r>
        <w:rPr>
          <w:rFonts w:eastAsia="Calibri"/>
        </w:rPr>
        <w:t xml:space="preserve"> A légszennyezettséget befolyásoló tényezők sokasága miatt egyforma nagyságú emisszió esetén térben és időben jelentősen eltérő levegőszennyezettség alakulhat ki. </w:t>
      </w:r>
    </w:p>
    <w:p w:rsidR="00A7318C" w:rsidRDefault="00A7318C" w:rsidP="00A7318C">
      <w:pPr>
        <w:autoSpaceDE w:val="0"/>
        <w:autoSpaceDN w:val="0"/>
        <w:adjustRightInd w:val="0"/>
        <w:spacing w:before="120"/>
        <w:jc w:val="both"/>
        <w:rPr>
          <w:rFonts w:eastAsia="Calibri"/>
        </w:rPr>
      </w:pPr>
      <w:r>
        <w:rPr>
          <w:rFonts w:eastAsia="Calibri"/>
        </w:rPr>
        <w:t>A levegő minőségét az ipari kibocsátások, a közlekedés és lakossági kibocsátások mellett az előbb felsorolt tényezők együttesen befolyásolják. Előbb leírtak miatt a helyhez kötött légszennyező források kibocsátásai akkor is kedvezőtlenül befolyásolhatják a levegő minőségét, ha azok az előírásoknak megfelelő kibocsátásokkal üzemelnek.</w:t>
      </w:r>
    </w:p>
    <w:p w:rsidR="00A7318C" w:rsidRDefault="00A7318C" w:rsidP="00A7318C">
      <w:pPr>
        <w:autoSpaceDE w:val="0"/>
        <w:autoSpaceDN w:val="0"/>
        <w:adjustRightInd w:val="0"/>
        <w:spacing w:before="120"/>
        <w:jc w:val="both"/>
        <w:rPr>
          <w:rFonts w:eastAsia="Calibri"/>
          <w:color w:val="9BBB59"/>
        </w:rPr>
      </w:pPr>
      <w:r>
        <w:rPr>
          <w:rFonts w:eastAsia="Calibri"/>
        </w:rPr>
        <w:t xml:space="preserve">A légszennyezettség kialakulásáért felelős tényezők némelyike nem, vagy csak kismértékben befolyásolható, így a levegőszennyezettség kedvező változását célzó intézkedések az ipari, közlekedési és lakossági emissziók csökkentésére irányulnak.  </w:t>
      </w:r>
    </w:p>
    <w:p w:rsidR="00A7318C" w:rsidRPr="000E6985" w:rsidRDefault="00A7318C" w:rsidP="00A7318C">
      <w:pPr>
        <w:spacing w:line="276" w:lineRule="exact"/>
        <w:jc w:val="both"/>
        <w:rPr>
          <w:b/>
          <w:color w:val="9BBB59"/>
        </w:rPr>
      </w:pPr>
    </w:p>
    <w:p w:rsidR="00A7318C" w:rsidRDefault="00A7318C" w:rsidP="00A7318C">
      <w:pPr>
        <w:spacing w:line="276" w:lineRule="exact"/>
        <w:jc w:val="both"/>
        <w:rPr>
          <w:b/>
        </w:rPr>
      </w:pPr>
      <w:r>
        <w:rPr>
          <w:b/>
        </w:rPr>
        <w:t>5.1</w:t>
      </w:r>
      <w:r>
        <w:rPr>
          <w:b/>
        </w:rPr>
        <w:tab/>
        <w:t>Ipari kibocsátások hatása</w:t>
      </w:r>
    </w:p>
    <w:p w:rsidR="00A7318C" w:rsidRDefault="00A7318C" w:rsidP="00A7318C">
      <w:pPr>
        <w:spacing w:line="276" w:lineRule="exact"/>
        <w:jc w:val="both"/>
        <w:rPr>
          <w:b/>
        </w:rPr>
      </w:pPr>
    </w:p>
    <w:p w:rsidR="000323F4" w:rsidRDefault="00A82350" w:rsidP="001B1140">
      <w:pPr>
        <w:spacing w:line="276" w:lineRule="exact"/>
        <w:jc w:val="both"/>
      </w:pPr>
      <w:r w:rsidRPr="00A82350">
        <w:t>Dunaújváros ipari település. A jellemzően vas</w:t>
      </w:r>
      <w:r w:rsidR="00C01D45">
        <w:t>-</w:t>
      </w:r>
      <w:r w:rsidRPr="00A82350">
        <w:t xml:space="preserve"> és acélgyártásra és az azt kiszolgáló tevékenységre épülő ipar a várostól D-i irányban található, attól egy erdősávval elválasztott 10-15 km</w:t>
      </w:r>
      <w:r w:rsidRPr="00D303DB">
        <w:rPr>
          <w:vertAlign w:val="superscript"/>
        </w:rPr>
        <w:t>2</w:t>
      </w:r>
      <w:r w:rsidRPr="00A82350">
        <w:t xml:space="preserve"> területre települt. A technológiák jellegéből adódóan a tevékenység jelentős </w:t>
      </w:r>
      <w:r w:rsidR="001B1140">
        <w:t xml:space="preserve">nitrogén-oxidok és </w:t>
      </w:r>
      <w:r w:rsidRPr="00A82350">
        <w:t xml:space="preserve">szilárd, nem toxikus por kibocsátást okoz. A technológiák fontos részét képezik a porleválasztó </w:t>
      </w:r>
      <w:r w:rsidR="001B1140">
        <w:t xml:space="preserve">és a véggéz elszívó </w:t>
      </w:r>
      <w:r w:rsidRPr="00A82350">
        <w:t xml:space="preserve">berendezések. </w:t>
      </w:r>
    </w:p>
    <w:p w:rsidR="001B1140" w:rsidRDefault="001B1140" w:rsidP="00081616">
      <w:pPr>
        <w:spacing w:before="120" w:line="276" w:lineRule="exact"/>
        <w:jc w:val="both"/>
      </w:pPr>
      <w:r>
        <w:t xml:space="preserve">Míg a nitrogén-oxidok </w:t>
      </w:r>
      <w:r w:rsidR="004960EF">
        <w:t xml:space="preserve">kizárólag </w:t>
      </w:r>
      <w:r>
        <w:t>a pontforrásokon keresztül, addig a</w:t>
      </w:r>
      <w:r w:rsidR="00A82350" w:rsidRPr="00A82350">
        <w:t xml:space="preserve"> szilárd, nem toxikus por kibocsátás</w:t>
      </w:r>
      <w:r w:rsidR="004960EF">
        <w:t>ok</w:t>
      </w:r>
      <w:r w:rsidR="003B7D8E">
        <w:t xml:space="preserve"> mind a pont</w:t>
      </w:r>
      <w:r w:rsidR="00A82350" w:rsidRPr="00A82350">
        <w:t xml:space="preserve">-, mind a diffúz </w:t>
      </w:r>
      <w:r w:rsidR="004960EF">
        <w:t>források tekintetében</w:t>
      </w:r>
      <w:r w:rsidR="00A82350" w:rsidRPr="00A82350">
        <w:t xml:space="preserve"> nagy jelentőséggel bírnak</w:t>
      </w:r>
      <w:r w:rsidR="00B468C1">
        <w:t>.</w:t>
      </w:r>
    </w:p>
    <w:p w:rsidR="00F15942" w:rsidRDefault="00F15942" w:rsidP="001B1140">
      <w:pPr>
        <w:pStyle w:val="Default"/>
        <w:spacing w:before="120"/>
        <w:jc w:val="both"/>
        <w:rPr>
          <w:color w:val="auto"/>
        </w:rPr>
      </w:pPr>
    </w:p>
    <w:p w:rsidR="00A82350" w:rsidRDefault="00A82350" w:rsidP="001B1140">
      <w:pPr>
        <w:pStyle w:val="Default"/>
        <w:spacing w:before="120"/>
        <w:jc w:val="both"/>
        <w:rPr>
          <w:color w:val="auto"/>
        </w:rPr>
      </w:pPr>
      <w:r w:rsidRPr="00A82350">
        <w:rPr>
          <w:color w:val="auto"/>
        </w:rPr>
        <w:t xml:space="preserve">A </w:t>
      </w:r>
      <w:r w:rsidR="00B45D6E">
        <w:rPr>
          <w:color w:val="auto"/>
        </w:rPr>
        <w:t>Környezetvédelmi Hatóság</w:t>
      </w:r>
      <w:r w:rsidRPr="00A82350">
        <w:rPr>
          <w:color w:val="auto"/>
        </w:rPr>
        <w:t xml:space="preserve"> elsőfokú hatósági jogköréből fakadóan látja el a Dunaújváros területén üzemelő ipari létesítményekkel, többek között a legnagyobb kibocsátásokat okozó ISD Dunaferr Dunai</w:t>
      </w:r>
      <w:r w:rsidR="00624D77">
        <w:rPr>
          <w:color w:val="auto"/>
        </w:rPr>
        <w:t xml:space="preserve"> Vasmű </w:t>
      </w:r>
      <w:proofErr w:type="spellStart"/>
      <w:r w:rsidR="00624D77">
        <w:rPr>
          <w:color w:val="auto"/>
        </w:rPr>
        <w:t>Zrt.-vel</w:t>
      </w:r>
      <w:proofErr w:type="spellEnd"/>
      <w:r w:rsidR="00624D77">
        <w:rPr>
          <w:color w:val="auto"/>
        </w:rPr>
        <w:t xml:space="preserve"> </w:t>
      </w:r>
      <w:r w:rsidRPr="00A82350">
        <w:rPr>
          <w:color w:val="auto"/>
        </w:rPr>
        <w:t xml:space="preserve">és az ISD Kokszoló </w:t>
      </w:r>
      <w:proofErr w:type="spellStart"/>
      <w:r w:rsidRPr="00A82350">
        <w:rPr>
          <w:color w:val="auto"/>
        </w:rPr>
        <w:t>Kft.-vel</w:t>
      </w:r>
      <w:proofErr w:type="spellEnd"/>
      <w:r w:rsidRPr="00A82350">
        <w:rPr>
          <w:color w:val="auto"/>
        </w:rPr>
        <w:t xml:space="preserve"> kapcsolatos levegőtisztasá</w:t>
      </w:r>
      <w:r w:rsidR="00CD5670">
        <w:rPr>
          <w:color w:val="auto"/>
        </w:rPr>
        <w:t>g-védelmi hatósági feladatokat, melyek tevékenységét évente több alkalommal is ellenőrzi.</w:t>
      </w:r>
      <w:r w:rsidR="00B468C1">
        <w:rPr>
          <w:color w:val="auto"/>
        </w:rPr>
        <w:t xml:space="preserve"> </w:t>
      </w:r>
      <w:r w:rsidR="00D27A5F">
        <w:rPr>
          <w:color w:val="auto"/>
        </w:rPr>
        <w:t>A Környezetvédelmi H</w:t>
      </w:r>
      <w:r w:rsidR="00957A35">
        <w:rPr>
          <w:color w:val="auto"/>
        </w:rPr>
        <w:t>atóság e</w:t>
      </w:r>
      <w:r w:rsidR="00B468C1">
        <w:rPr>
          <w:color w:val="auto"/>
        </w:rPr>
        <w:t>nnek keretében mind engedélyezési, mind felügyeleti szinten minden olyan intézkedést</w:t>
      </w:r>
      <w:r w:rsidR="00957A35">
        <w:rPr>
          <w:color w:val="auto"/>
        </w:rPr>
        <w:t xml:space="preserve"> megtesz, amely a város levegőszennyezet</w:t>
      </w:r>
      <w:r w:rsidR="00B65945">
        <w:rPr>
          <w:color w:val="auto"/>
        </w:rPr>
        <w:t>tségének csökkenését biztosítja.</w:t>
      </w:r>
    </w:p>
    <w:p w:rsidR="0071108F" w:rsidRDefault="0071108F" w:rsidP="00A82350">
      <w:pPr>
        <w:spacing w:line="307" w:lineRule="exact"/>
        <w:rPr>
          <w:b/>
          <w:noProof/>
          <w:spacing w:val="-3"/>
        </w:rPr>
      </w:pPr>
    </w:p>
    <w:p w:rsidR="00A82350" w:rsidRDefault="00B91717" w:rsidP="00A82350">
      <w:pPr>
        <w:spacing w:line="307" w:lineRule="exact"/>
        <w:rPr>
          <w:b/>
          <w:noProof/>
          <w:spacing w:val="-3"/>
        </w:rPr>
      </w:pPr>
      <w:r w:rsidRPr="00B91717">
        <w:rPr>
          <w:b/>
          <w:noProof/>
          <w:spacing w:val="-3"/>
        </w:rPr>
        <w:t>5.1.1</w:t>
      </w:r>
      <w:r w:rsidRPr="00B91717">
        <w:rPr>
          <w:b/>
          <w:noProof/>
          <w:spacing w:val="-3"/>
        </w:rPr>
        <w:tab/>
        <w:t>Nitrogén-</w:t>
      </w:r>
      <w:r w:rsidR="007B2A2C">
        <w:rPr>
          <w:b/>
          <w:noProof/>
          <w:spacing w:val="-3"/>
        </w:rPr>
        <w:t>di</w:t>
      </w:r>
      <w:r w:rsidRPr="00B91717">
        <w:rPr>
          <w:b/>
          <w:noProof/>
          <w:spacing w:val="-3"/>
        </w:rPr>
        <w:t>oxidok</w:t>
      </w:r>
    </w:p>
    <w:p w:rsidR="00B91717" w:rsidRPr="000128B8" w:rsidRDefault="00B91717" w:rsidP="00A82350">
      <w:pPr>
        <w:spacing w:line="307" w:lineRule="exact"/>
        <w:rPr>
          <w:b/>
          <w:noProof/>
          <w:spacing w:val="-3"/>
        </w:rPr>
      </w:pPr>
    </w:p>
    <w:p w:rsidR="007B2A2C" w:rsidRDefault="00B13FB4" w:rsidP="00B13FB4">
      <w:pPr>
        <w:spacing w:line="276" w:lineRule="exact"/>
        <w:jc w:val="both"/>
      </w:pPr>
      <w:r w:rsidRPr="000128B8">
        <w:rPr>
          <w:noProof/>
          <w:spacing w:val="-3"/>
        </w:rPr>
        <w:t xml:space="preserve">A 2004. évben elkészített Levegőminőségi Intézkedési Program részét képező terjedési modellszámítási vizsgálat alapján „az </w:t>
      </w:r>
      <w:r w:rsidR="007B2A2C">
        <w:rPr>
          <w:noProof/>
          <w:spacing w:val="-3"/>
        </w:rPr>
        <w:t>ipari tevékenység meghatározó pontfo</w:t>
      </w:r>
      <w:r w:rsidRPr="000128B8">
        <w:rPr>
          <w:noProof/>
          <w:spacing w:val="-3"/>
        </w:rPr>
        <w:t>rrásai normál üzemmenet és meteorológiai viszonyok esetén a környezeti levegő határérték feletti</w:t>
      </w:r>
      <w:r w:rsidR="007B2A2C">
        <w:rPr>
          <w:noProof/>
          <w:spacing w:val="-3"/>
        </w:rPr>
        <w:t xml:space="preserve"> nitrogén-oxidok</w:t>
      </w:r>
      <w:r w:rsidRPr="000128B8">
        <w:rPr>
          <w:noProof/>
          <w:spacing w:val="-3"/>
        </w:rPr>
        <w:t xml:space="preserve"> koncentrációját, szennyezettséget nem idézik elő</w:t>
      </w:r>
      <w:r w:rsidR="00A44FB8">
        <w:rPr>
          <w:noProof/>
          <w:spacing w:val="-3"/>
        </w:rPr>
        <w:t>.</w:t>
      </w:r>
      <w:r w:rsidRPr="000128B8">
        <w:rPr>
          <w:noProof/>
          <w:spacing w:val="-3"/>
        </w:rPr>
        <w:t>”</w:t>
      </w:r>
      <w:r w:rsidR="000128B8">
        <w:rPr>
          <w:noProof/>
          <w:spacing w:val="-3"/>
        </w:rPr>
        <w:t xml:space="preserve"> A vizsgálat a 2001 évi nitrogén-dioxid kibocsátás alapján határozta meg az ipari források környezeti levegőre gyakorolt hatását. </w:t>
      </w:r>
      <w:r w:rsidR="003A59CA">
        <w:rPr>
          <w:noProof/>
          <w:spacing w:val="-3"/>
        </w:rPr>
        <w:t>A modellszámítás alapján a legjelentősebb</w:t>
      </w:r>
      <w:r w:rsidR="007B2A2C">
        <w:rPr>
          <w:noProof/>
          <w:spacing w:val="-3"/>
        </w:rPr>
        <w:t xml:space="preserve"> ipari tevékenységből származó kibocsátások normál üzemmenet, de kedvezőtlen meteorológiai viszonyok mellet </w:t>
      </w:r>
      <w:r w:rsidR="00003B28">
        <w:rPr>
          <w:noProof/>
          <w:spacing w:val="-3"/>
        </w:rPr>
        <w:t xml:space="preserve">sem befolyásolják jelentősen a környezeti levegő nitrogén-oxidok terheltségét. Maximum hozzájárulása 20-24 </w:t>
      </w:r>
      <w:proofErr w:type="spellStart"/>
      <w:r w:rsidR="00003B28" w:rsidRPr="00272922">
        <w:t>µg</w:t>
      </w:r>
      <w:proofErr w:type="spellEnd"/>
      <w:r w:rsidR="00003B28" w:rsidRPr="00272922">
        <w:t>/m</w:t>
      </w:r>
      <w:r w:rsidR="00003B28" w:rsidRPr="00F47B5E">
        <w:rPr>
          <w:vertAlign w:val="superscript"/>
        </w:rPr>
        <w:t>3</w:t>
      </w:r>
      <w:r w:rsidR="00003B28">
        <w:t>.</w:t>
      </w:r>
      <w:r w:rsidR="003C3FE0" w:rsidRPr="003C3FE0">
        <w:rPr>
          <w:vertAlign w:val="superscript"/>
        </w:rPr>
        <w:t>1</w:t>
      </w:r>
      <w:r w:rsidR="00003B28">
        <w:t xml:space="preserve"> Ezek alapján megállapítható, hogy az órás nitrogén-dioxid egészségügyi határérték túllépését (100</w:t>
      </w:r>
      <w:r w:rsidR="00003B28" w:rsidRPr="00003B28">
        <w:t xml:space="preserve"> </w:t>
      </w:r>
      <w:proofErr w:type="spellStart"/>
      <w:r w:rsidR="00003B28" w:rsidRPr="00272922">
        <w:t>µg</w:t>
      </w:r>
      <w:proofErr w:type="spellEnd"/>
      <w:r w:rsidR="00003B28" w:rsidRPr="00272922">
        <w:t>/m</w:t>
      </w:r>
      <w:r w:rsidR="00003B28" w:rsidRPr="00F47B5E">
        <w:rPr>
          <w:vertAlign w:val="superscript"/>
        </w:rPr>
        <w:t>3</w:t>
      </w:r>
      <w:r w:rsidR="00003B28">
        <w:t>) nem az ipari kibocsátások okozzák.</w:t>
      </w:r>
    </w:p>
    <w:p w:rsidR="00C4672D" w:rsidRDefault="000323F4" w:rsidP="003E5DF3">
      <w:pPr>
        <w:spacing w:before="120" w:line="276" w:lineRule="exact"/>
        <w:jc w:val="both"/>
      </w:pPr>
      <w:r>
        <w:t>A</w:t>
      </w:r>
      <w:r w:rsidR="00C4672D">
        <w:t xml:space="preserve"> </w:t>
      </w:r>
      <w:r w:rsidR="0046020E">
        <w:rPr>
          <w:b/>
        </w:rPr>
        <w:t>43</w:t>
      </w:r>
      <w:r w:rsidR="00C4672D" w:rsidRPr="00C4672D">
        <w:rPr>
          <w:b/>
        </w:rPr>
        <w:t xml:space="preserve">. számú </w:t>
      </w:r>
      <w:r w:rsidR="00C4672D">
        <w:t xml:space="preserve">ábra a Dunaújvárosban található </w:t>
      </w:r>
      <w:r w:rsidR="002D083A">
        <w:t xml:space="preserve">legjelentősebb </w:t>
      </w:r>
      <w:r w:rsidR="00C4672D">
        <w:t>ipari üzemek nitrogén-dioxid kibocsátását mutatják be</w:t>
      </w:r>
      <w:r w:rsidR="0009765F">
        <w:t xml:space="preserve"> 2013-2018</w:t>
      </w:r>
      <w:r w:rsidR="00C4672D">
        <w:t>.</w:t>
      </w:r>
      <w:r w:rsidR="0009765F">
        <w:t xml:space="preserve"> évek tekintetében:</w:t>
      </w:r>
    </w:p>
    <w:p w:rsidR="00105479" w:rsidRDefault="00105479" w:rsidP="00365F2F">
      <w:pPr>
        <w:spacing w:line="276" w:lineRule="exact"/>
        <w:jc w:val="both"/>
      </w:pPr>
      <w:r>
        <w:rPr>
          <w:noProof/>
        </w:rPr>
        <w:drawing>
          <wp:anchor distT="0" distB="0" distL="114300" distR="114300" simplePos="0" relativeHeight="251710464" behindDoc="0" locked="0" layoutInCell="1" allowOverlap="1">
            <wp:simplePos x="0" y="0"/>
            <wp:positionH relativeFrom="column">
              <wp:posOffset>-53975</wp:posOffset>
            </wp:positionH>
            <wp:positionV relativeFrom="paragraph">
              <wp:posOffset>152400</wp:posOffset>
            </wp:positionV>
            <wp:extent cx="6471920" cy="4229100"/>
            <wp:effectExtent l="19050" t="0" r="5080" b="0"/>
            <wp:wrapTopAndBottom/>
            <wp:docPr id="39"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4" cstate="print"/>
                    <a:srcRect/>
                    <a:stretch>
                      <a:fillRect/>
                    </a:stretch>
                  </pic:blipFill>
                  <pic:spPr bwMode="auto">
                    <a:xfrm>
                      <a:off x="0" y="0"/>
                      <a:ext cx="6471920" cy="4229100"/>
                    </a:xfrm>
                    <a:prstGeom prst="rect">
                      <a:avLst/>
                    </a:prstGeom>
                    <a:noFill/>
                    <a:ln w="9525">
                      <a:noFill/>
                      <a:miter lim="800000"/>
                      <a:headEnd/>
                      <a:tailEnd/>
                    </a:ln>
                  </pic:spPr>
                </pic:pic>
              </a:graphicData>
            </a:graphic>
          </wp:anchor>
        </w:drawing>
      </w:r>
    </w:p>
    <w:p w:rsidR="00492C3A" w:rsidRDefault="006003A0" w:rsidP="001541D0">
      <w:pPr>
        <w:spacing w:line="307" w:lineRule="exact"/>
        <w:jc w:val="center"/>
        <w:rPr>
          <w:b/>
          <w:bCs/>
          <w:sz w:val="22"/>
          <w:szCs w:val="22"/>
        </w:rPr>
      </w:pPr>
      <w:r>
        <w:rPr>
          <w:b/>
          <w:bCs/>
          <w:sz w:val="22"/>
          <w:szCs w:val="22"/>
        </w:rPr>
        <w:t>43</w:t>
      </w:r>
      <w:r w:rsidR="0009765F" w:rsidRPr="0009765F">
        <w:rPr>
          <w:b/>
          <w:bCs/>
          <w:sz w:val="22"/>
          <w:szCs w:val="22"/>
        </w:rPr>
        <w:t>. ábra: Dunaújváros területén található legjelentősebb ipari üzemek nitrogén-</w:t>
      </w:r>
      <w:r w:rsidR="00150AA5">
        <w:rPr>
          <w:b/>
          <w:bCs/>
          <w:sz w:val="22"/>
          <w:szCs w:val="22"/>
        </w:rPr>
        <w:t>dioxid</w:t>
      </w:r>
      <w:r w:rsidR="0009765F" w:rsidRPr="0009765F">
        <w:rPr>
          <w:b/>
          <w:bCs/>
          <w:sz w:val="22"/>
          <w:szCs w:val="22"/>
        </w:rPr>
        <w:t xml:space="preserve"> éves kibocsátásai 2013-2018. között</w:t>
      </w:r>
    </w:p>
    <w:p w:rsidR="00AF1E4D" w:rsidRDefault="00AF1E4D" w:rsidP="00891C79">
      <w:pPr>
        <w:spacing w:line="307" w:lineRule="exact"/>
        <w:jc w:val="both"/>
      </w:pPr>
    </w:p>
    <w:p w:rsidR="00492C3A" w:rsidRPr="00012E64" w:rsidRDefault="00150AA5" w:rsidP="00891C79">
      <w:pPr>
        <w:spacing w:line="307" w:lineRule="exact"/>
        <w:jc w:val="both"/>
        <w:rPr>
          <w:b/>
          <w:noProof/>
          <w:spacing w:val="-3"/>
        </w:rPr>
      </w:pPr>
      <w:r>
        <w:t>Látható, hogy a</w:t>
      </w:r>
      <w:r w:rsidR="00891C79">
        <w:t xml:space="preserve"> legnagyobb ipari üzemek</w:t>
      </w:r>
      <w:r>
        <w:t xml:space="preserve"> </w:t>
      </w:r>
      <w:r w:rsidR="00891C79">
        <w:t xml:space="preserve">(ISD Dunaferr </w:t>
      </w:r>
      <w:proofErr w:type="spellStart"/>
      <w:r w:rsidR="00891C79">
        <w:t>Zrt</w:t>
      </w:r>
      <w:proofErr w:type="spellEnd"/>
      <w:proofErr w:type="gramStart"/>
      <w:r w:rsidR="00891C79">
        <w:t>.,</w:t>
      </w:r>
      <w:proofErr w:type="gramEnd"/>
      <w:r w:rsidR="00891C79">
        <w:t xml:space="preserve"> ISD Kokszoló Kft., ISD </w:t>
      </w:r>
      <w:proofErr w:type="spellStart"/>
      <w:r w:rsidR="00891C79">
        <w:t>Power</w:t>
      </w:r>
      <w:proofErr w:type="spellEnd"/>
      <w:r w:rsidR="00891C79" w:rsidRPr="00891C79">
        <w:rPr>
          <w:sz w:val="22"/>
          <w:szCs w:val="22"/>
        </w:rPr>
        <w:t xml:space="preserve"> </w:t>
      </w:r>
      <w:r w:rsidR="00891C79" w:rsidRPr="004773EB">
        <w:rPr>
          <w:sz w:val="22"/>
          <w:szCs w:val="22"/>
        </w:rPr>
        <w:t>Energiatermelő és Szolgáltató</w:t>
      </w:r>
      <w:r w:rsidR="002C521E">
        <w:rPr>
          <w:sz w:val="22"/>
          <w:szCs w:val="22"/>
        </w:rPr>
        <w:t xml:space="preserve"> Kft.</w:t>
      </w:r>
      <w:r w:rsidR="00891C79">
        <w:rPr>
          <w:sz w:val="22"/>
          <w:szCs w:val="22"/>
        </w:rPr>
        <w:t xml:space="preserve">, Hamburger Hungária Kft. és a </w:t>
      </w:r>
      <w:proofErr w:type="spellStart"/>
      <w:r w:rsidR="00891C79">
        <w:rPr>
          <w:sz w:val="22"/>
          <w:szCs w:val="22"/>
        </w:rPr>
        <w:t>Dunacell</w:t>
      </w:r>
      <w:proofErr w:type="spellEnd"/>
      <w:r w:rsidR="00891C79">
        <w:rPr>
          <w:sz w:val="22"/>
          <w:szCs w:val="22"/>
        </w:rPr>
        <w:t xml:space="preserve"> Dunaújvárosi Cellulózgyár Kft.</w:t>
      </w:r>
      <w:r w:rsidR="00891C79">
        <w:t xml:space="preserve">) </w:t>
      </w:r>
      <w:r>
        <w:t xml:space="preserve">pontforrásainak nitrogén-dioxid </w:t>
      </w:r>
      <w:proofErr w:type="spellStart"/>
      <w:r>
        <w:t>összkibocsátása</w:t>
      </w:r>
      <w:proofErr w:type="spellEnd"/>
      <w:r>
        <w:t xml:space="preserve"> </w:t>
      </w:r>
      <w:r w:rsidR="00012E64" w:rsidRPr="00012E64">
        <w:t>egyik év</w:t>
      </w:r>
      <w:r>
        <w:t>ben sem haladta meg a 2001. évi mennyiséget</w:t>
      </w:r>
      <w:r w:rsidR="00012E64" w:rsidRPr="00012E64">
        <w:t>.</w:t>
      </w:r>
    </w:p>
    <w:p w:rsidR="00492C3A" w:rsidRDefault="00492C3A" w:rsidP="00C82600">
      <w:pPr>
        <w:spacing w:line="307" w:lineRule="exact"/>
        <w:ind w:left="-864" w:firstLine="864"/>
        <w:rPr>
          <w:b/>
          <w:noProof/>
          <w:spacing w:val="-3"/>
        </w:rPr>
      </w:pPr>
    </w:p>
    <w:p w:rsidR="00AF1E4D" w:rsidRDefault="00AF1E4D" w:rsidP="00C82600">
      <w:pPr>
        <w:spacing w:line="307" w:lineRule="exact"/>
        <w:ind w:left="-864" w:firstLine="864"/>
        <w:rPr>
          <w:b/>
          <w:noProof/>
          <w:spacing w:val="-3"/>
        </w:rPr>
      </w:pPr>
    </w:p>
    <w:p w:rsidR="00A82350" w:rsidRPr="00C82600" w:rsidRDefault="00C82600" w:rsidP="00C82600">
      <w:pPr>
        <w:spacing w:line="307" w:lineRule="exact"/>
        <w:ind w:left="-864" w:firstLine="864"/>
        <w:rPr>
          <w:b/>
          <w:noProof/>
          <w:spacing w:val="-3"/>
        </w:rPr>
      </w:pPr>
      <w:r w:rsidRPr="00C82600">
        <w:rPr>
          <w:b/>
          <w:noProof/>
          <w:spacing w:val="-3"/>
        </w:rPr>
        <w:t>5.1.2</w:t>
      </w:r>
      <w:r w:rsidRPr="00C82600">
        <w:rPr>
          <w:b/>
          <w:noProof/>
          <w:spacing w:val="-3"/>
        </w:rPr>
        <w:tab/>
        <w:t>PM</w:t>
      </w:r>
      <w:r w:rsidRPr="00C82600">
        <w:rPr>
          <w:b/>
          <w:noProof/>
          <w:spacing w:val="-3"/>
          <w:vertAlign w:val="subscript"/>
        </w:rPr>
        <w:t>10</w:t>
      </w:r>
    </w:p>
    <w:p w:rsidR="008009B9" w:rsidRDefault="008009B9" w:rsidP="00A41168">
      <w:pPr>
        <w:spacing w:line="307" w:lineRule="exact"/>
        <w:jc w:val="both"/>
        <w:rPr>
          <w:noProof/>
          <w:spacing w:val="-3"/>
        </w:rPr>
      </w:pPr>
    </w:p>
    <w:p w:rsidR="00492C3A" w:rsidRDefault="00AB0A89" w:rsidP="00A41168">
      <w:pPr>
        <w:spacing w:line="307" w:lineRule="exact"/>
        <w:jc w:val="both"/>
        <w:rPr>
          <w:noProof/>
          <w:spacing w:val="-3"/>
        </w:rPr>
      </w:pPr>
      <w:r>
        <w:rPr>
          <w:noProof/>
          <w:spacing w:val="-3"/>
        </w:rPr>
        <w:t xml:space="preserve">Az alábbi táblázat </w:t>
      </w:r>
      <w:r w:rsidR="00982C0D" w:rsidRPr="00607EDE">
        <w:rPr>
          <w:noProof/>
          <w:spacing w:val="-3"/>
        </w:rPr>
        <w:t>(</w:t>
      </w:r>
      <w:r w:rsidR="00607EDE" w:rsidRPr="002D366A">
        <w:rPr>
          <w:b/>
          <w:noProof/>
          <w:spacing w:val="-3"/>
        </w:rPr>
        <w:t>6. számú</w:t>
      </w:r>
      <w:r w:rsidR="00607EDE" w:rsidRPr="00607EDE">
        <w:rPr>
          <w:noProof/>
          <w:spacing w:val="-3"/>
        </w:rPr>
        <w:t>)</w:t>
      </w:r>
      <w:r w:rsidR="00982C0D">
        <w:rPr>
          <w:noProof/>
          <w:spacing w:val="-3"/>
        </w:rPr>
        <w:t xml:space="preserve"> </w:t>
      </w:r>
      <w:r>
        <w:rPr>
          <w:noProof/>
          <w:spacing w:val="-3"/>
        </w:rPr>
        <w:t xml:space="preserve">Dunaújváros, az ISD Dunaferr Zrt. és az ISD Kokszoló Kft. </w:t>
      </w:r>
      <w:r w:rsidR="00A41168">
        <w:rPr>
          <w:noProof/>
          <w:spacing w:val="-3"/>
        </w:rPr>
        <w:t>szilárd, nem toxikus porkibocsátá</w:t>
      </w:r>
      <w:r w:rsidR="00BF648C">
        <w:rPr>
          <w:noProof/>
          <w:spacing w:val="-3"/>
        </w:rPr>
        <w:t>sának</w:t>
      </w:r>
      <w:r w:rsidR="00A41168">
        <w:rPr>
          <w:noProof/>
          <w:spacing w:val="-3"/>
        </w:rPr>
        <w:t xml:space="preserve"> alakulását mutatja be 2013-2018 évek vonatkozásában:</w:t>
      </w:r>
    </w:p>
    <w:p w:rsidR="00324AFE" w:rsidRDefault="00324AFE" w:rsidP="00A41168">
      <w:pPr>
        <w:spacing w:line="307" w:lineRule="exact"/>
        <w:jc w:val="both"/>
        <w:rPr>
          <w:noProof/>
          <w:spacing w:val="-3"/>
        </w:rPr>
      </w:pPr>
    </w:p>
    <w:tbl>
      <w:tblPr>
        <w:tblStyle w:val="Rcsostblzat"/>
        <w:tblW w:w="0" w:type="auto"/>
        <w:tblInd w:w="817" w:type="dxa"/>
        <w:tblLook w:val="04A0"/>
      </w:tblPr>
      <w:tblGrid>
        <w:gridCol w:w="1667"/>
        <w:gridCol w:w="2465"/>
        <w:gridCol w:w="2465"/>
        <w:gridCol w:w="2192"/>
      </w:tblGrid>
      <w:tr w:rsidR="00CB58FA" w:rsidTr="00CB58FA">
        <w:trPr>
          <w:trHeight w:val="705"/>
        </w:trPr>
        <w:tc>
          <w:tcPr>
            <w:tcW w:w="8789" w:type="dxa"/>
            <w:gridSpan w:val="4"/>
            <w:vAlign w:val="center"/>
          </w:tcPr>
          <w:p w:rsidR="00CB58FA" w:rsidRPr="008009B9" w:rsidRDefault="00607EDE" w:rsidP="00CB58FA">
            <w:pPr>
              <w:spacing w:line="276" w:lineRule="auto"/>
              <w:rPr>
                <w:b/>
                <w:noProof/>
                <w:spacing w:val="-3"/>
                <w:sz w:val="22"/>
                <w:szCs w:val="22"/>
              </w:rPr>
            </w:pPr>
            <w:r w:rsidRPr="008009B9">
              <w:rPr>
                <w:b/>
                <w:noProof/>
                <w:spacing w:val="-3"/>
                <w:sz w:val="22"/>
                <w:szCs w:val="22"/>
              </w:rPr>
              <w:t>6.számú</w:t>
            </w:r>
            <w:r w:rsidR="00CB58FA" w:rsidRPr="008009B9">
              <w:rPr>
                <w:b/>
                <w:noProof/>
                <w:spacing w:val="-3"/>
                <w:sz w:val="22"/>
                <w:szCs w:val="22"/>
              </w:rPr>
              <w:t xml:space="preserve"> táblázat: </w:t>
            </w:r>
            <w:r w:rsidR="00CB58FA" w:rsidRPr="008009B9">
              <w:rPr>
                <w:noProof/>
                <w:spacing w:val="-3"/>
                <w:sz w:val="22"/>
                <w:szCs w:val="22"/>
              </w:rPr>
              <w:t>Dunaújváros, az ISD Dunaferr Zrt. és az ISD Kokszoló Kft. szilárd, nem toxikus porkibocsátásának alakulása 2013-2018.</w:t>
            </w:r>
          </w:p>
        </w:tc>
      </w:tr>
      <w:tr w:rsidR="00CB58FA" w:rsidTr="00EA684B">
        <w:trPr>
          <w:trHeight w:val="353"/>
        </w:trPr>
        <w:tc>
          <w:tcPr>
            <w:tcW w:w="1667" w:type="dxa"/>
            <w:vAlign w:val="center"/>
          </w:tcPr>
          <w:p w:rsidR="00CB58FA" w:rsidRPr="008009B9" w:rsidRDefault="00CB58FA" w:rsidP="004E04FB">
            <w:pPr>
              <w:spacing w:after="200" w:line="276" w:lineRule="auto"/>
              <w:jc w:val="center"/>
              <w:rPr>
                <w:b/>
                <w:noProof/>
                <w:spacing w:val="-3"/>
                <w:sz w:val="22"/>
                <w:szCs w:val="22"/>
              </w:rPr>
            </w:pPr>
            <w:r w:rsidRPr="008009B9">
              <w:rPr>
                <w:b/>
                <w:noProof/>
                <w:spacing w:val="-3"/>
                <w:sz w:val="22"/>
                <w:szCs w:val="22"/>
              </w:rPr>
              <w:t>Tárgyév</w:t>
            </w:r>
          </w:p>
        </w:tc>
        <w:tc>
          <w:tcPr>
            <w:tcW w:w="2465" w:type="dxa"/>
            <w:vAlign w:val="center"/>
          </w:tcPr>
          <w:p w:rsidR="00CB58FA" w:rsidRPr="008009B9" w:rsidRDefault="00CB58FA" w:rsidP="004E04FB">
            <w:pPr>
              <w:spacing w:after="200" w:line="276" w:lineRule="auto"/>
              <w:jc w:val="center"/>
              <w:rPr>
                <w:b/>
                <w:noProof/>
                <w:spacing w:val="-3"/>
                <w:sz w:val="22"/>
                <w:szCs w:val="22"/>
              </w:rPr>
            </w:pPr>
            <w:r w:rsidRPr="008009B9">
              <w:rPr>
                <w:b/>
                <w:noProof/>
                <w:spacing w:val="-3"/>
                <w:sz w:val="22"/>
                <w:szCs w:val="22"/>
              </w:rPr>
              <w:t>Dunaújváros összkibocsátás (kg/év)</w:t>
            </w:r>
          </w:p>
        </w:tc>
        <w:tc>
          <w:tcPr>
            <w:tcW w:w="2465" w:type="dxa"/>
            <w:vAlign w:val="center"/>
          </w:tcPr>
          <w:p w:rsidR="00CB58FA" w:rsidRPr="008009B9" w:rsidRDefault="00CB58FA" w:rsidP="004E04FB">
            <w:pPr>
              <w:spacing w:after="200" w:line="276" w:lineRule="auto"/>
              <w:jc w:val="center"/>
              <w:rPr>
                <w:b/>
                <w:noProof/>
                <w:spacing w:val="-3"/>
                <w:sz w:val="22"/>
                <w:szCs w:val="22"/>
              </w:rPr>
            </w:pPr>
            <w:r w:rsidRPr="008009B9">
              <w:rPr>
                <w:b/>
                <w:noProof/>
                <w:spacing w:val="-3"/>
                <w:sz w:val="22"/>
                <w:szCs w:val="22"/>
              </w:rPr>
              <w:t>ISD Dunaferr Zrt. kibocsátása (kg/év)</w:t>
            </w:r>
          </w:p>
        </w:tc>
        <w:tc>
          <w:tcPr>
            <w:tcW w:w="2192" w:type="dxa"/>
            <w:vAlign w:val="center"/>
          </w:tcPr>
          <w:p w:rsidR="00CB58FA" w:rsidRPr="008009B9" w:rsidRDefault="00CB58FA" w:rsidP="004E04FB">
            <w:pPr>
              <w:spacing w:after="200" w:line="276" w:lineRule="auto"/>
              <w:jc w:val="center"/>
              <w:rPr>
                <w:b/>
                <w:noProof/>
                <w:spacing w:val="-3"/>
                <w:sz w:val="22"/>
                <w:szCs w:val="22"/>
              </w:rPr>
            </w:pPr>
            <w:r w:rsidRPr="008009B9">
              <w:rPr>
                <w:b/>
                <w:noProof/>
                <w:spacing w:val="-3"/>
                <w:sz w:val="22"/>
                <w:szCs w:val="22"/>
              </w:rPr>
              <w:t>ISD Kokszoló Kft. kibocsátása (kg/év)</w:t>
            </w:r>
          </w:p>
        </w:tc>
      </w:tr>
      <w:tr w:rsidR="00CB58FA" w:rsidTr="00EA684B">
        <w:trPr>
          <w:trHeight w:val="442"/>
        </w:trPr>
        <w:tc>
          <w:tcPr>
            <w:tcW w:w="1667"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2013.</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367 630</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301 933</w:t>
            </w:r>
          </w:p>
        </w:tc>
        <w:tc>
          <w:tcPr>
            <w:tcW w:w="2192"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41 435</w:t>
            </w:r>
          </w:p>
        </w:tc>
      </w:tr>
      <w:tr w:rsidR="00CB58FA" w:rsidTr="00EA684B">
        <w:trPr>
          <w:trHeight w:val="442"/>
        </w:trPr>
        <w:tc>
          <w:tcPr>
            <w:tcW w:w="1667"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2014.</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385 835</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336 995</w:t>
            </w:r>
          </w:p>
        </w:tc>
        <w:tc>
          <w:tcPr>
            <w:tcW w:w="2192"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34 579</w:t>
            </w:r>
          </w:p>
        </w:tc>
      </w:tr>
      <w:tr w:rsidR="00CB58FA" w:rsidTr="00EA684B">
        <w:trPr>
          <w:trHeight w:val="455"/>
        </w:trPr>
        <w:tc>
          <w:tcPr>
            <w:tcW w:w="1667"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2015.</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422 165</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355 606</w:t>
            </w:r>
          </w:p>
        </w:tc>
        <w:tc>
          <w:tcPr>
            <w:tcW w:w="2192"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35 461</w:t>
            </w:r>
          </w:p>
        </w:tc>
      </w:tr>
      <w:tr w:rsidR="00CB58FA" w:rsidTr="00EA684B">
        <w:trPr>
          <w:trHeight w:val="442"/>
        </w:trPr>
        <w:tc>
          <w:tcPr>
            <w:tcW w:w="1667"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2016.</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313 740</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244 931</w:t>
            </w:r>
          </w:p>
        </w:tc>
        <w:tc>
          <w:tcPr>
            <w:tcW w:w="2192"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40 757</w:t>
            </w:r>
          </w:p>
        </w:tc>
      </w:tr>
      <w:tr w:rsidR="00CB58FA" w:rsidTr="00EA684B">
        <w:trPr>
          <w:trHeight w:val="442"/>
        </w:trPr>
        <w:tc>
          <w:tcPr>
            <w:tcW w:w="1667"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2017.</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369 314</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279 819</w:t>
            </w:r>
          </w:p>
        </w:tc>
        <w:tc>
          <w:tcPr>
            <w:tcW w:w="2192"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57 043</w:t>
            </w:r>
          </w:p>
        </w:tc>
      </w:tr>
      <w:tr w:rsidR="00CB58FA" w:rsidTr="00EA684B">
        <w:trPr>
          <w:trHeight w:val="442"/>
        </w:trPr>
        <w:tc>
          <w:tcPr>
            <w:tcW w:w="1667"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2018.</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1 019 574</w:t>
            </w:r>
          </w:p>
        </w:tc>
        <w:tc>
          <w:tcPr>
            <w:tcW w:w="2465"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859 630</w:t>
            </w:r>
          </w:p>
        </w:tc>
        <w:tc>
          <w:tcPr>
            <w:tcW w:w="2192" w:type="dxa"/>
            <w:vAlign w:val="center"/>
          </w:tcPr>
          <w:p w:rsidR="00CB58FA" w:rsidRPr="008009B9" w:rsidRDefault="00CB58FA" w:rsidP="004E04FB">
            <w:pPr>
              <w:spacing w:line="276" w:lineRule="auto"/>
              <w:jc w:val="center"/>
              <w:rPr>
                <w:noProof/>
                <w:spacing w:val="-3"/>
                <w:sz w:val="22"/>
                <w:szCs w:val="22"/>
              </w:rPr>
            </w:pPr>
            <w:r w:rsidRPr="008009B9">
              <w:rPr>
                <w:noProof/>
                <w:spacing w:val="-3"/>
                <w:sz w:val="22"/>
                <w:szCs w:val="22"/>
              </w:rPr>
              <w:t>120 728</w:t>
            </w:r>
          </w:p>
        </w:tc>
      </w:tr>
    </w:tbl>
    <w:p w:rsidR="008009B9" w:rsidRDefault="008009B9" w:rsidP="00F655AE">
      <w:pPr>
        <w:spacing w:after="200" w:line="276" w:lineRule="auto"/>
        <w:jc w:val="both"/>
        <w:rPr>
          <w:noProof/>
          <w:spacing w:val="-3"/>
        </w:rPr>
      </w:pPr>
    </w:p>
    <w:p w:rsidR="00856598" w:rsidRDefault="00021A9D" w:rsidP="00F655AE">
      <w:pPr>
        <w:spacing w:after="200" w:line="276" w:lineRule="auto"/>
        <w:jc w:val="both"/>
        <w:rPr>
          <w:noProof/>
          <w:spacing w:val="-3"/>
        </w:rPr>
      </w:pPr>
      <w:r>
        <w:rPr>
          <w:noProof/>
          <w:spacing w:val="-3"/>
        </w:rPr>
        <w:t>A</w:t>
      </w:r>
      <w:r w:rsidR="00607EDE">
        <w:rPr>
          <w:noProof/>
          <w:spacing w:val="-3"/>
        </w:rPr>
        <w:t xml:space="preserve"> </w:t>
      </w:r>
      <w:r w:rsidR="00344A35">
        <w:rPr>
          <w:b/>
          <w:noProof/>
          <w:spacing w:val="-3"/>
        </w:rPr>
        <w:t>44</w:t>
      </w:r>
      <w:r w:rsidR="00607EDE" w:rsidRPr="00607EDE">
        <w:rPr>
          <w:b/>
          <w:noProof/>
          <w:spacing w:val="-3"/>
        </w:rPr>
        <w:t>. ábra</w:t>
      </w:r>
      <w:r w:rsidR="00607EDE">
        <w:rPr>
          <w:noProof/>
          <w:spacing w:val="-3"/>
        </w:rPr>
        <w:t xml:space="preserve"> a</w:t>
      </w:r>
      <w:r w:rsidRPr="00021A9D">
        <w:rPr>
          <w:noProof/>
          <w:spacing w:val="-3"/>
        </w:rPr>
        <w:t xml:space="preserve"> Dunaújvárosban üzemeltett </w:t>
      </w:r>
      <w:r>
        <w:rPr>
          <w:noProof/>
          <w:spacing w:val="-3"/>
        </w:rPr>
        <w:t xml:space="preserve">összes, valamint </w:t>
      </w:r>
      <w:r w:rsidRPr="00021A9D">
        <w:rPr>
          <w:noProof/>
          <w:spacing w:val="-3"/>
        </w:rPr>
        <w:t>az ISD Dunaferr Zrt. és ISD Kokszoló Kft. által üzemeltetett pont</w:t>
      </w:r>
      <w:r w:rsidR="00655C67">
        <w:rPr>
          <w:noProof/>
          <w:spacing w:val="-3"/>
        </w:rPr>
        <w:t>f</w:t>
      </w:r>
      <w:r w:rsidRPr="00021A9D">
        <w:rPr>
          <w:noProof/>
          <w:spacing w:val="-3"/>
        </w:rPr>
        <w:t>orrások által kibocsátott szilárd, nem toxikus por egy</w:t>
      </w:r>
      <w:r w:rsidR="00FF2FDD">
        <w:rPr>
          <w:noProof/>
          <w:spacing w:val="-3"/>
        </w:rPr>
        <w:t>más</w:t>
      </w:r>
      <w:r w:rsidR="00324AFE">
        <w:rPr>
          <w:noProof/>
          <w:spacing w:val="-3"/>
        </w:rPr>
        <w:t>hoz</w:t>
      </w:r>
      <w:r w:rsidR="00FF2FDD">
        <w:rPr>
          <w:noProof/>
          <w:spacing w:val="-3"/>
        </w:rPr>
        <w:t xml:space="preserve"> való ar</w:t>
      </w:r>
      <w:r w:rsidR="008009B9">
        <w:rPr>
          <w:noProof/>
          <w:spacing w:val="-3"/>
        </w:rPr>
        <w:t>ányát mutatja be:</w:t>
      </w:r>
    </w:p>
    <w:p w:rsidR="005B5776" w:rsidRDefault="00D17FB1" w:rsidP="00F655AE">
      <w:pPr>
        <w:spacing w:after="200" w:line="276" w:lineRule="auto"/>
        <w:jc w:val="both"/>
        <w:rPr>
          <w:noProof/>
          <w:spacing w:val="-3"/>
        </w:rPr>
      </w:pPr>
      <w:r>
        <w:rPr>
          <w:noProof/>
          <w:spacing w:val="-3"/>
        </w:rPr>
        <w:drawing>
          <wp:inline distT="0" distB="0" distL="0" distR="0">
            <wp:extent cx="6471920" cy="4264957"/>
            <wp:effectExtent l="19050" t="0" r="5080" b="0"/>
            <wp:docPr id="42" name="Kép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5" cstate="print"/>
                    <a:srcRect/>
                    <a:stretch>
                      <a:fillRect/>
                    </a:stretch>
                  </pic:blipFill>
                  <pic:spPr bwMode="auto">
                    <a:xfrm>
                      <a:off x="0" y="0"/>
                      <a:ext cx="6471920" cy="4264957"/>
                    </a:xfrm>
                    <a:prstGeom prst="rect">
                      <a:avLst/>
                    </a:prstGeom>
                    <a:noFill/>
                    <a:ln w="9525">
                      <a:noFill/>
                      <a:miter lim="800000"/>
                      <a:headEnd/>
                      <a:tailEnd/>
                    </a:ln>
                  </pic:spPr>
                </pic:pic>
              </a:graphicData>
            </a:graphic>
          </wp:inline>
        </w:drawing>
      </w:r>
    </w:p>
    <w:p w:rsidR="00762B4E" w:rsidRPr="00184F83" w:rsidRDefault="00344A35" w:rsidP="00FF2FDD">
      <w:pPr>
        <w:spacing w:line="307" w:lineRule="exact"/>
        <w:jc w:val="center"/>
        <w:rPr>
          <w:b/>
          <w:noProof/>
          <w:spacing w:val="-3"/>
          <w:sz w:val="22"/>
          <w:szCs w:val="22"/>
        </w:rPr>
      </w:pPr>
      <w:r>
        <w:rPr>
          <w:b/>
          <w:noProof/>
          <w:spacing w:val="-3"/>
          <w:sz w:val="22"/>
          <w:szCs w:val="22"/>
        </w:rPr>
        <w:t>44</w:t>
      </w:r>
      <w:r w:rsidR="009C4DEE" w:rsidRPr="00184F83">
        <w:rPr>
          <w:b/>
          <w:noProof/>
          <w:spacing w:val="-3"/>
          <w:sz w:val="22"/>
          <w:szCs w:val="22"/>
        </w:rPr>
        <w:t xml:space="preserve">. ábra: </w:t>
      </w:r>
      <w:r w:rsidR="00184F83" w:rsidRPr="00184F83">
        <w:rPr>
          <w:b/>
          <w:noProof/>
          <w:spacing w:val="-3"/>
          <w:sz w:val="22"/>
          <w:szCs w:val="22"/>
        </w:rPr>
        <w:t>Dunaújvárosban üzemeltett összes, valamint az ISD Dunaferr Zrt. és ISD Kokszoló Kft. által üzemeltetett pontorrások által kibocsátott szilárd, nem toxikus por mennyiségek 2013-2018. között.</w:t>
      </w:r>
    </w:p>
    <w:p w:rsidR="00A94CE2" w:rsidRPr="00FF2FDD" w:rsidRDefault="00A94CE2" w:rsidP="00FF2FDD">
      <w:pPr>
        <w:spacing w:line="307" w:lineRule="exact"/>
        <w:jc w:val="center"/>
        <w:rPr>
          <w:noProof/>
          <w:color w:val="FF0000"/>
          <w:spacing w:val="-3"/>
        </w:rPr>
      </w:pPr>
    </w:p>
    <w:p w:rsidR="009669AE" w:rsidRDefault="009669AE" w:rsidP="00EA684B">
      <w:pPr>
        <w:spacing w:line="307" w:lineRule="exact"/>
        <w:jc w:val="both"/>
        <w:rPr>
          <w:noProof/>
          <w:spacing w:val="-3"/>
        </w:rPr>
      </w:pPr>
    </w:p>
    <w:p w:rsidR="009669AE" w:rsidRDefault="009669AE" w:rsidP="00EA684B">
      <w:pPr>
        <w:spacing w:line="307" w:lineRule="exact"/>
        <w:jc w:val="both"/>
        <w:rPr>
          <w:noProof/>
          <w:spacing w:val="-3"/>
        </w:rPr>
      </w:pPr>
    </w:p>
    <w:p w:rsidR="00734F95" w:rsidRPr="004913CB" w:rsidRDefault="00EA684B" w:rsidP="00EA684B">
      <w:pPr>
        <w:spacing w:line="307" w:lineRule="exact"/>
        <w:jc w:val="both"/>
        <w:rPr>
          <w:noProof/>
          <w:spacing w:val="-3"/>
        </w:rPr>
      </w:pPr>
      <w:r w:rsidRPr="00655C67">
        <w:rPr>
          <w:noProof/>
          <w:spacing w:val="-3"/>
        </w:rPr>
        <w:t xml:space="preserve">A </w:t>
      </w:r>
      <w:r w:rsidR="008C754F" w:rsidRPr="00655C67">
        <w:rPr>
          <w:b/>
          <w:noProof/>
          <w:spacing w:val="-3"/>
        </w:rPr>
        <w:t>6. számú</w:t>
      </w:r>
      <w:r w:rsidRPr="00655C67">
        <w:rPr>
          <w:b/>
          <w:noProof/>
          <w:spacing w:val="-3"/>
        </w:rPr>
        <w:t xml:space="preserve"> táblázatból</w:t>
      </w:r>
      <w:r w:rsidRPr="00655C67">
        <w:rPr>
          <w:noProof/>
          <w:spacing w:val="-3"/>
        </w:rPr>
        <w:t xml:space="preserve"> és </w:t>
      </w:r>
      <w:r w:rsidR="008C754F" w:rsidRPr="00655C67">
        <w:rPr>
          <w:noProof/>
          <w:spacing w:val="-3"/>
        </w:rPr>
        <w:t xml:space="preserve">a </w:t>
      </w:r>
      <w:r w:rsidR="00344A35">
        <w:rPr>
          <w:b/>
          <w:noProof/>
          <w:spacing w:val="-3"/>
        </w:rPr>
        <w:t>44</w:t>
      </w:r>
      <w:r w:rsidR="008C754F" w:rsidRPr="00655C67">
        <w:rPr>
          <w:b/>
          <w:noProof/>
          <w:spacing w:val="-3"/>
        </w:rPr>
        <w:t>. számú ábrából</w:t>
      </w:r>
      <w:r w:rsidRPr="00655C67">
        <w:rPr>
          <w:noProof/>
          <w:spacing w:val="-3"/>
        </w:rPr>
        <w:t xml:space="preserve"> jól látható, hogy Dunaújvárosban </w:t>
      </w:r>
      <w:r w:rsidR="00655C67" w:rsidRPr="00655C67">
        <w:rPr>
          <w:noProof/>
          <w:spacing w:val="-3"/>
        </w:rPr>
        <w:t xml:space="preserve">- a </w:t>
      </w:r>
      <w:r w:rsidR="00363AB0">
        <w:rPr>
          <w:noProof/>
          <w:spacing w:val="-3"/>
        </w:rPr>
        <w:t>pontforrásokon át távozó -</w:t>
      </w:r>
      <w:r w:rsidRPr="00655C67">
        <w:rPr>
          <w:noProof/>
          <w:spacing w:val="-3"/>
        </w:rPr>
        <w:t xml:space="preserve"> összes kibocsátott szilárd, nem toxikus po</w:t>
      </w:r>
      <w:r w:rsidR="00624D77" w:rsidRPr="00655C67">
        <w:rPr>
          <w:noProof/>
          <w:spacing w:val="-3"/>
        </w:rPr>
        <w:t xml:space="preserve">r majdnem teljes mennyiségét az </w:t>
      </w:r>
      <w:r w:rsidRPr="00655C67">
        <w:rPr>
          <w:noProof/>
          <w:spacing w:val="-3"/>
        </w:rPr>
        <w:t>ISD Dunaferr Zrt. és az ISD Koksz</w:t>
      </w:r>
      <w:r w:rsidR="00655C67">
        <w:rPr>
          <w:noProof/>
          <w:spacing w:val="-3"/>
        </w:rPr>
        <w:t xml:space="preserve">oló Kft. által üzemeltetett </w:t>
      </w:r>
      <w:r w:rsidRPr="00655C67">
        <w:rPr>
          <w:noProof/>
          <w:spacing w:val="-3"/>
        </w:rPr>
        <w:t>források okozzák.</w:t>
      </w:r>
      <w:r w:rsidR="00657E3C" w:rsidRPr="00CF7F4F">
        <w:rPr>
          <w:noProof/>
          <w:color w:val="FF0000"/>
          <w:spacing w:val="-3"/>
        </w:rPr>
        <w:t xml:space="preserve"> </w:t>
      </w:r>
      <w:r w:rsidR="0035088A" w:rsidRPr="00363AB0">
        <w:rPr>
          <w:noProof/>
          <w:spacing w:val="-3"/>
        </w:rPr>
        <w:t>2013-2017 között jel</w:t>
      </w:r>
      <w:r w:rsidR="00F61AAD" w:rsidRPr="00363AB0">
        <w:rPr>
          <w:noProof/>
          <w:spacing w:val="-3"/>
        </w:rPr>
        <w:t>entős változás nem történt a kib</w:t>
      </w:r>
      <w:r w:rsidR="0035088A" w:rsidRPr="00363AB0">
        <w:rPr>
          <w:noProof/>
          <w:spacing w:val="-3"/>
        </w:rPr>
        <w:t xml:space="preserve">ocsátások tekintetében, azonban </w:t>
      </w:r>
      <w:r w:rsidR="007F6411" w:rsidRPr="00363AB0">
        <w:rPr>
          <w:noProof/>
          <w:spacing w:val="-3"/>
        </w:rPr>
        <w:t>2017-ről 2018. évre Dunaújváros össze</w:t>
      </w:r>
      <w:r w:rsidR="00195F36" w:rsidRPr="00363AB0">
        <w:rPr>
          <w:noProof/>
          <w:spacing w:val="-3"/>
        </w:rPr>
        <w:t>s</w:t>
      </w:r>
      <w:r w:rsidR="007F6411" w:rsidRPr="00363AB0">
        <w:rPr>
          <w:noProof/>
          <w:spacing w:val="-3"/>
        </w:rPr>
        <w:t xml:space="preserve"> porkibocsátása </w:t>
      </w:r>
      <w:r w:rsidR="00C157C7" w:rsidRPr="00363AB0">
        <w:rPr>
          <w:noProof/>
          <w:spacing w:val="-3"/>
        </w:rPr>
        <w:t>hatszorosára emelkedett, mely</w:t>
      </w:r>
      <w:r w:rsidR="0038007F" w:rsidRPr="00363AB0">
        <w:rPr>
          <w:noProof/>
          <w:spacing w:val="-3"/>
        </w:rPr>
        <w:t xml:space="preserve"> egyértelműen </w:t>
      </w:r>
      <w:r w:rsidR="00C157C7" w:rsidRPr="00363AB0">
        <w:rPr>
          <w:noProof/>
          <w:spacing w:val="-3"/>
        </w:rPr>
        <w:t>az</w:t>
      </w:r>
      <w:r w:rsidR="00657E3C" w:rsidRPr="00363AB0">
        <w:rPr>
          <w:noProof/>
          <w:spacing w:val="-3"/>
        </w:rPr>
        <w:t xml:space="preserve"> ISD Dunaferr Zrt. </w:t>
      </w:r>
      <w:r w:rsidR="00230DF8" w:rsidRPr="00363AB0">
        <w:rPr>
          <w:noProof/>
          <w:spacing w:val="-3"/>
        </w:rPr>
        <w:t>zsugorítmánygyártási technológiá</w:t>
      </w:r>
      <w:r w:rsidR="00C157C7" w:rsidRPr="00363AB0">
        <w:rPr>
          <w:noProof/>
          <w:spacing w:val="-3"/>
        </w:rPr>
        <w:t>já</w:t>
      </w:r>
      <w:r w:rsidR="00230DF8" w:rsidRPr="00363AB0">
        <w:rPr>
          <w:noProof/>
          <w:spacing w:val="-3"/>
        </w:rPr>
        <w:t xml:space="preserve">hoz tartozó </w:t>
      </w:r>
      <w:r w:rsidR="00657E3C" w:rsidRPr="00363AB0">
        <w:rPr>
          <w:noProof/>
          <w:spacing w:val="-3"/>
        </w:rPr>
        <w:t xml:space="preserve">a P51 (érctömörítő kéménye) jelű </w:t>
      </w:r>
      <w:r w:rsidR="00B554D0" w:rsidRPr="00363AB0">
        <w:rPr>
          <w:noProof/>
          <w:spacing w:val="-3"/>
        </w:rPr>
        <w:t>pont</w:t>
      </w:r>
      <w:r w:rsidR="00657E3C" w:rsidRPr="00363AB0">
        <w:rPr>
          <w:noProof/>
          <w:spacing w:val="-3"/>
        </w:rPr>
        <w:t xml:space="preserve">forrás </w:t>
      </w:r>
      <w:r w:rsidR="00B554D0" w:rsidRPr="00363AB0">
        <w:rPr>
          <w:noProof/>
          <w:spacing w:val="-3"/>
        </w:rPr>
        <w:t>- jelentősen megnövekedett -</w:t>
      </w:r>
      <w:r w:rsidR="0038007F" w:rsidRPr="00363AB0">
        <w:rPr>
          <w:noProof/>
          <w:spacing w:val="-3"/>
        </w:rPr>
        <w:t xml:space="preserve"> </w:t>
      </w:r>
      <w:r w:rsidR="004334F4" w:rsidRPr="00363AB0">
        <w:rPr>
          <w:noProof/>
          <w:spacing w:val="-3"/>
        </w:rPr>
        <w:t>por</w:t>
      </w:r>
      <w:r w:rsidR="00195F36" w:rsidRPr="00363AB0">
        <w:rPr>
          <w:noProof/>
          <w:spacing w:val="-3"/>
        </w:rPr>
        <w:t>kibocsátásá</w:t>
      </w:r>
      <w:r w:rsidR="0038007F" w:rsidRPr="00363AB0">
        <w:rPr>
          <w:noProof/>
          <w:spacing w:val="-3"/>
        </w:rPr>
        <w:t>val magyarázható</w:t>
      </w:r>
      <w:r w:rsidR="00C157C7" w:rsidRPr="00363AB0">
        <w:rPr>
          <w:noProof/>
          <w:spacing w:val="-3"/>
        </w:rPr>
        <w:t>.</w:t>
      </w:r>
      <w:r w:rsidR="00BA0A3D" w:rsidRPr="00363AB0">
        <w:rPr>
          <w:noProof/>
          <w:spacing w:val="-3"/>
        </w:rPr>
        <w:t xml:space="preserve"> </w:t>
      </w:r>
      <w:r w:rsidR="00377747" w:rsidRPr="00363AB0">
        <w:rPr>
          <w:noProof/>
          <w:spacing w:val="-3"/>
        </w:rPr>
        <w:t>(</w:t>
      </w:r>
      <w:r w:rsidR="00377747" w:rsidRPr="00363AB0">
        <w:rPr>
          <w:b/>
          <w:noProof/>
          <w:spacing w:val="-3"/>
        </w:rPr>
        <w:t>7. számú</w:t>
      </w:r>
      <w:r w:rsidR="00BA0A3D" w:rsidRPr="00363AB0">
        <w:rPr>
          <w:b/>
          <w:noProof/>
          <w:spacing w:val="-3"/>
        </w:rPr>
        <w:t xml:space="preserve"> táblázat</w:t>
      </w:r>
      <w:r w:rsidR="00BA0A3D" w:rsidRPr="00363AB0">
        <w:rPr>
          <w:noProof/>
          <w:spacing w:val="-3"/>
        </w:rPr>
        <w:t>)</w:t>
      </w:r>
      <w:r w:rsidR="00595CAC" w:rsidRPr="00363AB0">
        <w:rPr>
          <w:b/>
          <w:noProof/>
          <w:spacing w:val="-3"/>
        </w:rPr>
        <w:t xml:space="preserve"> </w:t>
      </w:r>
      <w:r w:rsidR="00B66921" w:rsidRPr="00B66921">
        <w:rPr>
          <w:noProof/>
          <w:spacing w:val="-3"/>
        </w:rPr>
        <w:t>A forrás megnövekedett porkibocsátásának oka a folyamatos mérőberendezés beépítése, a hozzá tartozó elekrosztatikus porleválasztó berendezés elavulása, valamint különböző minőségű ércek használata a technológiában</w:t>
      </w:r>
      <w:r w:rsidR="00B66921" w:rsidRPr="00696FCC">
        <w:rPr>
          <w:noProof/>
          <w:spacing w:val="-3"/>
        </w:rPr>
        <w:t>.</w:t>
      </w:r>
      <w:r w:rsidR="00B66921" w:rsidRPr="00E030DD">
        <w:rPr>
          <w:noProof/>
          <w:color w:val="FF0000"/>
          <w:spacing w:val="-3"/>
        </w:rPr>
        <w:t xml:space="preserve"> </w:t>
      </w:r>
      <w:r w:rsidR="004913CB">
        <w:rPr>
          <w:noProof/>
          <w:spacing w:val="-3"/>
        </w:rPr>
        <w:t xml:space="preserve">A megnövekedett porkibocsátást </w:t>
      </w:r>
      <w:r w:rsidR="00876DD6">
        <w:rPr>
          <w:noProof/>
          <w:spacing w:val="-3"/>
        </w:rPr>
        <w:t xml:space="preserve">az </w:t>
      </w:r>
      <w:r w:rsidR="004913CB">
        <w:rPr>
          <w:noProof/>
          <w:spacing w:val="-3"/>
        </w:rPr>
        <w:t>előző hatások együttesen okozzák.</w:t>
      </w:r>
    </w:p>
    <w:p w:rsidR="00D94A69" w:rsidRDefault="00377747" w:rsidP="00324AFE">
      <w:pPr>
        <w:spacing w:before="120" w:line="307" w:lineRule="exact"/>
        <w:jc w:val="both"/>
        <w:rPr>
          <w:noProof/>
          <w:spacing w:val="-3"/>
        </w:rPr>
      </w:pPr>
      <w:r>
        <w:rPr>
          <w:noProof/>
          <w:spacing w:val="-3"/>
        </w:rPr>
        <w:t xml:space="preserve">A levegőminőségi terv készítésének idején </w:t>
      </w:r>
      <w:r w:rsidR="00832FE3">
        <w:rPr>
          <w:noProof/>
          <w:spacing w:val="-3"/>
        </w:rPr>
        <w:t xml:space="preserve">a </w:t>
      </w:r>
      <w:r>
        <w:rPr>
          <w:noProof/>
          <w:spacing w:val="-3"/>
        </w:rPr>
        <w:t>Dunaújváros területén üzemelő pontforrások össz</w:t>
      </w:r>
      <w:r w:rsidR="00832FE3">
        <w:rPr>
          <w:noProof/>
          <w:spacing w:val="-3"/>
        </w:rPr>
        <w:t>es por</w:t>
      </w:r>
      <w:r>
        <w:rPr>
          <w:noProof/>
          <w:spacing w:val="-3"/>
        </w:rPr>
        <w:t xml:space="preserve">kibocsátása </w:t>
      </w:r>
      <w:r w:rsidR="00832FE3">
        <w:rPr>
          <w:noProof/>
          <w:spacing w:val="-3"/>
        </w:rPr>
        <w:t>nem ismert a 2019. év tekintetében</w:t>
      </w:r>
      <w:r w:rsidR="00C31E37">
        <w:rPr>
          <w:noProof/>
          <w:spacing w:val="-3"/>
        </w:rPr>
        <w:t xml:space="preserve">. </w:t>
      </w:r>
      <w:r w:rsidR="0071108F">
        <w:rPr>
          <w:noProof/>
          <w:spacing w:val="-3"/>
        </w:rPr>
        <w:t>Az ISD Dunaferr Zrt. össz porkibocsátása 800 996 kg volt, melyből 673 115 kg-ot az érctömörítő kéménye bocsájtott ki.</w:t>
      </w:r>
    </w:p>
    <w:p w:rsidR="004E04FB" w:rsidRDefault="00734F95" w:rsidP="0071108F">
      <w:pPr>
        <w:spacing w:before="120" w:line="307" w:lineRule="exact"/>
        <w:jc w:val="both"/>
        <w:rPr>
          <w:noProof/>
          <w:spacing w:val="-3"/>
        </w:rPr>
      </w:pPr>
      <w:r w:rsidRPr="00734F95">
        <w:rPr>
          <w:noProof/>
          <w:spacing w:val="-3"/>
        </w:rPr>
        <w:t>A zóna területén több diffúz</w:t>
      </w:r>
      <w:r>
        <w:rPr>
          <w:noProof/>
          <w:spacing w:val="-3"/>
        </w:rPr>
        <w:t xml:space="preserve"> forrás is üzemel</w:t>
      </w:r>
      <w:r w:rsidR="00EA5C98">
        <w:rPr>
          <w:noProof/>
          <w:spacing w:val="-3"/>
        </w:rPr>
        <w:t>,</w:t>
      </w:r>
      <w:r w:rsidRPr="00734F95">
        <w:rPr>
          <w:noProof/>
          <w:spacing w:val="-3"/>
        </w:rPr>
        <w:t xml:space="preserve"> </w:t>
      </w:r>
      <w:r>
        <w:rPr>
          <w:noProof/>
          <w:spacing w:val="-3"/>
        </w:rPr>
        <w:t>melyek</w:t>
      </w:r>
      <w:r w:rsidR="00EA5C98">
        <w:rPr>
          <w:noProof/>
          <w:spacing w:val="-3"/>
        </w:rPr>
        <w:t xml:space="preserve"> </w:t>
      </w:r>
      <w:r>
        <w:rPr>
          <w:noProof/>
          <w:spacing w:val="-3"/>
        </w:rPr>
        <w:t xml:space="preserve">porkibocsátása szintén - jelentősen - </w:t>
      </w:r>
      <w:r w:rsidR="00762B4E">
        <w:rPr>
          <w:noProof/>
          <w:spacing w:val="-3"/>
        </w:rPr>
        <w:t>hozzájárul</w:t>
      </w:r>
      <w:r>
        <w:rPr>
          <w:noProof/>
          <w:spacing w:val="-3"/>
        </w:rPr>
        <w:t xml:space="preserve"> a város  környezeti levegőjének</w:t>
      </w:r>
      <w:r w:rsidR="00762B4E">
        <w:rPr>
          <w:noProof/>
          <w:spacing w:val="-3"/>
        </w:rPr>
        <w:t xml:space="preserve"> </w:t>
      </w:r>
      <w:r>
        <w:rPr>
          <w:noProof/>
          <w:spacing w:val="-3"/>
        </w:rPr>
        <w:t xml:space="preserve">terheltségéhez. </w:t>
      </w:r>
      <w:r w:rsidR="004E04FB">
        <w:rPr>
          <w:noProof/>
          <w:spacing w:val="-3"/>
        </w:rPr>
        <w:t>Jelentős diffúz kiporzással kell számolni az ISD Dunaferr Zrt. által üzemeltetett tömörítői ledobóvégből, a kohó- és konvertercsarnokból, valamint az ISD Kokoszoló Kft. által üzemeltetett kokszolóblokkok felületéről.</w:t>
      </w:r>
    </w:p>
    <w:p w:rsidR="004E04FB" w:rsidRDefault="004E04FB" w:rsidP="00734F95">
      <w:pPr>
        <w:spacing w:line="307" w:lineRule="exact"/>
        <w:jc w:val="both"/>
        <w:rPr>
          <w:noProof/>
          <w:spacing w:val="-3"/>
        </w:rPr>
      </w:pPr>
    </w:p>
    <w:p w:rsidR="004E04FB" w:rsidRDefault="004E04FB" w:rsidP="00734F95">
      <w:pPr>
        <w:spacing w:line="307" w:lineRule="exact"/>
        <w:jc w:val="both"/>
        <w:rPr>
          <w:noProof/>
          <w:spacing w:val="-3"/>
        </w:rPr>
      </w:pPr>
      <w:r>
        <w:rPr>
          <w:noProof/>
          <w:spacing w:val="-3"/>
        </w:rPr>
        <w:t>A zónában található további jelentés diffúz for</w:t>
      </w:r>
      <w:r w:rsidR="00F77E91">
        <w:rPr>
          <w:noProof/>
          <w:spacing w:val="-3"/>
        </w:rPr>
        <w:t>rások:</w:t>
      </w:r>
    </w:p>
    <w:p w:rsidR="00F77E91" w:rsidRPr="008441CA" w:rsidRDefault="00F77E91" w:rsidP="00F77E91">
      <w:pPr>
        <w:pStyle w:val="Listaszerbekezds"/>
        <w:numPr>
          <w:ilvl w:val="0"/>
          <w:numId w:val="14"/>
        </w:numPr>
        <w:spacing w:before="120" w:line="307" w:lineRule="exact"/>
        <w:ind w:left="567" w:hanging="283"/>
        <w:jc w:val="both"/>
        <w:rPr>
          <w:noProof/>
          <w:spacing w:val="-3"/>
        </w:rPr>
      </w:pPr>
      <w:r w:rsidRPr="008441CA">
        <w:rPr>
          <w:noProof/>
          <w:spacing w:val="-3"/>
        </w:rPr>
        <w:t xml:space="preserve">DUNAFERR FERROMARK Mellékanyag Reaktiváló Kft. </w:t>
      </w:r>
    </w:p>
    <w:p w:rsidR="00F77E91" w:rsidRPr="008441CA" w:rsidRDefault="00F77E91" w:rsidP="00F44B8C">
      <w:pPr>
        <w:pStyle w:val="Listaszerbekezds"/>
        <w:numPr>
          <w:ilvl w:val="0"/>
          <w:numId w:val="16"/>
        </w:numPr>
        <w:spacing w:before="120" w:line="307" w:lineRule="exact"/>
        <w:jc w:val="both"/>
        <w:rPr>
          <w:noProof/>
          <w:spacing w:val="-3"/>
        </w:rPr>
      </w:pPr>
      <w:r w:rsidRPr="008441CA">
        <w:rPr>
          <w:noProof/>
          <w:spacing w:val="-3"/>
        </w:rPr>
        <w:t xml:space="preserve">telephely: Dunaújváros külterület 0187/4-6 hrsz. </w:t>
      </w:r>
    </w:p>
    <w:p w:rsidR="00F77E91" w:rsidRPr="008441CA" w:rsidRDefault="00F77E91" w:rsidP="00F44B8C">
      <w:pPr>
        <w:pStyle w:val="Listaszerbekezds"/>
        <w:numPr>
          <w:ilvl w:val="0"/>
          <w:numId w:val="16"/>
        </w:numPr>
        <w:spacing w:before="120" w:line="307" w:lineRule="exact"/>
        <w:jc w:val="both"/>
        <w:rPr>
          <w:noProof/>
          <w:spacing w:val="-3"/>
        </w:rPr>
      </w:pPr>
      <w:r w:rsidRPr="008441CA">
        <w:rPr>
          <w:noProof/>
          <w:spacing w:val="-3"/>
        </w:rPr>
        <w:t>KTF-20676/2015., 6460/2016 ügyszámon egységes környezethasználati engedéllyel rendelkezik 10 tonna/nap feltöltési kapacitáson felüli hulladéklarakóra</w:t>
      </w:r>
    </w:p>
    <w:p w:rsidR="00D94A69" w:rsidRPr="008441CA" w:rsidRDefault="00F44B8C" w:rsidP="00D94A69">
      <w:pPr>
        <w:pStyle w:val="Listaszerbekezds"/>
        <w:numPr>
          <w:ilvl w:val="0"/>
          <w:numId w:val="16"/>
        </w:numPr>
        <w:spacing w:before="120" w:line="307" w:lineRule="exact"/>
        <w:jc w:val="both"/>
        <w:rPr>
          <w:noProof/>
          <w:spacing w:val="-3"/>
        </w:rPr>
      </w:pPr>
      <w:r w:rsidRPr="008441CA">
        <w:rPr>
          <w:noProof/>
          <w:spacing w:val="-3"/>
        </w:rPr>
        <w:t xml:space="preserve">a területen </w:t>
      </w:r>
      <w:r w:rsidR="00D94A69" w:rsidRPr="008441CA">
        <w:rPr>
          <w:noProof/>
          <w:spacing w:val="-3"/>
        </w:rPr>
        <w:t>jelenleg nem folyik tevékenység (</w:t>
      </w:r>
      <w:r w:rsidRPr="008441CA">
        <w:rPr>
          <w:noProof/>
          <w:spacing w:val="-3"/>
        </w:rPr>
        <w:t xml:space="preserve">2017. január 1. óta </w:t>
      </w:r>
      <w:r w:rsidR="00D94A69" w:rsidRPr="008441CA">
        <w:rPr>
          <w:noProof/>
          <w:spacing w:val="-3"/>
        </w:rPr>
        <w:t xml:space="preserve">nem történt </w:t>
      </w:r>
      <w:r w:rsidRPr="008441CA">
        <w:rPr>
          <w:noProof/>
          <w:spacing w:val="-3"/>
        </w:rPr>
        <w:t>hulladéklerakás</w:t>
      </w:r>
      <w:r w:rsidR="00D94A69" w:rsidRPr="008441CA">
        <w:rPr>
          <w:noProof/>
          <w:spacing w:val="-3"/>
        </w:rPr>
        <w:t>)</w:t>
      </w:r>
      <w:r w:rsidRPr="008441CA">
        <w:rPr>
          <w:noProof/>
          <w:spacing w:val="-3"/>
        </w:rPr>
        <w:t xml:space="preserve"> </w:t>
      </w:r>
    </w:p>
    <w:p w:rsidR="004E04FB" w:rsidRPr="008441CA" w:rsidRDefault="00EA62BD" w:rsidP="00BA0A3D">
      <w:pPr>
        <w:pStyle w:val="Listaszerbekezds"/>
        <w:numPr>
          <w:ilvl w:val="0"/>
          <w:numId w:val="14"/>
        </w:numPr>
        <w:spacing w:before="120" w:line="307" w:lineRule="exact"/>
        <w:ind w:left="567" w:hanging="283"/>
        <w:jc w:val="both"/>
        <w:rPr>
          <w:noProof/>
          <w:spacing w:val="-3"/>
        </w:rPr>
      </w:pPr>
      <w:r w:rsidRPr="008441CA">
        <w:rPr>
          <w:noProof/>
          <w:spacing w:val="-3"/>
        </w:rPr>
        <w:t xml:space="preserve">ISD Dunaferr Zrt. </w:t>
      </w:r>
    </w:p>
    <w:p w:rsidR="00EA62BD" w:rsidRPr="008441CA" w:rsidRDefault="00EA62BD" w:rsidP="00EA62BD">
      <w:pPr>
        <w:pStyle w:val="Listaszerbekezds"/>
        <w:numPr>
          <w:ilvl w:val="0"/>
          <w:numId w:val="16"/>
        </w:numPr>
        <w:spacing w:before="120" w:line="307" w:lineRule="exact"/>
        <w:ind w:left="284" w:firstLine="0"/>
        <w:jc w:val="both"/>
        <w:rPr>
          <w:noProof/>
          <w:color w:val="FF0000"/>
          <w:spacing w:val="-3"/>
        </w:rPr>
      </w:pPr>
      <w:r w:rsidRPr="008441CA">
        <w:t>2400 Dunaújváros</w:t>
      </w:r>
      <w:r w:rsidRPr="008441CA">
        <w:rPr>
          <w:color w:val="000000"/>
        </w:rPr>
        <w:t xml:space="preserve">, 0188, 0189, 0197, 0198 hrsz. </w:t>
      </w:r>
      <w:r w:rsidRPr="008441CA">
        <w:rPr>
          <w:rFonts w:cs="Nimbus Roman No9 L;Times New Ro"/>
          <w:color w:val="000000"/>
        </w:rPr>
        <w:t>(</w:t>
      </w:r>
      <w:proofErr w:type="spellStart"/>
      <w:r w:rsidRPr="008441CA">
        <w:rPr>
          <w:rFonts w:cs="Nimbus Roman No9 L;Times New Ro"/>
          <w:color w:val="000000"/>
        </w:rPr>
        <w:t>Salakhalna</w:t>
      </w:r>
      <w:proofErr w:type="spellEnd"/>
      <w:r w:rsidRPr="008441CA">
        <w:rPr>
          <w:rFonts w:cs="Nimbus Roman No9 L;Times New Ro"/>
          <w:color w:val="000000"/>
        </w:rPr>
        <w:t>)</w:t>
      </w:r>
    </w:p>
    <w:p w:rsidR="00EA62BD" w:rsidRPr="008441CA" w:rsidRDefault="00EA62BD" w:rsidP="00EA62BD">
      <w:pPr>
        <w:pStyle w:val="Listaszerbekezds"/>
        <w:keepNext/>
        <w:numPr>
          <w:ilvl w:val="0"/>
          <w:numId w:val="16"/>
        </w:numPr>
        <w:tabs>
          <w:tab w:val="left" w:pos="5400"/>
        </w:tabs>
        <w:suppressAutoHyphens/>
        <w:spacing w:after="60"/>
        <w:jc w:val="both"/>
        <w:rPr>
          <w:color w:val="000000"/>
        </w:rPr>
      </w:pPr>
      <w:r w:rsidRPr="008441CA">
        <w:rPr>
          <w:bCs/>
          <w:color w:val="000000"/>
        </w:rPr>
        <w:t xml:space="preserve">FE–08/KTF/6962-10/2019 iktatószámon </w:t>
      </w:r>
      <w:r w:rsidRPr="008441CA">
        <w:rPr>
          <w:color w:val="000000"/>
        </w:rPr>
        <w:t xml:space="preserve">nem veszélyes </w:t>
      </w:r>
      <w:proofErr w:type="gramStart"/>
      <w:r w:rsidRPr="008441CA">
        <w:rPr>
          <w:color w:val="000000"/>
        </w:rPr>
        <w:t>hulladék hasznosítási</w:t>
      </w:r>
      <w:proofErr w:type="gramEnd"/>
      <w:r w:rsidRPr="008441CA">
        <w:rPr>
          <w:color w:val="000000"/>
        </w:rPr>
        <w:t xml:space="preserve"> engedéllyel rendelkezik</w:t>
      </w:r>
    </w:p>
    <w:p w:rsidR="00F77E91" w:rsidRDefault="00F77E91" w:rsidP="00734F95">
      <w:pPr>
        <w:spacing w:line="307" w:lineRule="exact"/>
        <w:jc w:val="both"/>
        <w:rPr>
          <w:noProof/>
          <w:spacing w:val="-3"/>
        </w:rPr>
      </w:pPr>
    </w:p>
    <w:p w:rsidR="00762B4E" w:rsidRDefault="00762B4E" w:rsidP="00734F95">
      <w:pPr>
        <w:spacing w:line="307" w:lineRule="exact"/>
        <w:jc w:val="both"/>
        <w:rPr>
          <w:noProof/>
          <w:spacing w:val="-3"/>
        </w:rPr>
      </w:pPr>
      <w:r>
        <w:rPr>
          <w:noProof/>
          <w:spacing w:val="-3"/>
        </w:rPr>
        <w:t>A diffúz források általi kibocsátások mennyiségéről nem állnak rendelkezésre adatok.</w:t>
      </w:r>
    </w:p>
    <w:p w:rsidR="00734F95" w:rsidRPr="00595CAC" w:rsidRDefault="00762B4E" w:rsidP="00734F95">
      <w:pPr>
        <w:spacing w:line="307" w:lineRule="exact"/>
        <w:jc w:val="both"/>
        <w:rPr>
          <w:noProof/>
          <w:spacing w:val="-3"/>
        </w:rPr>
      </w:pPr>
      <w:r>
        <w:rPr>
          <w:noProof/>
          <w:spacing w:val="-3"/>
        </w:rPr>
        <w:t xml:space="preserve"> </w:t>
      </w:r>
    </w:p>
    <w:p w:rsidR="00AB0A89" w:rsidRDefault="00BA0A3D" w:rsidP="00492C3A">
      <w:pPr>
        <w:spacing w:line="307" w:lineRule="exact"/>
        <w:rPr>
          <w:noProof/>
          <w:spacing w:val="-3"/>
        </w:rPr>
      </w:pPr>
      <w:r w:rsidRPr="00416A6A">
        <w:rPr>
          <w:noProof/>
          <w:spacing w:val="-3"/>
        </w:rPr>
        <w:t xml:space="preserve">A </w:t>
      </w:r>
      <w:r w:rsidR="00650F67">
        <w:rPr>
          <w:b/>
          <w:noProof/>
          <w:spacing w:val="-3"/>
        </w:rPr>
        <w:t>7</w:t>
      </w:r>
      <w:r w:rsidRPr="00416A6A">
        <w:rPr>
          <w:b/>
          <w:noProof/>
          <w:spacing w:val="-3"/>
        </w:rPr>
        <w:t>. és</w:t>
      </w:r>
      <w:r w:rsidR="00650F67">
        <w:rPr>
          <w:b/>
          <w:noProof/>
          <w:spacing w:val="-3"/>
        </w:rPr>
        <w:t xml:space="preserve"> a 8</w:t>
      </w:r>
      <w:r w:rsidRPr="00416A6A">
        <w:rPr>
          <w:b/>
          <w:noProof/>
          <w:spacing w:val="-3"/>
        </w:rPr>
        <w:t>. számú táblázatok</w:t>
      </w:r>
      <w:r w:rsidRPr="00416A6A">
        <w:rPr>
          <w:noProof/>
          <w:spacing w:val="-3"/>
        </w:rPr>
        <w:t xml:space="preserve"> rögzítik az ISD Dunaferr Zrt. és az ISD Kokszoló Kft. porkibocsátó pont-</w:t>
      </w:r>
      <w:r w:rsidR="00601A9D">
        <w:rPr>
          <w:noProof/>
          <w:spacing w:val="-3"/>
        </w:rPr>
        <w:t xml:space="preserve"> </w:t>
      </w:r>
      <w:r w:rsidRPr="00416A6A">
        <w:rPr>
          <w:noProof/>
          <w:spacing w:val="-3"/>
        </w:rPr>
        <w:t>és diffúz forrásait</w:t>
      </w:r>
      <w:r w:rsidR="00601A9D">
        <w:rPr>
          <w:noProof/>
          <w:spacing w:val="-3"/>
        </w:rPr>
        <w:t>:</w:t>
      </w:r>
    </w:p>
    <w:p w:rsidR="00AB0A89" w:rsidRDefault="00AB0A89" w:rsidP="00492C3A">
      <w:pPr>
        <w:spacing w:line="307" w:lineRule="exact"/>
        <w:rPr>
          <w:noProof/>
          <w:spacing w:val="-3"/>
        </w:rPr>
      </w:pPr>
    </w:p>
    <w:p w:rsidR="00492C3A" w:rsidRDefault="00492C3A">
      <w:pPr>
        <w:spacing w:after="200" w:line="276" w:lineRule="auto"/>
        <w:rPr>
          <w:noProof/>
          <w:spacing w:val="-3"/>
        </w:rPr>
        <w:sectPr w:rsidR="00492C3A" w:rsidSect="003B790E">
          <w:pgSz w:w="11906" w:h="16839"/>
          <w:pgMar w:top="649" w:right="849" w:bottom="409" w:left="865" w:header="0" w:footer="0" w:gutter="0"/>
          <w:cols w:space="708"/>
        </w:sectPr>
      </w:pPr>
    </w:p>
    <w:tbl>
      <w:tblPr>
        <w:tblStyle w:val="Rcsostblzat"/>
        <w:tblW w:w="15309" w:type="dxa"/>
        <w:tblInd w:w="392" w:type="dxa"/>
        <w:tblLayout w:type="fixed"/>
        <w:tblLook w:val="04A0"/>
      </w:tblPr>
      <w:tblGrid>
        <w:gridCol w:w="992"/>
        <w:gridCol w:w="3686"/>
        <w:gridCol w:w="1701"/>
        <w:gridCol w:w="1559"/>
        <w:gridCol w:w="1843"/>
        <w:gridCol w:w="1842"/>
        <w:gridCol w:w="1843"/>
        <w:gridCol w:w="1843"/>
      </w:tblGrid>
      <w:tr w:rsidR="008B733D" w:rsidRPr="00AA67F1" w:rsidTr="009144A1">
        <w:trPr>
          <w:trHeight w:val="418"/>
        </w:trPr>
        <w:tc>
          <w:tcPr>
            <w:tcW w:w="15309" w:type="dxa"/>
            <w:gridSpan w:val="8"/>
            <w:vAlign w:val="center"/>
          </w:tcPr>
          <w:p w:rsidR="008B733D" w:rsidRPr="00FF78CC" w:rsidRDefault="00650F67" w:rsidP="00FF78CC">
            <w:pPr>
              <w:pStyle w:val="Default"/>
              <w:jc w:val="center"/>
              <w:rPr>
                <w:sz w:val="20"/>
                <w:szCs w:val="20"/>
              </w:rPr>
            </w:pPr>
            <w:r>
              <w:rPr>
                <w:b/>
                <w:bCs/>
                <w:sz w:val="20"/>
                <w:szCs w:val="20"/>
              </w:rPr>
              <w:lastRenderedPageBreak/>
              <w:t>7</w:t>
            </w:r>
            <w:r w:rsidR="008B733D" w:rsidRPr="006277F1">
              <w:rPr>
                <w:b/>
                <w:bCs/>
                <w:sz w:val="20"/>
                <w:szCs w:val="20"/>
              </w:rPr>
              <w:t xml:space="preserve">. táblázat: Az ISD Dunaferr Dunai Vasmű </w:t>
            </w:r>
            <w:proofErr w:type="spellStart"/>
            <w:r w:rsidR="008B733D" w:rsidRPr="006277F1">
              <w:rPr>
                <w:b/>
                <w:bCs/>
                <w:sz w:val="20"/>
                <w:szCs w:val="20"/>
              </w:rPr>
              <w:t>Zrt</w:t>
            </w:r>
            <w:proofErr w:type="spellEnd"/>
            <w:r w:rsidR="008B733D" w:rsidRPr="006277F1">
              <w:rPr>
                <w:b/>
                <w:bCs/>
                <w:sz w:val="20"/>
                <w:szCs w:val="20"/>
              </w:rPr>
              <w:t>. szilárd, nem toxikus por kibocsátó pont és diffúz forrásai</w:t>
            </w:r>
          </w:p>
        </w:tc>
      </w:tr>
      <w:tr w:rsidR="006277F1" w:rsidRPr="00AA67F1" w:rsidTr="00EB648E">
        <w:trPr>
          <w:trHeight w:val="765"/>
        </w:trPr>
        <w:tc>
          <w:tcPr>
            <w:tcW w:w="992" w:type="dxa"/>
          </w:tcPr>
          <w:p w:rsidR="006277F1" w:rsidRPr="006277F1" w:rsidRDefault="006277F1" w:rsidP="00DF3AB3">
            <w:pPr>
              <w:spacing w:before="60"/>
              <w:jc w:val="center"/>
              <w:rPr>
                <w:sz w:val="20"/>
                <w:szCs w:val="20"/>
              </w:rPr>
            </w:pPr>
            <w:r w:rsidRPr="006277F1">
              <w:rPr>
                <w:sz w:val="20"/>
                <w:szCs w:val="20"/>
              </w:rPr>
              <w:t>Forrás azonosító</w:t>
            </w:r>
          </w:p>
        </w:tc>
        <w:tc>
          <w:tcPr>
            <w:tcW w:w="3686" w:type="dxa"/>
          </w:tcPr>
          <w:p w:rsidR="006277F1" w:rsidRPr="006277F1" w:rsidRDefault="006277F1" w:rsidP="00DF3AB3">
            <w:pPr>
              <w:spacing w:before="60"/>
              <w:jc w:val="center"/>
              <w:rPr>
                <w:sz w:val="20"/>
                <w:szCs w:val="20"/>
              </w:rPr>
            </w:pPr>
            <w:r w:rsidRPr="006277F1">
              <w:rPr>
                <w:sz w:val="20"/>
                <w:szCs w:val="20"/>
              </w:rPr>
              <w:t>Forrás megnevezése</w:t>
            </w:r>
          </w:p>
        </w:tc>
        <w:tc>
          <w:tcPr>
            <w:tcW w:w="1701" w:type="dxa"/>
          </w:tcPr>
          <w:p w:rsidR="006277F1" w:rsidRPr="006277F1" w:rsidRDefault="006277F1" w:rsidP="00DF3AB3">
            <w:pPr>
              <w:spacing w:before="60"/>
              <w:jc w:val="center"/>
              <w:rPr>
                <w:sz w:val="20"/>
                <w:szCs w:val="20"/>
              </w:rPr>
            </w:pPr>
            <w:r w:rsidRPr="006277F1">
              <w:rPr>
                <w:sz w:val="20"/>
                <w:szCs w:val="20"/>
              </w:rPr>
              <w:t>Forrás magassága</w:t>
            </w:r>
            <w:r w:rsidR="0055629F">
              <w:rPr>
                <w:sz w:val="20"/>
                <w:szCs w:val="20"/>
              </w:rPr>
              <w:t xml:space="preserve"> (m</w:t>
            </w:r>
            <w:r w:rsidR="0055629F" w:rsidRPr="0055629F">
              <w:rPr>
                <w:sz w:val="20"/>
                <w:szCs w:val="20"/>
                <w:vertAlign w:val="superscript"/>
              </w:rPr>
              <w:t>3</w:t>
            </w:r>
            <w:r w:rsidR="0055629F">
              <w:rPr>
                <w:sz w:val="20"/>
                <w:szCs w:val="20"/>
              </w:rPr>
              <w:t>)</w:t>
            </w:r>
          </w:p>
          <w:p w:rsidR="006277F1" w:rsidRPr="006277F1" w:rsidRDefault="006277F1" w:rsidP="00DF3AB3">
            <w:pPr>
              <w:spacing w:before="60"/>
              <w:jc w:val="center"/>
              <w:rPr>
                <w:sz w:val="20"/>
                <w:szCs w:val="20"/>
              </w:rPr>
            </w:pPr>
          </w:p>
        </w:tc>
        <w:tc>
          <w:tcPr>
            <w:tcW w:w="1559" w:type="dxa"/>
          </w:tcPr>
          <w:p w:rsidR="006277F1" w:rsidRPr="006277F1" w:rsidRDefault="006277F1" w:rsidP="00DF3AB3">
            <w:pPr>
              <w:spacing w:before="60"/>
              <w:jc w:val="center"/>
              <w:rPr>
                <w:sz w:val="20"/>
                <w:szCs w:val="20"/>
              </w:rPr>
            </w:pPr>
            <w:r w:rsidRPr="006277F1">
              <w:rPr>
                <w:sz w:val="20"/>
                <w:szCs w:val="20"/>
              </w:rPr>
              <w:t xml:space="preserve">Pont-és diffúz forrás felülete </w:t>
            </w:r>
            <w:r w:rsidR="004851A3" w:rsidRPr="006277F1">
              <w:rPr>
                <w:sz w:val="20"/>
                <w:szCs w:val="20"/>
              </w:rPr>
              <w:t>(m</w:t>
            </w:r>
            <w:r w:rsidR="004851A3" w:rsidRPr="006277F1">
              <w:rPr>
                <w:sz w:val="20"/>
                <w:szCs w:val="20"/>
                <w:vertAlign w:val="superscript"/>
              </w:rPr>
              <w:t>2</w:t>
            </w:r>
            <w:r w:rsidR="004851A3" w:rsidRPr="006277F1">
              <w:rPr>
                <w:sz w:val="20"/>
                <w:szCs w:val="20"/>
              </w:rPr>
              <w:t>)</w:t>
            </w:r>
            <w:r w:rsidR="004851A3">
              <w:rPr>
                <w:sz w:val="20"/>
                <w:szCs w:val="20"/>
              </w:rPr>
              <w:t xml:space="preserve"> </w:t>
            </w:r>
          </w:p>
        </w:tc>
        <w:tc>
          <w:tcPr>
            <w:tcW w:w="1843" w:type="dxa"/>
          </w:tcPr>
          <w:p w:rsidR="006277F1" w:rsidRPr="006277F1" w:rsidRDefault="006277F1" w:rsidP="00DF3AB3">
            <w:pPr>
              <w:pStyle w:val="Default"/>
              <w:spacing w:before="60"/>
              <w:jc w:val="center"/>
              <w:rPr>
                <w:sz w:val="20"/>
                <w:szCs w:val="20"/>
              </w:rPr>
            </w:pPr>
            <w:r w:rsidRPr="006277F1">
              <w:rPr>
                <w:sz w:val="20"/>
                <w:szCs w:val="20"/>
              </w:rPr>
              <w:t>Pontforrás éves összes kibocsátása (kg/év)</w:t>
            </w:r>
            <w:r w:rsidR="004851A3">
              <w:rPr>
                <w:sz w:val="20"/>
                <w:szCs w:val="20"/>
              </w:rPr>
              <w:t xml:space="preserve"> 2016-ban</w:t>
            </w:r>
          </w:p>
          <w:p w:rsidR="006277F1" w:rsidRPr="006277F1" w:rsidRDefault="006277F1" w:rsidP="00DF3AB3">
            <w:pPr>
              <w:spacing w:before="60"/>
              <w:jc w:val="center"/>
              <w:rPr>
                <w:sz w:val="20"/>
                <w:szCs w:val="20"/>
              </w:rPr>
            </w:pPr>
          </w:p>
        </w:tc>
        <w:tc>
          <w:tcPr>
            <w:tcW w:w="1842" w:type="dxa"/>
          </w:tcPr>
          <w:p w:rsidR="006277F1" w:rsidRPr="006277F1" w:rsidRDefault="006277F1" w:rsidP="00DF3AB3">
            <w:pPr>
              <w:pStyle w:val="Default"/>
              <w:spacing w:before="60"/>
              <w:jc w:val="center"/>
              <w:rPr>
                <w:sz w:val="20"/>
                <w:szCs w:val="20"/>
              </w:rPr>
            </w:pPr>
            <w:r w:rsidRPr="006277F1">
              <w:rPr>
                <w:sz w:val="20"/>
                <w:szCs w:val="20"/>
              </w:rPr>
              <w:t>Pontforrás éves összes kibocsátása (kg/év)</w:t>
            </w:r>
            <w:r w:rsidR="004851A3">
              <w:rPr>
                <w:sz w:val="20"/>
                <w:szCs w:val="20"/>
              </w:rPr>
              <w:t xml:space="preserve"> 2017-ben </w:t>
            </w:r>
          </w:p>
          <w:p w:rsidR="006277F1" w:rsidRPr="006277F1" w:rsidRDefault="006277F1" w:rsidP="00DF3AB3">
            <w:pPr>
              <w:spacing w:before="60"/>
              <w:jc w:val="center"/>
              <w:rPr>
                <w:sz w:val="20"/>
                <w:szCs w:val="20"/>
              </w:rPr>
            </w:pPr>
          </w:p>
        </w:tc>
        <w:tc>
          <w:tcPr>
            <w:tcW w:w="1843" w:type="dxa"/>
          </w:tcPr>
          <w:p w:rsidR="006277F1" w:rsidRPr="006277F1" w:rsidRDefault="006277F1" w:rsidP="00DF3AB3">
            <w:pPr>
              <w:pStyle w:val="Default"/>
              <w:spacing w:before="60"/>
              <w:jc w:val="center"/>
              <w:rPr>
                <w:sz w:val="20"/>
                <w:szCs w:val="20"/>
              </w:rPr>
            </w:pPr>
            <w:r w:rsidRPr="006277F1">
              <w:rPr>
                <w:sz w:val="20"/>
                <w:szCs w:val="20"/>
              </w:rPr>
              <w:t>Pontforrás éves összes kibocsátása (kg/év)</w:t>
            </w:r>
            <w:r w:rsidR="004851A3">
              <w:rPr>
                <w:sz w:val="20"/>
                <w:szCs w:val="20"/>
              </w:rPr>
              <w:t xml:space="preserve"> 2018-ban</w:t>
            </w:r>
          </w:p>
          <w:p w:rsidR="006277F1" w:rsidRPr="006277F1" w:rsidRDefault="006277F1" w:rsidP="00DF3AB3">
            <w:pPr>
              <w:pStyle w:val="Default"/>
              <w:spacing w:before="60"/>
              <w:jc w:val="center"/>
              <w:rPr>
                <w:sz w:val="20"/>
                <w:szCs w:val="20"/>
              </w:rPr>
            </w:pPr>
          </w:p>
        </w:tc>
        <w:tc>
          <w:tcPr>
            <w:tcW w:w="1843" w:type="dxa"/>
          </w:tcPr>
          <w:p w:rsidR="006277F1" w:rsidRDefault="006277F1" w:rsidP="00DF3AB3">
            <w:pPr>
              <w:pStyle w:val="Default"/>
              <w:spacing w:before="60"/>
              <w:jc w:val="center"/>
              <w:rPr>
                <w:sz w:val="20"/>
                <w:szCs w:val="20"/>
              </w:rPr>
            </w:pPr>
            <w:r w:rsidRPr="006277F1">
              <w:rPr>
                <w:sz w:val="20"/>
                <w:szCs w:val="20"/>
              </w:rPr>
              <w:t>Diffúz forrás levegőterhelése (h/év)</w:t>
            </w:r>
          </w:p>
          <w:p w:rsidR="00FF3F51" w:rsidRPr="002B4DD5" w:rsidRDefault="00FF3F51" w:rsidP="00DF3AB3">
            <w:pPr>
              <w:pStyle w:val="Default"/>
              <w:spacing w:before="60"/>
              <w:jc w:val="center"/>
              <w:rPr>
                <w:sz w:val="20"/>
                <w:szCs w:val="20"/>
              </w:rPr>
            </w:pPr>
            <w:r>
              <w:rPr>
                <w:sz w:val="20"/>
                <w:szCs w:val="20"/>
              </w:rPr>
              <w:t>2016,2017,2018</w:t>
            </w:r>
          </w:p>
        </w:tc>
      </w:tr>
      <w:tr w:rsidR="006277F1" w:rsidRPr="00AA67F1" w:rsidTr="00EB648E">
        <w:tc>
          <w:tcPr>
            <w:tcW w:w="992" w:type="dxa"/>
            <w:vAlign w:val="center"/>
          </w:tcPr>
          <w:p w:rsidR="006277F1" w:rsidRPr="00DF3AB3" w:rsidRDefault="006277F1" w:rsidP="00DF3AB3">
            <w:pPr>
              <w:spacing w:before="60"/>
              <w:jc w:val="center"/>
              <w:rPr>
                <w:sz w:val="20"/>
                <w:szCs w:val="20"/>
              </w:rPr>
            </w:pPr>
            <w:r w:rsidRPr="00DF3AB3">
              <w:rPr>
                <w:sz w:val="20"/>
                <w:szCs w:val="20"/>
              </w:rPr>
              <w:t>P5</w:t>
            </w:r>
          </w:p>
        </w:tc>
        <w:tc>
          <w:tcPr>
            <w:tcW w:w="3686" w:type="dxa"/>
            <w:vAlign w:val="center"/>
          </w:tcPr>
          <w:p w:rsidR="006277F1" w:rsidRPr="00DF3AB3" w:rsidRDefault="006277F1" w:rsidP="00DF3AB3">
            <w:pPr>
              <w:spacing w:before="60"/>
              <w:jc w:val="center"/>
              <w:rPr>
                <w:sz w:val="20"/>
                <w:szCs w:val="20"/>
              </w:rPr>
            </w:pPr>
            <w:r w:rsidRPr="00DF3AB3">
              <w:rPr>
                <w:sz w:val="20"/>
                <w:szCs w:val="20"/>
              </w:rPr>
              <w:t>mészkiszállító</w:t>
            </w:r>
          </w:p>
        </w:tc>
        <w:tc>
          <w:tcPr>
            <w:tcW w:w="1701" w:type="dxa"/>
            <w:vAlign w:val="center"/>
          </w:tcPr>
          <w:p w:rsidR="006277F1" w:rsidRPr="00DF3AB3" w:rsidRDefault="006277F1" w:rsidP="00DF3AB3">
            <w:pPr>
              <w:spacing w:before="60"/>
              <w:jc w:val="center"/>
              <w:rPr>
                <w:sz w:val="20"/>
                <w:szCs w:val="20"/>
              </w:rPr>
            </w:pPr>
            <w:r w:rsidRPr="00DF3AB3">
              <w:rPr>
                <w:sz w:val="20"/>
                <w:szCs w:val="20"/>
              </w:rPr>
              <w:t>20</w:t>
            </w:r>
          </w:p>
        </w:tc>
        <w:tc>
          <w:tcPr>
            <w:tcW w:w="1559" w:type="dxa"/>
            <w:vAlign w:val="center"/>
          </w:tcPr>
          <w:p w:rsidR="006277F1" w:rsidRPr="00DF3AB3" w:rsidRDefault="006277F1" w:rsidP="00DF3AB3">
            <w:pPr>
              <w:spacing w:before="60"/>
              <w:jc w:val="center"/>
              <w:rPr>
                <w:sz w:val="20"/>
                <w:szCs w:val="20"/>
              </w:rPr>
            </w:pPr>
            <w:r w:rsidRPr="00DF3AB3">
              <w:rPr>
                <w:sz w:val="20"/>
                <w:szCs w:val="20"/>
              </w:rPr>
              <w:t>0,38</w:t>
            </w:r>
          </w:p>
        </w:tc>
        <w:tc>
          <w:tcPr>
            <w:tcW w:w="1843" w:type="dxa"/>
            <w:vAlign w:val="center"/>
          </w:tcPr>
          <w:p w:rsidR="006277F1" w:rsidRPr="00DF3AB3" w:rsidRDefault="00756CD5" w:rsidP="00DF3AB3">
            <w:pPr>
              <w:spacing w:before="60"/>
              <w:jc w:val="center"/>
              <w:rPr>
                <w:sz w:val="20"/>
                <w:szCs w:val="20"/>
              </w:rPr>
            </w:pPr>
            <w:r>
              <w:rPr>
                <w:sz w:val="20"/>
                <w:szCs w:val="20"/>
              </w:rPr>
              <w:t>126</w:t>
            </w:r>
          </w:p>
        </w:tc>
        <w:tc>
          <w:tcPr>
            <w:tcW w:w="1842" w:type="dxa"/>
            <w:vAlign w:val="center"/>
          </w:tcPr>
          <w:p w:rsidR="006277F1" w:rsidRPr="00DF3AB3" w:rsidRDefault="006277F1" w:rsidP="00DF3AB3">
            <w:pPr>
              <w:spacing w:before="60"/>
              <w:jc w:val="center"/>
              <w:rPr>
                <w:sz w:val="20"/>
                <w:szCs w:val="20"/>
              </w:rPr>
            </w:pPr>
            <w:r w:rsidRPr="00DF3AB3">
              <w:rPr>
                <w:sz w:val="20"/>
                <w:szCs w:val="20"/>
              </w:rPr>
              <w:t>177</w:t>
            </w:r>
          </w:p>
        </w:tc>
        <w:tc>
          <w:tcPr>
            <w:tcW w:w="1843" w:type="dxa"/>
            <w:vAlign w:val="center"/>
          </w:tcPr>
          <w:p w:rsidR="006277F1" w:rsidRPr="00DF3AB3" w:rsidRDefault="009B6FBB" w:rsidP="00DF3AB3">
            <w:pPr>
              <w:spacing w:before="60"/>
              <w:jc w:val="center"/>
              <w:rPr>
                <w:sz w:val="20"/>
                <w:szCs w:val="20"/>
              </w:rPr>
            </w:pPr>
            <w:r>
              <w:rPr>
                <w:sz w:val="20"/>
                <w:szCs w:val="20"/>
              </w:rPr>
              <w:t>284</w:t>
            </w:r>
          </w:p>
        </w:tc>
        <w:tc>
          <w:tcPr>
            <w:tcW w:w="1843" w:type="dxa"/>
            <w:vAlign w:val="center"/>
          </w:tcPr>
          <w:p w:rsidR="006277F1" w:rsidRPr="00DF3AB3" w:rsidRDefault="006277F1" w:rsidP="00DF3AB3">
            <w:pPr>
              <w:spacing w:before="60"/>
              <w:jc w:val="center"/>
              <w:rPr>
                <w:sz w:val="20"/>
                <w:szCs w:val="20"/>
              </w:rPr>
            </w:pPr>
            <w:r w:rsidRPr="00DF3AB3">
              <w:rPr>
                <w:sz w:val="20"/>
                <w:szCs w:val="20"/>
              </w:rPr>
              <w:t>-</w:t>
            </w:r>
          </w:p>
        </w:tc>
      </w:tr>
      <w:tr w:rsidR="006277F1" w:rsidRPr="00AA67F1" w:rsidTr="00EB648E">
        <w:tc>
          <w:tcPr>
            <w:tcW w:w="992" w:type="dxa"/>
            <w:vAlign w:val="center"/>
          </w:tcPr>
          <w:p w:rsidR="006277F1" w:rsidRPr="00DF3AB3" w:rsidRDefault="006277F1" w:rsidP="00DF3AB3">
            <w:pPr>
              <w:spacing w:before="60"/>
              <w:jc w:val="center"/>
              <w:rPr>
                <w:sz w:val="20"/>
                <w:szCs w:val="20"/>
              </w:rPr>
            </w:pPr>
            <w:r w:rsidRPr="00DF3AB3">
              <w:rPr>
                <w:sz w:val="20"/>
                <w:szCs w:val="20"/>
              </w:rPr>
              <w:t>P6</w:t>
            </w:r>
          </w:p>
        </w:tc>
        <w:tc>
          <w:tcPr>
            <w:tcW w:w="3686" w:type="dxa"/>
            <w:vAlign w:val="center"/>
          </w:tcPr>
          <w:p w:rsidR="006277F1" w:rsidRPr="00DF3AB3" w:rsidRDefault="006277F1" w:rsidP="00DF3AB3">
            <w:pPr>
              <w:spacing w:before="60"/>
              <w:jc w:val="center"/>
              <w:rPr>
                <w:sz w:val="20"/>
                <w:szCs w:val="20"/>
              </w:rPr>
            </w:pPr>
            <w:r w:rsidRPr="00DF3AB3">
              <w:rPr>
                <w:sz w:val="20"/>
                <w:szCs w:val="20"/>
              </w:rPr>
              <w:t>hozaganyagrendszer 20-as állomás kürtője</w:t>
            </w:r>
          </w:p>
        </w:tc>
        <w:tc>
          <w:tcPr>
            <w:tcW w:w="1701" w:type="dxa"/>
            <w:vAlign w:val="center"/>
          </w:tcPr>
          <w:p w:rsidR="006277F1" w:rsidRPr="00DF3AB3" w:rsidRDefault="006277F1" w:rsidP="00DF3AB3">
            <w:pPr>
              <w:spacing w:before="60"/>
              <w:jc w:val="center"/>
              <w:rPr>
                <w:sz w:val="20"/>
                <w:szCs w:val="20"/>
              </w:rPr>
            </w:pPr>
            <w:r w:rsidRPr="00DF3AB3">
              <w:rPr>
                <w:sz w:val="20"/>
                <w:szCs w:val="20"/>
              </w:rPr>
              <w:t>25</w:t>
            </w:r>
          </w:p>
        </w:tc>
        <w:tc>
          <w:tcPr>
            <w:tcW w:w="1559" w:type="dxa"/>
            <w:vAlign w:val="center"/>
          </w:tcPr>
          <w:p w:rsidR="006277F1" w:rsidRPr="00DF3AB3" w:rsidRDefault="006277F1" w:rsidP="00DF3AB3">
            <w:pPr>
              <w:spacing w:before="60"/>
              <w:jc w:val="center"/>
              <w:rPr>
                <w:sz w:val="20"/>
                <w:szCs w:val="20"/>
              </w:rPr>
            </w:pPr>
            <w:r w:rsidRPr="00DF3AB3">
              <w:rPr>
                <w:sz w:val="20"/>
                <w:szCs w:val="20"/>
              </w:rPr>
              <w:t>0,38</w:t>
            </w:r>
          </w:p>
        </w:tc>
        <w:tc>
          <w:tcPr>
            <w:tcW w:w="1843" w:type="dxa"/>
            <w:vAlign w:val="center"/>
          </w:tcPr>
          <w:p w:rsidR="006277F1" w:rsidRPr="00DF3AB3" w:rsidRDefault="00756CD5" w:rsidP="00DF3AB3">
            <w:pPr>
              <w:spacing w:before="60"/>
              <w:jc w:val="center"/>
              <w:rPr>
                <w:sz w:val="20"/>
                <w:szCs w:val="20"/>
              </w:rPr>
            </w:pPr>
            <w:r>
              <w:rPr>
                <w:sz w:val="20"/>
                <w:szCs w:val="20"/>
              </w:rPr>
              <w:t>895</w:t>
            </w:r>
          </w:p>
        </w:tc>
        <w:tc>
          <w:tcPr>
            <w:tcW w:w="1842" w:type="dxa"/>
            <w:vAlign w:val="center"/>
          </w:tcPr>
          <w:p w:rsidR="006277F1" w:rsidRPr="00DF3AB3" w:rsidRDefault="006277F1" w:rsidP="00DF3AB3">
            <w:pPr>
              <w:spacing w:before="60"/>
              <w:jc w:val="center"/>
              <w:rPr>
                <w:sz w:val="20"/>
                <w:szCs w:val="20"/>
              </w:rPr>
            </w:pPr>
            <w:r w:rsidRPr="00DF3AB3">
              <w:rPr>
                <w:sz w:val="20"/>
                <w:szCs w:val="20"/>
              </w:rPr>
              <w:t>1</w:t>
            </w:r>
            <w:r w:rsidR="00A32A5E" w:rsidRPr="00DF3AB3">
              <w:rPr>
                <w:sz w:val="20"/>
                <w:szCs w:val="20"/>
              </w:rPr>
              <w:t xml:space="preserve"> </w:t>
            </w:r>
            <w:r w:rsidRPr="00DF3AB3">
              <w:rPr>
                <w:sz w:val="20"/>
                <w:szCs w:val="20"/>
              </w:rPr>
              <w:t>185</w:t>
            </w:r>
          </w:p>
        </w:tc>
        <w:tc>
          <w:tcPr>
            <w:tcW w:w="1843" w:type="dxa"/>
            <w:vAlign w:val="center"/>
          </w:tcPr>
          <w:p w:rsidR="006277F1" w:rsidRPr="00DF3AB3" w:rsidRDefault="009B6FBB" w:rsidP="00DF3AB3">
            <w:pPr>
              <w:spacing w:before="60"/>
              <w:jc w:val="center"/>
              <w:rPr>
                <w:sz w:val="20"/>
                <w:szCs w:val="20"/>
              </w:rPr>
            </w:pPr>
            <w:r>
              <w:rPr>
                <w:sz w:val="20"/>
                <w:szCs w:val="20"/>
              </w:rPr>
              <w:t>1 085</w:t>
            </w:r>
          </w:p>
        </w:tc>
        <w:tc>
          <w:tcPr>
            <w:tcW w:w="1843" w:type="dxa"/>
            <w:vAlign w:val="center"/>
          </w:tcPr>
          <w:p w:rsidR="006277F1" w:rsidRPr="00DF3AB3" w:rsidRDefault="006277F1" w:rsidP="00DF3AB3">
            <w:pPr>
              <w:spacing w:before="60"/>
              <w:jc w:val="center"/>
              <w:rPr>
                <w:sz w:val="20"/>
                <w:szCs w:val="20"/>
              </w:rPr>
            </w:pPr>
            <w:r w:rsidRPr="00DF3AB3">
              <w:rPr>
                <w:sz w:val="20"/>
                <w:szCs w:val="20"/>
              </w:rPr>
              <w:t>-</w:t>
            </w:r>
          </w:p>
        </w:tc>
      </w:tr>
      <w:tr w:rsidR="006277F1" w:rsidRPr="00AA67F1" w:rsidTr="00EB648E">
        <w:tc>
          <w:tcPr>
            <w:tcW w:w="992" w:type="dxa"/>
          </w:tcPr>
          <w:p w:rsidR="006277F1" w:rsidRPr="00DF3AB3" w:rsidRDefault="006277F1" w:rsidP="00DF3AB3">
            <w:pPr>
              <w:spacing w:before="60"/>
              <w:jc w:val="center"/>
              <w:rPr>
                <w:sz w:val="20"/>
                <w:szCs w:val="20"/>
              </w:rPr>
            </w:pPr>
            <w:r w:rsidRPr="00DF3AB3">
              <w:rPr>
                <w:sz w:val="20"/>
                <w:szCs w:val="20"/>
              </w:rPr>
              <w:t>P7</w:t>
            </w:r>
          </w:p>
        </w:tc>
        <w:tc>
          <w:tcPr>
            <w:tcW w:w="3686" w:type="dxa"/>
          </w:tcPr>
          <w:p w:rsidR="006277F1" w:rsidRPr="00DF3AB3" w:rsidRDefault="006277F1" w:rsidP="00DF3AB3">
            <w:pPr>
              <w:spacing w:before="60"/>
              <w:jc w:val="center"/>
              <w:rPr>
                <w:sz w:val="20"/>
                <w:szCs w:val="20"/>
              </w:rPr>
            </w:pPr>
            <w:r w:rsidRPr="00DF3AB3">
              <w:rPr>
                <w:sz w:val="20"/>
                <w:szCs w:val="20"/>
              </w:rPr>
              <w:t>hozaganyagrendszer 14-es állomás kürtője</w:t>
            </w:r>
          </w:p>
        </w:tc>
        <w:tc>
          <w:tcPr>
            <w:tcW w:w="1701" w:type="dxa"/>
          </w:tcPr>
          <w:p w:rsidR="006277F1" w:rsidRPr="00DF3AB3" w:rsidRDefault="006277F1" w:rsidP="00DF3AB3">
            <w:pPr>
              <w:spacing w:before="60"/>
              <w:jc w:val="center"/>
              <w:rPr>
                <w:sz w:val="20"/>
                <w:szCs w:val="20"/>
              </w:rPr>
            </w:pPr>
            <w:r w:rsidRPr="00DF3AB3">
              <w:rPr>
                <w:sz w:val="20"/>
                <w:szCs w:val="20"/>
              </w:rPr>
              <w:t>20</w:t>
            </w:r>
          </w:p>
        </w:tc>
        <w:tc>
          <w:tcPr>
            <w:tcW w:w="1559" w:type="dxa"/>
          </w:tcPr>
          <w:p w:rsidR="006277F1" w:rsidRPr="00DF3AB3" w:rsidRDefault="006277F1" w:rsidP="00DF3AB3">
            <w:pPr>
              <w:spacing w:before="60"/>
              <w:jc w:val="center"/>
              <w:rPr>
                <w:sz w:val="20"/>
                <w:szCs w:val="20"/>
              </w:rPr>
            </w:pPr>
            <w:r w:rsidRPr="00DF3AB3">
              <w:rPr>
                <w:sz w:val="20"/>
                <w:szCs w:val="20"/>
              </w:rPr>
              <w:t>0,38</w:t>
            </w:r>
          </w:p>
        </w:tc>
        <w:tc>
          <w:tcPr>
            <w:tcW w:w="1843" w:type="dxa"/>
          </w:tcPr>
          <w:p w:rsidR="006277F1" w:rsidRPr="00DF3AB3" w:rsidRDefault="00756CD5" w:rsidP="00DF3AB3">
            <w:pPr>
              <w:spacing w:before="60"/>
              <w:jc w:val="center"/>
              <w:rPr>
                <w:sz w:val="20"/>
                <w:szCs w:val="20"/>
              </w:rPr>
            </w:pPr>
            <w:r>
              <w:rPr>
                <w:sz w:val="20"/>
                <w:szCs w:val="20"/>
              </w:rPr>
              <w:t>903</w:t>
            </w:r>
          </w:p>
        </w:tc>
        <w:tc>
          <w:tcPr>
            <w:tcW w:w="1842" w:type="dxa"/>
          </w:tcPr>
          <w:p w:rsidR="006277F1" w:rsidRPr="00DF3AB3" w:rsidRDefault="006277F1" w:rsidP="00DF3AB3">
            <w:pPr>
              <w:spacing w:before="60"/>
              <w:jc w:val="center"/>
              <w:rPr>
                <w:sz w:val="20"/>
                <w:szCs w:val="20"/>
              </w:rPr>
            </w:pPr>
            <w:r w:rsidRPr="00DF3AB3">
              <w:rPr>
                <w:sz w:val="20"/>
                <w:szCs w:val="20"/>
              </w:rPr>
              <w:t>219</w:t>
            </w:r>
          </w:p>
        </w:tc>
        <w:tc>
          <w:tcPr>
            <w:tcW w:w="1843" w:type="dxa"/>
            <w:vAlign w:val="center"/>
          </w:tcPr>
          <w:p w:rsidR="006277F1" w:rsidRPr="00DF3AB3" w:rsidRDefault="009B6FBB" w:rsidP="00DF3AB3">
            <w:pPr>
              <w:spacing w:before="60"/>
              <w:jc w:val="center"/>
              <w:rPr>
                <w:sz w:val="20"/>
                <w:szCs w:val="20"/>
              </w:rPr>
            </w:pPr>
            <w:r>
              <w:rPr>
                <w:sz w:val="20"/>
                <w:szCs w:val="20"/>
              </w:rPr>
              <w:t>226</w:t>
            </w:r>
          </w:p>
        </w:tc>
        <w:tc>
          <w:tcPr>
            <w:tcW w:w="1843" w:type="dxa"/>
            <w:vAlign w:val="center"/>
          </w:tcPr>
          <w:p w:rsidR="006277F1" w:rsidRPr="00DF3AB3" w:rsidRDefault="006277F1" w:rsidP="00DF3AB3">
            <w:pPr>
              <w:spacing w:before="60"/>
              <w:jc w:val="center"/>
              <w:rPr>
                <w:sz w:val="20"/>
                <w:szCs w:val="20"/>
              </w:rPr>
            </w:pPr>
            <w:r w:rsidRPr="00DF3AB3">
              <w:rPr>
                <w:sz w:val="20"/>
                <w:szCs w:val="20"/>
              </w:rPr>
              <w:t>-</w:t>
            </w:r>
          </w:p>
        </w:tc>
      </w:tr>
      <w:tr w:rsidR="006277F1" w:rsidRPr="00AA67F1" w:rsidTr="00EB648E">
        <w:tc>
          <w:tcPr>
            <w:tcW w:w="992" w:type="dxa"/>
            <w:vAlign w:val="center"/>
          </w:tcPr>
          <w:p w:rsidR="006277F1" w:rsidRPr="00DF3AB3" w:rsidRDefault="006277F1" w:rsidP="00DF3AB3">
            <w:pPr>
              <w:spacing w:before="60"/>
              <w:jc w:val="center"/>
              <w:rPr>
                <w:sz w:val="20"/>
                <w:szCs w:val="20"/>
              </w:rPr>
            </w:pPr>
            <w:r w:rsidRPr="00DF3AB3">
              <w:rPr>
                <w:sz w:val="20"/>
                <w:szCs w:val="20"/>
              </w:rPr>
              <w:t>P8</w:t>
            </w:r>
          </w:p>
        </w:tc>
        <w:tc>
          <w:tcPr>
            <w:tcW w:w="3686" w:type="dxa"/>
            <w:vAlign w:val="center"/>
          </w:tcPr>
          <w:p w:rsidR="006277F1" w:rsidRPr="00DF3AB3" w:rsidRDefault="006277F1" w:rsidP="00DF3AB3">
            <w:pPr>
              <w:spacing w:before="60"/>
              <w:jc w:val="center"/>
              <w:rPr>
                <w:sz w:val="20"/>
                <w:szCs w:val="20"/>
              </w:rPr>
            </w:pPr>
            <w:r w:rsidRPr="00DF3AB3">
              <w:rPr>
                <w:sz w:val="20"/>
                <w:szCs w:val="20"/>
              </w:rPr>
              <w:t>hozaganyagrendszer 6-os állomás kürtője</w:t>
            </w:r>
          </w:p>
        </w:tc>
        <w:tc>
          <w:tcPr>
            <w:tcW w:w="1701" w:type="dxa"/>
            <w:vAlign w:val="center"/>
          </w:tcPr>
          <w:p w:rsidR="006277F1" w:rsidRPr="00DF3AB3" w:rsidRDefault="006277F1" w:rsidP="00DF3AB3">
            <w:pPr>
              <w:spacing w:before="60"/>
              <w:jc w:val="center"/>
              <w:rPr>
                <w:sz w:val="20"/>
                <w:szCs w:val="20"/>
              </w:rPr>
            </w:pPr>
            <w:r w:rsidRPr="00DF3AB3">
              <w:rPr>
                <w:sz w:val="20"/>
                <w:szCs w:val="20"/>
              </w:rPr>
              <w:t>30</w:t>
            </w:r>
          </w:p>
        </w:tc>
        <w:tc>
          <w:tcPr>
            <w:tcW w:w="1559" w:type="dxa"/>
            <w:vAlign w:val="center"/>
          </w:tcPr>
          <w:p w:rsidR="006277F1" w:rsidRPr="00DF3AB3" w:rsidRDefault="006277F1" w:rsidP="00DF3AB3">
            <w:pPr>
              <w:spacing w:before="60"/>
              <w:jc w:val="center"/>
              <w:rPr>
                <w:sz w:val="20"/>
                <w:szCs w:val="20"/>
              </w:rPr>
            </w:pPr>
            <w:r w:rsidRPr="00DF3AB3">
              <w:rPr>
                <w:sz w:val="20"/>
                <w:szCs w:val="20"/>
              </w:rPr>
              <w:t>1,13</w:t>
            </w:r>
          </w:p>
        </w:tc>
        <w:tc>
          <w:tcPr>
            <w:tcW w:w="1843" w:type="dxa"/>
            <w:vAlign w:val="center"/>
          </w:tcPr>
          <w:p w:rsidR="006277F1" w:rsidRPr="00DF3AB3" w:rsidRDefault="00E7048B" w:rsidP="00DF3AB3">
            <w:pPr>
              <w:spacing w:before="60"/>
              <w:jc w:val="center"/>
              <w:rPr>
                <w:sz w:val="20"/>
                <w:szCs w:val="20"/>
              </w:rPr>
            </w:pPr>
            <w:r>
              <w:rPr>
                <w:sz w:val="20"/>
                <w:szCs w:val="20"/>
              </w:rPr>
              <w:t>881</w:t>
            </w:r>
          </w:p>
        </w:tc>
        <w:tc>
          <w:tcPr>
            <w:tcW w:w="1842" w:type="dxa"/>
            <w:vAlign w:val="center"/>
          </w:tcPr>
          <w:p w:rsidR="006277F1" w:rsidRPr="00DF3AB3" w:rsidRDefault="006277F1" w:rsidP="00DF3AB3">
            <w:pPr>
              <w:spacing w:before="60"/>
              <w:jc w:val="center"/>
              <w:rPr>
                <w:sz w:val="20"/>
                <w:szCs w:val="20"/>
              </w:rPr>
            </w:pPr>
            <w:r w:rsidRPr="00DF3AB3">
              <w:rPr>
                <w:sz w:val="20"/>
                <w:szCs w:val="20"/>
              </w:rPr>
              <w:t>1</w:t>
            </w:r>
            <w:r w:rsidR="00A32A5E" w:rsidRPr="00DF3AB3">
              <w:rPr>
                <w:sz w:val="20"/>
                <w:szCs w:val="20"/>
              </w:rPr>
              <w:t xml:space="preserve"> </w:t>
            </w:r>
            <w:r w:rsidRPr="00DF3AB3">
              <w:rPr>
                <w:sz w:val="20"/>
                <w:szCs w:val="20"/>
              </w:rPr>
              <w:t>161</w:t>
            </w:r>
          </w:p>
        </w:tc>
        <w:tc>
          <w:tcPr>
            <w:tcW w:w="1843" w:type="dxa"/>
            <w:vAlign w:val="center"/>
          </w:tcPr>
          <w:p w:rsidR="006277F1" w:rsidRPr="00DF3AB3" w:rsidRDefault="009B6FBB" w:rsidP="00DF3AB3">
            <w:pPr>
              <w:spacing w:before="60"/>
              <w:jc w:val="center"/>
              <w:rPr>
                <w:sz w:val="20"/>
                <w:szCs w:val="20"/>
              </w:rPr>
            </w:pPr>
            <w:r>
              <w:rPr>
                <w:sz w:val="20"/>
                <w:szCs w:val="20"/>
              </w:rPr>
              <w:t>1 140</w:t>
            </w:r>
          </w:p>
        </w:tc>
        <w:tc>
          <w:tcPr>
            <w:tcW w:w="1843" w:type="dxa"/>
            <w:vAlign w:val="center"/>
          </w:tcPr>
          <w:p w:rsidR="006277F1" w:rsidRPr="00DF3AB3" w:rsidRDefault="006277F1" w:rsidP="00DF3AB3">
            <w:pPr>
              <w:spacing w:before="60"/>
              <w:jc w:val="center"/>
              <w:rPr>
                <w:sz w:val="20"/>
                <w:szCs w:val="20"/>
              </w:rPr>
            </w:pPr>
            <w:r w:rsidRPr="00DF3AB3">
              <w:rPr>
                <w:sz w:val="20"/>
                <w:szCs w:val="20"/>
              </w:rPr>
              <w:t>-</w:t>
            </w:r>
          </w:p>
        </w:tc>
      </w:tr>
      <w:tr w:rsidR="006277F1" w:rsidRPr="00AA67F1" w:rsidTr="00EB648E">
        <w:tc>
          <w:tcPr>
            <w:tcW w:w="992" w:type="dxa"/>
            <w:vAlign w:val="center"/>
          </w:tcPr>
          <w:p w:rsidR="006277F1" w:rsidRPr="00453358" w:rsidRDefault="006277F1" w:rsidP="00DF3AB3">
            <w:pPr>
              <w:spacing w:before="60"/>
              <w:jc w:val="center"/>
              <w:rPr>
                <w:sz w:val="20"/>
                <w:szCs w:val="20"/>
              </w:rPr>
            </w:pPr>
            <w:r w:rsidRPr="00453358">
              <w:rPr>
                <w:sz w:val="20"/>
                <w:szCs w:val="20"/>
              </w:rPr>
              <w:t>P51</w:t>
            </w:r>
          </w:p>
        </w:tc>
        <w:tc>
          <w:tcPr>
            <w:tcW w:w="3686" w:type="dxa"/>
            <w:vAlign w:val="center"/>
          </w:tcPr>
          <w:p w:rsidR="006277F1" w:rsidRPr="00453358" w:rsidRDefault="006277F1" w:rsidP="00DF3AB3">
            <w:pPr>
              <w:spacing w:before="60"/>
              <w:jc w:val="center"/>
              <w:rPr>
                <w:sz w:val="20"/>
                <w:szCs w:val="20"/>
              </w:rPr>
            </w:pPr>
            <w:r w:rsidRPr="00453358">
              <w:rPr>
                <w:sz w:val="20"/>
                <w:szCs w:val="20"/>
              </w:rPr>
              <w:t>érctömörítő kéménye</w:t>
            </w:r>
          </w:p>
        </w:tc>
        <w:tc>
          <w:tcPr>
            <w:tcW w:w="1701" w:type="dxa"/>
            <w:vAlign w:val="center"/>
          </w:tcPr>
          <w:p w:rsidR="006277F1" w:rsidRPr="00453358" w:rsidRDefault="006277F1" w:rsidP="00DF3AB3">
            <w:pPr>
              <w:spacing w:before="60"/>
              <w:jc w:val="center"/>
              <w:rPr>
                <w:sz w:val="20"/>
                <w:szCs w:val="20"/>
              </w:rPr>
            </w:pPr>
            <w:r w:rsidRPr="00453358">
              <w:rPr>
                <w:sz w:val="20"/>
                <w:szCs w:val="20"/>
              </w:rPr>
              <w:t>105</w:t>
            </w:r>
          </w:p>
        </w:tc>
        <w:tc>
          <w:tcPr>
            <w:tcW w:w="1559" w:type="dxa"/>
            <w:vAlign w:val="center"/>
          </w:tcPr>
          <w:p w:rsidR="006277F1" w:rsidRPr="00453358" w:rsidRDefault="006277F1" w:rsidP="00DF3AB3">
            <w:pPr>
              <w:spacing w:before="60"/>
              <w:jc w:val="center"/>
              <w:rPr>
                <w:sz w:val="20"/>
                <w:szCs w:val="20"/>
              </w:rPr>
            </w:pPr>
            <w:r w:rsidRPr="00453358">
              <w:rPr>
                <w:sz w:val="20"/>
                <w:szCs w:val="20"/>
              </w:rPr>
              <w:t>21,55</w:t>
            </w:r>
          </w:p>
        </w:tc>
        <w:tc>
          <w:tcPr>
            <w:tcW w:w="1843" w:type="dxa"/>
            <w:vAlign w:val="center"/>
          </w:tcPr>
          <w:p w:rsidR="006277F1" w:rsidRPr="00453358" w:rsidRDefault="00756CD5" w:rsidP="00DF3AB3">
            <w:pPr>
              <w:spacing w:before="60"/>
              <w:jc w:val="center"/>
              <w:rPr>
                <w:sz w:val="20"/>
                <w:szCs w:val="20"/>
              </w:rPr>
            </w:pPr>
            <w:r w:rsidRPr="00453358">
              <w:rPr>
                <w:sz w:val="20"/>
                <w:szCs w:val="20"/>
              </w:rPr>
              <w:t>101 181</w:t>
            </w:r>
          </w:p>
        </w:tc>
        <w:tc>
          <w:tcPr>
            <w:tcW w:w="1842" w:type="dxa"/>
            <w:vAlign w:val="center"/>
          </w:tcPr>
          <w:p w:rsidR="006277F1" w:rsidRPr="00453358" w:rsidRDefault="006277F1" w:rsidP="00DF3AB3">
            <w:pPr>
              <w:spacing w:before="60"/>
              <w:jc w:val="center"/>
              <w:rPr>
                <w:sz w:val="20"/>
                <w:szCs w:val="20"/>
              </w:rPr>
            </w:pPr>
            <w:r w:rsidRPr="00453358">
              <w:rPr>
                <w:sz w:val="20"/>
                <w:szCs w:val="20"/>
              </w:rPr>
              <w:t>112</w:t>
            </w:r>
            <w:r w:rsidR="00A32A5E" w:rsidRPr="00453358">
              <w:rPr>
                <w:sz w:val="20"/>
                <w:szCs w:val="20"/>
              </w:rPr>
              <w:t xml:space="preserve"> 417</w:t>
            </w:r>
          </w:p>
        </w:tc>
        <w:tc>
          <w:tcPr>
            <w:tcW w:w="1843" w:type="dxa"/>
            <w:vAlign w:val="center"/>
          </w:tcPr>
          <w:p w:rsidR="006277F1" w:rsidRPr="00453358" w:rsidRDefault="003D6449" w:rsidP="00DF3AB3">
            <w:pPr>
              <w:spacing w:before="60"/>
              <w:jc w:val="center"/>
              <w:rPr>
                <w:sz w:val="20"/>
                <w:szCs w:val="20"/>
              </w:rPr>
            </w:pPr>
            <w:r w:rsidRPr="00453358">
              <w:rPr>
                <w:sz w:val="20"/>
                <w:szCs w:val="20"/>
              </w:rPr>
              <w:t>712 070</w:t>
            </w:r>
          </w:p>
        </w:tc>
        <w:tc>
          <w:tcPr>
            <w:tcW w:w="1843" w:type="dxa"/>
            <w:vAlign w:val="center"/>
          </w:tcPr>
          <w:p w:rsidR="006277F1" w:rsidRPr="00DF3AB3" w:rsidRDefault="006277F1" w:rsidP="00DF3AB3">
            <w:pPr>
              <w:spacing w:before="60"/>
              <w:jc w:val="center"/>
              <w:rPr>
                <w:sz w:val="20"/>
                <w:szCs w:val="20"/>
              </w:rPr>
            </w:pPr>
            <w:r w:rsidRPr="00453358">
              <w:rPr>
                <w:sz w:val="20"/>
                <w:szCs w:val="20"/>
              </w:rPr>
              <w:t>-</w:t>
            </w:r>
          </w:p>
        </w:tc>
      </w:tr>
      <w:tr w:rsidR="006277F1" w:rsidRPr="00AA67F1" w:rsidTr="00EB648E">
        <w:tc>
          <w:tcPr>
            <w:tcW w:w="992" w:type="dxa"/>
            <w:vAlign w:val="center"/>
          </w:tcPr>
          <w:p w:rsidR="006277F1" w:rsidRPr="00DF3AB3" w:rsidRDefault="006277F1" w:rsidP="00DF3AB3">
            <w:pPr>
              <w:spacing w:before="60"/>
              <w:jc w:val="center"/>
              <w:rPr>
                <w:sz w:val="20"/>
                <w:szCs w:val="20"/>
              </w:rPr>
            </w:pPr>
            <w:r w:rsidRPr="00DF3AB3">
              <w:rPr>
                <w:sz w:val="20"/>
                <w:szCs w:val="20"/>
              </w:rPr>
              <w:t>P54</w:t>
            </w:r>
          </w:p>
        </w:tc>
        <w:tc>
          <w:tcPr>
            <w:tcW w:w="3686" w:type="dxa"/>
            <w:vAlign w:val="center"/>
          </w:tcPr>
          <w:p w:rsidR="006277F1" w:rsidRPr="00DF3AB3" w:rsidRDefault="006277F1" w:rsidP="00DF3AB3">
            <w:pPr>
              <w:spacing w:before="60"/>
              <w:jc w:val="center"/>
              <w:rPr>
                <w:sz w:val="20"/>
                <w:szCs w:val="20"/>
              </w:rPr>
            </w:pPr>
            <w:proofErr w:type="spellStart"/>
            <w:r w:rsidRPr="00DF3AB3">
              <w:rPr>
                <w:sz w:val="20"/>
                <w:szCs w:val="20"/>
              </w:rPr>
              <w:t>ércporhűtő</w:t>
            </w:r>
            <w:proofErr w:type="spellEnd"/>
            <w:r w:rsidRPr="00DF3AB3">
              <w:rPr>
                <w:sz w:val="20"/>
                <w:szCs w:val="20"/>
              </w:rPr>
              <w:t xml:space="preserve"> kürtő</w:t>
            </w:r>
          </w:p>
        </w:tc>
        <w:tc>
          <w:tcPr>
            <w:tcW w:w="1701" w:type="dxa"/>
            <w:vAlign w:val="center"/>
          </w:tcPr>
          <w:p w:rsidR="006277F1" w:rsidRPr="00DF3AB3" w:rsidRDefault="006277F1" w:rsidP="00DF3AB3">
            <w:pPr>
              <w:spacing w:before="60"/>
              <w:jc w:val="center"/>
              <w:rPr>
                <w:sz w:val="20"/>
                <w:szCs w:val="20"/>
              </w:rPr>
            </w:pPr>
            <w:r w:rsidRPr="00DF3AB3">
              <w:rPr>
                <w:sz w:val="20"/>
                <w:szCs w:val="20"/>
              </w:rPr>
              <w:t>60</w:t>
            </w:r>
          </w:p>
        </w:tc>
        <w:tc>
          <w:tcPr>
            <w:tcW w:w="1559" w:type="dxa"/>
            <w:vAlign w:val="center"/>
          </w:tcPr>
          <w:p w:rsidR="006277F1" w:rsidRPr="00DF3AB3" w:rsidRDefault="006277F1" w:rsidP="00DF3AB3">
            <w:pPr>
              <w:spacing w:before="60"/>
              <w:jc w:val="center"/>
              <w:rPr>
                <w:sz w:val="20"/>
                <w:szCs w:val="20"/>
              </w:rPr>
            </w:pPr>
            <w:r w:rsidRPr="00DF3AB3">
              <w:rPr>
                <w:sz w:val="20"/>
                <w:szCs w:val="20"/>
              </w:rPr>
              <w:t>1,3</w:t>
            </w:r>
          </w:p>
        </w:tc>
        <w:tc>
          <w:tcPr>
            <w:tcW w:w="1843" w:type="dxa"/>
            <w:vAlign w:val="center"/>
          </w:tcPr>
          <w:p w:rsidR="006277F1" w:rsidRPr="00DF3AB3" w:rsidRDefault="00756CD5" w:rsidP="00DF3AB3">
            <w:pPr>
              <w:spacing w:before="60"/>
              <w:jc w:val="center"/>
              <w:rPr>
                <w:sz w:val="20"/>
                <w:szCs w:val="20"/>
              </w:rPr>
            </w:pPr>
            <w:r>
              <w:rPr>
                <w:sz w:val="20"/>
                <w:szCs w:val="20"/>
              </w:rPr>
              <w:t>43 433</w:t>
            </w:r>
          </w:p>
        </w:tc>
        <w:tc>
          <w:tcPr>
            <w:tcW w:w="1842" w:type="dxa"/>
            <w:vAlign w:val="center"/>
          </w:tcPr>
          <w:p w:rsidR="006277F1" w:rsidRPr="00DF3AB3" w:rsidRDefault="006277F1" w:rsidP="00DF3AB3">
            <w:pPr>
              <w:spacing w:before="60"/>
              <w:jc w:val="center"/>
              <w:rPr>
                <w:sz w:val="20"/>
                <w:szCs w:val="20"/>
              </w:rPr>
            </w:pPr>
            <w:r w:rsidRPr="00DF3AB3">
              <w:rPr>
                <w:sz w:val="20"/>
                <w:szCs w:val="20"/>
              </w:rPr>
              <w:t>52</w:t>
            </w:r>
            <w:r w:rsidR="00A32A5E" w:rsidRPr="00DF3AB3">
              <w:rPr>
                <w:sz w:val="20"/>
                <w:szCs w:val="20"/>
              </w:rPr>
              <w:t xml:space="preserve"> </w:t>
            </w:r>
            <w:r w:rsidRPr="00DF3AB3">
              <w:rPr>
                <w:sz w:val="20"/>
                <w:szCs w:val="20"/>
              </w:rPr>
              <w:t>389</w:t>
            </w:r>
          </w:p>
        </w:tc>
        <w:tc>
          <w:tcPr>
            <w:tcW w:w="1843" w:type="dxa"/>
            <w:vAlign w:val="center"/>
          </w:tcPr>
          <w:p w:rsidR="006277F1" w:rsidRPr="00DF3AB3" w:rsidRDefault="008369CF" w:rsidP="00DF3AB3">
            <w:pPr>
              <w:spacing w:before="60"/>
              <w:jc w:val="center"/>
              <w:rPr>
                <w:sz w:val="20"/>
                <w:szCs w:val="20"/>
              </w:rPr>
            </w:pPr>
            <w:r>
              <w:rPr>
                <w:sz w:val="20"/>
                <w:szCs w:val="20"/>
              </w:rPr>
              <w:t>63 071</w:t>
            </w:r>
          </w:p>
        </w:tc>
        <w:tc>
          <w:tcPr>
            <w:tcW w:w="1843" w:type="dxa"/>
            <w:vAlign w:val="center"/>
          </w:tcPr>
          <w:p w:rsidR="006277F1" w:rsidRPr="00DF3AB3" w:rsidRDefault="006277F1" w:rsidP="00DF3AB3">
            <w:pPr>
              <w:spacing w:before="60"/>
              <w:jc w:val="center"/>
              <w:rPr>
                <w:sz w:val="20"/>
                <w:szCs w:val="20"/>
              </w:rPr>
            </w:pPr>
            <w:r w:rsidRPr="00DF3AB3">
              <w:rPr>
                <w:sz w:val="20"/>
                <w:szCs w:val="20"/>
              </w:rPr>
              <w:t>-</w:t>
            </w:r>
          </w:p>
        </w:tc>
      </w:tr>
      <w:tr w:rsidR="006277F1" w:rsidRPr="00AA67F1" w:rsidTr="00EB648E">
        <w:tc>
          <w:tcPr>
            <w:tcW w:w="992" w:type="dxa"/>
            <w:vAlign w:val="center"/>
          </w:tcPr>
          <w:p w:rsidR="006277F1" w:rsidRPr="00DF3AB3" w:rsidRDefault="006277F1" w:rsidP="00DF3AB3">
            <w:pPr>
              <w:spacing w:before="60"/>
              <w:jc w:val="center"/>
              <w:rPr>
                <w:sz w:val="20"/>
                <w:szCs w:val="20"/>
              </w:rPr>
            </w:pPr>
            <w:r w:rsidRPr="00DF3AB3">
              <w:rPr>
                <w:sz w:val="20"/>
                <w:szCs w:val="20"/>
              </w:rPr>
              <w:t>P73</w:t>
            </w:r>
          </w:p>
        </w:tc>
        <w:tc>
          <w:tcPr>
            <w:tcW w:w="3686" w:type="dxa"/>
            <w:vAlign w:val="center"/>
          </w:tcPr>
          <w:p w:rsidR="006277F1" w:rsidRPr="00DF3AB3" w:rsidRDefault="006277F1" w:rsidP="00DF3AB3">
            <w:pPr>
              <w:spacing w:before="60"/>
              <w:jc w:val="center"/>
              <w:rPr>
                <w:sz w:val="20"/>
                <w:szCs w:val="20"/>
              </w:rPr>
            </w:pPr>
            <w:r w:rsidRPr="00DF3AB3">
              <w:rPr>
                <w:sz w:val="20"/>
                <w:szCs w:val="20"/>
              </w:rPr>
              <w:t>léghevítő I. kéménye</w:t>
            </w:r>
          </w:p>
        </w:tc>
        <w:tc>
          <w:tcPr>
            <w:tcW w:w="1701" w:type="dxa"/>
            <w:vAlign w:val="center"/>
          </w:tcPr>
          <w:p w:rsidR="006277F1" w:rsidRPr="00DF3AB3" w:rsidRDefault="006277F1" w:rsidP="00DF3AB3">
            <w:pPr>
              <w:spacing w:before="60"/>
              <w:jc w:val="center"/>
              <w:rPr>
                <w:sz w:val="20"/>
                <w:szCs w:val="20"/>
              </w:rPr>
            </w:pPr>
            <w:r w:rsidRPr="00DF3AB3">
              <w:rPr>
                <w:sz w:val="20"/>
                <w:szCs w:val="20"/>
              </w:rPr>
              <w:t>55</w:t>
            </w:r>
          </w:p>
        </w:tc>
        <w:tc>
          <w:tcPr>
            <w:tcW w:w="1559" w:type="dxa"/>
            <w:vAlign w:val="center"/>
          </w:tcPr>
          <w:p w:rsidR="006277F1" w:rsidRPr="00DF3AB3" w:rsidRDefault="006277F1" w:rsidP="00DF3AB3">
            <w:pPr>
              <w:spacing w:before="60"/>
              <w:jc w:val="center"/>
              <w:rPr>
                <w:sz w:val="20"/>
                <w:szCs w:val="20"/>
              </w:rPr>
            </w:pPr>
            <w:r w:rsidRPr="00DF3AB3">
              <w:rPr>
                <w:sz w:val="20"/>
                <w:szCs w:val="20"/>
              </w:rPr>
              <w:t>4,9</w:t>
            </w:r>
          </w:p>
        </w:tc>
        <w:tc>
          <w:tcPr>
            <w:tcW w:w="1843" w:type="dxa"/>
            <w:vAlign w:val="center"/>
          </w:tcPr>
          <w:p w:rsidR="006277F1" w:rsidRPr="00DF3AB3" w:rsidRDefault="00756CD5" w:rsidP="00DF3AB3">
            <w:pPr>
              <w:spacing w:before="60"/>
              <w:jc w:val="center"/>
              <w:rPr>
                <w:sz w:val="20"/>
                <w:szCs w:val="20"/>
              </w:rPr>
            </w:pPr>
            <w:r>
              <w:rPr>
                <w:sz w:val="20"/>
                <w:szCs w:val="20"/>
              </w:rPr>
              <w:t>2 153</w:t>
            </w:r>
          </w:p>
        </w:tc>
        <w:tc>
          <w:tcPr>
            <w:tcW w:w="1842" w:type="dxa"/>
            <w:vAlign w:val="center"/>
          </w:tcPr>
          <w:p w:rsidR="006277F1" w:rsidRPr="00DF3AB3" w:rsidRDefault="006277F1" w:rsidP="00DF3AB3">
            <w:pPr>
              <w:spacing w:before="60"/>
              <w:jc w:val="center"/>
              <w:rPr>
                <w:sz w:val="20"/>
                <w:szCs w:val="20"/>
              </w:rPr>
            </w:pPr>
            <w:r w:rsidRPr="00DF3AB3">
              <w:rPr>
                <w:sz w:val="20"/>
                <w:szCs w:val="20"/>
              </w:rPr>
              <w:t>1</w:t>
            </w:r>
            <w:r w:rsidR="00A32A5E" w:rsidRPr="00DF3AB3">
              <w:rPr>
                <w:sz w:val="20"/>
                <w:szCs w:val="20"/>
              </w:rPr>
              <w:t xml:space="preserve"> </w:t>
            </w:r>
            <w:r w:rsidRPr="00DF3AB3">
              <w:rPr>
                <w:sz w:val="20"/>
                <w:szCs w:val="20"/>
              </w:rPr>
              <w:t>634</w:t>
            </w:r>
          </w:p>
        </w:tc>
        <w:tc>
          <w:tcPr>
            <w:tcW w:w="1843" w:type="dxa"/>
            <w:vAlign w:val="center"/>
          </w:tcPr>
          <w:p w:rsidR="006277F1" w:rsidRPr="00DF3AB3" w:rsidRDefault="003D6449" w:rsidP="00DF3AB3">
            <w:pPr>
              <w:spacing w:before="60"/>
              <w:jc w:val="center"/>
              <w:rPr>
                <w:sz w:val="20"/>
                <w:szCs w:val="20"/>
              </w:rPr>
            </w:pPr>
            <w:r>
              <w:rPr>
                <w:sz w:val="20"/>
                <w:szCs w:val="20"/>
              </w:rPr>
              <w:t>1 848</w:t>
            </w:r>
          </w:p>
        </w:tc>
        <w:tc>
          <w:tcPr>
            <w:tcW w:w="1843" w:type="dxa"/>
            <w:vAlign w:val="center"/>
          </w:tcPr>
          <w:p w:rsidR="006277F1" w:rsidRPr="00DF3AB3" w:rsidRDefault="006277F1" w:rsidP="00DF3AB3">
            <w:pPr>
              <w:spacing w:before="60"/>
              <w:jc w:val="center"/>
              <w:rPr>
                <w:sz w:val="20"/>
                <w:szCs w:val="20"/>
              </w:rPr>
            </w:pPr>
            <w:r w:rsidRPr="00DF3AB3">
              <w:rPr>
                <w:sz w:val="20"/>
                <w:szCs w:val="20"/>
              </w:rPr>
              <w:t>-</w:t>
            </w:r>
          </w:p>
        </w:tc>
      </w:tr>
      <w:tr w:rsidR="006277F1" w:rsidRPr="00AA67F1" w:rsidTr="00EB648E">
        <w:tc>
          <w:tcPr>
            <w:tcW w:w="992" w:type="dxa"/>
            <w:vAlign w:val="center"/>
          </w:tcPr>
          <w:p w:rsidR="006277F1" w:rsidRPr="00DF3AB3" w:rsidRDefault="006277F1" w:rsidP="00DF3AB3">
            <w:pPr>
              <w:spacing w:before="60"/>
              <w:jc w:val="center"/>
              <w:rPr>
                <w:sz w:val="20"/>
                <w:szCs w:val="20"/>
              </w:rPr>
            </w:pPr>
            <w:r w:rsidRPr="00DF3AB3">
              <w:rPr>
                <w:sz w:val="20"/>
                <w:szCs w:val="20"/>
              </w:rPr>
              <w:t>P74</w:t>
            </w:r>
          </w:p>
        </w:tc>
        <w:tc>
          <w:tcPr>
            <w:tcW w:w="3686" w:type="dxa"/>
            <w:vAlign w:val="center"/>
          </w:tcPr>
          <w:p w:rsidR="006277F1" w:rsidRPr="00DF3AB3" w:rsidRDefault="006277F1" w:rsidP="00DF3AB3">
            <w:pPr>
              <w:spacing w:before="60"/>
              <w:jc w:val="center"/>
              <w:rPr>
                <w:sz w:val="20"/>
                <w:szCs w:val="20"/>
              </w:rPr>
            </w:pPr>
            <w:r w:rsidRPr="00DF3AB3">
              <w:rPr>
                <w:sz w:val="20"/>
                <w:szCs w:val="20"/>
              </w:rPr>
              <w:t>léghevítő II. kéménye</w:t>
            </w:r>
          </w:p>
        </w:tc>
        <w:tc>
          <w:tcPr>
            <w:tcW w:w="1701" w:type="dxa"/>
            <w:vAlign w:val="center"/>
          </w:tcPr>
          <w:p w:rsidR="006277F1" w:rsidRPr="00DF3AB3" w:rsidRDefault="006277F1" w:rsidP="00DF3AB3">
            <w:pPr>
              <w:spacing w:before="60"/>
              <w:jc w:val="center"/>
              <w:rPr>
                <w:sz w:val="20"/>
                <w:szCs w:val="20"/>
              </w:rPr>
            </w:pPr>
            <w:r w:rsidRPr="00DF3AB3">
              <w:rPr>
                <w:sz w:val="20"/>
                <w:szCs w:val="20"/>
              </w:rPr>
              <w:t>55</w:t>
            </w:r>
          </w:p>
        </w:tc>
        <w:tc>
          <w:tcPr>
            <w:tcW w:w="1559" w:type="dxa"/>
            <w:vAlign w:val="center"/>
          </w:tcPr>
          <w:p w:rsidR="006277F1" w:rsidRPr="00DF3AB3" w:rsidRDefault="006277F1" w:rsidP="00DF3AB3">
            <w:pPr>
              <w:spacing w:before="60"/>
              <w:jc w:val="center"/>
              <w:rPr>
                <w:sz w:val="20"/>
                <w:szCs w:val="20"/>
              </w:rPr>
            </w:pPr>
            <w:r w:rsidRPr="00DF3AB3">
              <w:rPr>
                <w:sz w:val="20"/>
                <w:szCs w:val="20"/>
              </w:rPr>
              <w:t>4,9</w:t>
            </w:r>
          </w:p>
        </w:tc>
        <w:tc>
          <w:tcPr>
            <w:tcW w:w="1843" w:type="dxa"/>
            <w:vAlign w:val="center"/>
          </w:tcPr>
          <w:p w:rsidR="006277F1" w:rsidRPr="00DF3AB3" w:rsidRDefault="00756CD5" w:rsidP="00DF3AB3">
            <w:pPr>
              <w:spacing w:before="60"/>
              <w:jc w:val="center"/>
              <w:rPr>
                <w:sz w:val="20"/>
                <w:szCs w:val="20"/>
              </w:rPr>
            </w:pPr>
            <w:r>
              <w:rPr>
                <w:sz w:val="20"/>
                <w:szCs w:val="20"/>
              </w:rPr>
              <w:t>916</w:t>
            </w:r>
          </w:p>
        </w:tc>
        <w:tc>
          <w:tcPr>
            <w:tcW w:w="1842" w:type="dxa"/>
            <w:vAlign w:val="center"/>
          </w:tcPr>
          <w:p w:rsidR="006277F1" w:rsidRPr="00DF3AB3" w:rsidRDefault="006277F1" w:rsidP="00DF3AB3">
            <w:pPr>
              <w:spacing w:before="60"/>
              <w:jc w:val="center"/>
              <w:rPr>
                <w:sz w:val="20"/>
                <w:szCs w:val="20"/>
              </w:rPr>
            </w:pPr>
            <w:r w:rsidRPr="00DF3AB3">
              <w:rPr>
                <w:sz w:val="20"/>
                <w:szCs w:val="20"/>
              </w:rPr>
              <w:t>1</w:t>
            </w:r>
            <w:r w:rsidR="00A32A5E" w:rsidRPr="00DF3AB3">
              <w:rPr>
                <w:sz w:val="20"/>
                <w:szCs w:val="20"/>
              </w:rPr>
              <w:t xml:space="preserve"> </w:t>
            </w:r>
            <w:r w:rsidRPr="00DF3AB3">
              <w:rPr>
                <w:sz w:val="20"/>
                <w:szCs w:val="20"/>
              </w:rPr>
              <w:t>694</w:t>
            </w:r>
          </w:p>
        </w:tc>
        <w:tc>
          <w:tcPr>
            <w:tcW w:w="1843" w:type="dxa"/>
            <w:vAlign w:val="center"/>
          </w:tcPr>
          <w:p w:rsidR="006277F1" w:rsidRPr="00DF3AB3" w:rsidRDefault="003D6449" w:rsidP="00DF3AB3">
            <w:pPr>
              <w:spacing w:before="60"/>
              <w:jc w:val="center"/>
              <w:rPr>
                <w:sz w:val="20"/>
                <w:szCs w:val="20"/>
              </w:rPr>
            </w:pPr>
            <w:r>
              <w:rPr>
                <w:sz w:val="20"/>
                <w:szCs w:val="20"/>
              </w:rPr>
              <w:t>1 707</w:t>
            </w:r>
          </w:p>
        </w:tc>
        <w:tc>
          <w:tcPr>
            <w:tcW w:w="1843" w:type="dxa"/>
            <w:vAlign w:val="center"/>
          </w:tcPr>
          <w:p w:rsidR="006277F1" w:rsidRPr="00DF3AB3" w:rsidRDefault="006277F1" w:rsidP="00DF3AB3">
            <w:pPr>
              <w:spacing w:before="60"/>
              <w:jc w:val="center"/>
              <w:rPr>
                <w:sz w:val="20"/>
                <w:szCs w:val="20"/>
              </w:rPr>
            </w:pPr>
            <w:r w:rsidRPr="00DF3AB3">
              <w:rPr>
                <w:sz w:val="20"/>
                <w:szCs w:val="20"/>
              </w:rPr>
              <w:t>-</w:t>
            </w:r>
          </w:p>
        </w:tc>
      </w:tr>
      <w:tr w:rsidR="006277F1" w:rsidRPr="001E3683" w:rsidTr="00EB648E">
        <w:tc>
          <w:tcPr>
            <w:tcW w:w="992" w:type="dxa"/>
            <w:vAlign w:val="center"/>
          </w:tcPr>
          <w:p w:rsidR="006277F1" w:rsidRPr="001E3683" w:rsidRDefault="006277F1" w:rsidP="00DF3AB3">
            <w:pPr>
              <w:spacing w:before="60"/>
              <w:jc w:val="center"/>
              <w:rPr>
                <w:sz w:val="20"/>
                <w:szCs w:val="20"/>
              </w:rPr>
            </w:pPr>
            <w:r w:rsidRPr="001E3683">
              <w:rPr>
                <w:sz w:val="20"/>
                <w:szCs w:val="20"/>
              </w:rPr>
              <w:t>P75</w:t>
            </w:r>
          </w:p>
        </w:tc>
        <w:tc>
          <w:tcPr>
            <w:tcW w:w="3686" w:type="dxa"/>
            <w:vAlign w:val="center"/>
          </w:tcPr>
          <w:p w:rsidR="006277F1" w:rsidRPr="001E3683" w:rsidRDefault="006277F1" w:rsidP="00DF3AB3">
            <w:pPr>
              <w:spacing w:before="60"/>
              <w:jc w:val="center"/>
              <w:rPr>
                <w:sz w:val="20"/>
                <w:szCs w:val="20"/>
              </w:rPr>
            </w:pPr>
            <w:r w:rsidRPr="001E3683">
              <w:rPr>
                <w:sz w:val="20"/>
                <w:szCs w:val="20"/>
              </w:rPr>
              <w:t>öntőcsarnoki elszívó kürtő</w:t>
            </w:r>
          </w:p>
        </w:tc>
        <w:tc>
          <w:tcPr>
            <w:tcW w:w="1701" w:type="dxa"/>
            <w:vAlign w:val="center"/>
          </w:tcPr>
          <w:p w:rsidR="006277F1" w:rsidRPr="001E3683" w:rsidRDefault="006277F1" w:rsidP="00DF3AB3">
            <w:pPr>
              <w:spacing w:before="60"/>
              <w:jc w:val="center"/>
              <w:rPr>
                <w:sz w:val="20"/>
                <w:szCs w:val="20"/>
              </w:rPr>
            </w:pPr>
            <w:r w:rsidRPr="001E3683">
              <w:rPr>
                <w:sz w:val="20"/>
                <w:szCs w:val="20"/>
              </w:rPr>
              <w:t>30</w:t>
            </w:r>
          </w:p>
        </w:tc>
        <w:tc>
          <w:tcPr>
            <w:tcW w:w="1559" w:type="dxa"/>
            <w:vAlign w:val="center"/>
          </w:tcPr>
          <w:p w:rsidR="006277F1" w:rsidRPr="001E3683" w:rsidRDefault="006277F1" w:rsidP="00DF3AB3">
            <w:pPr>
              <w:spacing w:before="60"/>
              <w:jc w:val="center"/>
              <w:rPr>
                <w:sz w:val="20"/>
                <w:szCs w:val="20"/>
              </w:rPr>
            </w:pPr>
            <w:r w:rsidRPr="001E3683">
              <w:rPr>
                <w:sz w:val="20"/>
                <w:szCs w:val="20"/>
              </w:rPr>
              <w:t>11,56</w:t>
            </w:r>
          </w:p>
        </w:tc>
        <w:tc>
          <w:tcPr>
            <w:tcW w:w="1843" w:type="dxa"/>
            <w:vAlign w:val="center"/>
          </w:tcPr>
          <w:p w:rsidR="006277F1" w:rsidRPr="001E3683" w:rsidRDefault="00756CD5" w:rsidP="00DF3AB3">
            <w:pPr>
              <w:spacing w:before="60"/>
              <w:jc w:val="center"/>
              <w:rPr>
                <w:sz w:val="20"/>
                <w:szCs w:val="20"/>
              </w:rPr>
            </w:pPr>
            <w:r w:rsidRPr="001E3683">
              <w:rPr>
                <w:sz w:val="20"/>
                <w:szCs w:val="20"/>
              </w:rPr>
              <w:t>62 048</w:t>
            </w:r>
          </w:p>
        </w:tc>
        <w:tc>
          <w:tcPr>
            <w:tcW w:w="1842" w:type="dxa"/>
            <w:vAlign w:val="center"/>
          </w:tcPr>
          <w:p w:rsidR="006277F1" w:rsidRPr="001E3683" w:rsidRDefault="006277F1" w:rsidP="00DF3AB3">
            <w:pPr>
              <w:spacing w:before="60"/>
              <w:jc w:val="center"/>
              <w:rPr>
                <w:sz w:val="20"/>
                <w:szCs w:val="20"/>
              </w:rPr>
            </w:pPr>
            <w:r w:rsidRPr="001E3683">
              <w:rPr>
                <w:sz w:val="20"/>
                <w:szCs w:val="20"/>
              </w:rPr>
              <w:t>70</w:t>
            </w:r>
            <w:r w:rsidR="00A32A5E" w:rsidRPr="001E3683">
              <w:rPr>
                <w:sz w:val="20"/>
                <w:szCs w:val="20"/>
              </w:rPr>
              <w:t xml:space="preserve"> </w:t>
            </w:r>
            <w:r w:rsidRPr="001E3683">
              <w:rPr>
                <w:sz w:val="20"/>
                <w:szCs w:val="20"/>
              </w:rPr>
              <w:t>489</w:t>
            </w:r>
          </w:p>
        </w:tc>
        <w:tc>
          <w:tcPr>
            <w:tcW w:w="1843" w:type="dxa"/>
            <w:vAlign w:val="center"/>
          </w:tcPr>
          <w:p w:rsidR="006277F1" w:rsidRPr="001E3683" w:rsidRDefault="009B6FBB" w:rsidP="00DF3AB3">
            <w:pPr>
              <w:spacing w:before="60"/>
              <w:jc w:val="center"/>
              <w:rPr>
                <w:sz w:val="20"/>
                <w:szCs w:val="20"/>
              </w:rPr>
            </w:pPr>
            <w:r w:rsidRPr="001E3683">
              <w:rPr>
                <w:sz w:val="20"/>
                <w:szCs w:val="20"/>
              </w:rPr>
              <w:t>42 581</w:t>
            </w:r>
          </w:p>
        </w:tc>
        <w:tc>
          <w:tcPr>
            <w:tcW w:w="1843" w:type="dxa"/>
            <w:vAlign w:val="center"/>
          </w:tcPr>
          <w:p w:rsidR="006277F1" w:rsidRPr="001E3683" w:rsidRDefault="006277F1" w:rsidP="00DF3AB3">
            <w:pPr>
              <w:spacing w:before="60"/>
              <w:jc w:val="center"/>
              <w:rPr>
                <w:sz w:val="20"/>
                <w:szCs w:val="20"/>
              </w:rPr>
            </w:pPr>
            <w:r w:rsidRPr="001E3683">
              <w:rPr>
                <w:sz w:val="20"/>
                <w:szCs w:val="20"/>
              </w:rPr>
              <w:t>-</w:t>
            </w:r>
          </w:p>
        </w:tc>
      </w:tr>
      <w:tr w:rsidR="0031030E" w:rsidRPr="00AA67F1" w:rsidTr="00EB648E">
        <w:tc>
          <w:tcPr>
            <w:tcW w:w="992" w:type="dxa"/>
            <w:vAlign w:val="center"/>
          </w:tcPr>
          <w:p w:rsidR="0031030E" w:rsidRPr="00DF3AB3" w:rsidRDefault="0031030E" w:rsidP="00DF3AB3">
            <w:pPr>
              <w:spacing w:before="60"/>
              <w:jc w:val="center"/>
              <w:rPr>
                <w:sz w:val="20"/>
                <w:szCs w:val="20"/>
              </w:rPr>
            </w:pPr>
            <w:r w:rsidRPr="00DF3AB3">
              <w:rPr>
                <w:sz w:val="20"/>
                <w:szCs w:val="20"/>
              </w:rPr>
              <w:t>P81</w:t>
            </w:r>
          </w:p>
        </w:tc>
        <w:tc>
          <w:tcPr>
            <w:tcW w:w="3686" w:type="dxa"/>
            <w:vAlign w:val="center"/>
          </w:tcPr>
          <w:p w:rsidR="0031030E" w:rsidRPr="00DF3AB3" w:rsidRDefault="0031030E" w:rsidP="00DF3AB3">
            <w:pPr>
              <w:spacing w:before="60"/>
              <w:jc w:val="center"/>
              <w:rPr>
                <w:sz w:val="20"/>
                <w:szCs w:val="20"/>
              </w:rPr>
            </w:pPr>
            <w:r w:rsidRPr="00DF3AB3">
              <w:rPr>
                <w:sz w:val="20"/>
                <w:szCs w:val="20"/>
              </w:rPr>
              <w:t>elektromos ívfényes kemence</w:t>
            </w:r>
          </w:p>
        </w:tc>
        <w:tc>
          <w:tcPr>
            <w:tcW w:w="1701" w:type="dxa"/>
            <w:vAlign w:val="center"/>
          </w:tcPr>
          <w:p w:rsidR="0031030E" w:rsidRPr="00DF3AB3" w:rsidRDefault="0031030E" w:rsidP="00DF3AB3">
            <w:pPr>
              <w:spacing w:before="60"/>
              <w:jc w:val="center"/>
              <w:rPr>
                <w:sz w:val="20"/>
                <w:szCs w:val="20"/>
              </w:rPr>
            </w:pPr>
            <w:r w:rsidRPr="00DF3AB3">
              <w:rPr>
                <w:sz w:val="20"/>
                <w:szCs w:val="20"/>
              </w:rPr>
              <w:t>11</w:t>
            </w:r>
          </w:p>
        </w:tc>
        <w:tc>
          <w:tcPr>
            <w:tcW w:w="1559" w:type="dxa"/>
            <w:vAlign w:val="center"/>
          </w:tcPr>
          <w:p w:rsidR="0031030E" w:rsidRPr="00DF3AB3" w:rsidRDefault="0031030E" w:rsidP="00DF3AB3">
            <w:pPr>
              <w:spacing w:before="60"/>
              <w:jc w:val="center"/>
              <w:rPr>
                <w:sz w:val="20"/>
                <w:szCs w:val="20"/>
              </w:rPr>
            </w:pPr>
            <w:r w:rsidRPr="00DF3AB3">
              <w:rPr>
                <w:sz w:val="20"/>
                <w:szCs w:val="20"/>
              </w:rPr>
              <w:t>0,4</w:t>
            </w:r>
          </w:p>
        </w:tc>
        <w:tc>
          <w:tcPr>
            <w:tcW w:w="1843" w:type="dxa"/>
            <w:vAlign w:val="center"/>
          </w:tcPr>
          <w:p w:rsidR="0031030E" w:rsidRPr="00DF3AB3" w:rsidRDefault="00756CD5" w:rsidP="00DF3AB3">
            <w:pPr>
              <w:spacing w:before="60"/>
              <w:jc w:val="center"/>
              <w:rPr>
                <w:sz w:val="20"/>
                <w:szCs w:val="20"/>
              </w:rPr>
            </w:pPr>
            <w:r>
              <w:rPr>
                <w:sz w:val="20"/>
                <w:szCs w:val="20"/>
              </w:rPr>
              <w:t>72</w:t>
            </w:r>
          </w:p>
        </w:tc>
        <w:tc>
          <w:tcPr>
            <w:tcW w:w="1842" w:type="dxa"/>
            <w:vAlign w:val="center"/>
          </w:tcPr>
          <w:p w:rsidR="0031030E" w:rsidRPr="00DF3AB3" w:rsidRDefault="00A32A5E" w:rsidP="00DF3AB3">
            <w:pPr>
              <w:spacing w:before="60"/>
              <w:jc w:val="center"/>
              <w:rPr>
                <w:sz w:val="20"/>
                <w:szCs w:val="20"/>
              </w:rPr>
            </w:pPr>
            <w:r w:rsidRPr="00DF3AB3">
              <w:rPr>
                <w:sz w:val="20"/>
                <w:szCs w:val="20"/>
              </w:rPr>
              <w:t>38</w:t>
            </w:r>
          </w:p>
        </w:tc>
        <w:tc>
          <w:tcPr>
            <w:tcW w:w="1843" w:type="dxa"/>
            <w:vAlign w:val="center"/>
          </w:tcPr>
          <w:p w:rsidR="0031030E" w:rsidRPr="00DF3AB3" w:rsidRDefault="003D6449" w:rsidP="00DF3AB3">
            <w:pPr>
              <w:spacing w:before="60"/>
              <w:jc w:val="center"/>
              <w:rPr>
                <w:sz w:val="20"/>
                <w:szCs w:val="20"/>
              </w:rPr>
            </w:pPr>
            <w:r>
              <w:rPr>
                <w:sz w:val="20"/>
                <w:szCs w:val="20"/>
              </w:rPr>
              <w:t>84</w:t>
            </w:r>
          </w:p>
        </w:tc>
        <w:tc>
          <w:tcPr>
            <w:tcW w:w="1843" w:type="dxa"/>
            <w:vAlign w:val="center"/>
          </w:tcPr>
          <w:p w:rsidR="0031030E" w:rsidRPr="00DF3AB3" w:rsidRDefault="0031030E" w:rsidP="00DF3AB3">
            <w:pPr>
              <w:spacing w:before="60"/>
              <w:jc w:val="center"/>
              <w:rPr>
                <w:sz w:val="20"/>
                <w:szCs w:val="20"/>
              </w:rPr>
            </w:pPr>
            <w:r w:rsidRPr="00DF3AB3">
              <w:rPr>
                <w:sz w:val="20"/>
                <w:szCs w:val="20"/>
              </w:rPr>
              <w:t>-</w:t>
            </w:r>
          </w:p>
        </w:tc>
      </w:tr>
      <w:tr w:rsidR="0031030E" w:rsidRPr="00AA67F1" w:rsidTr="00EB648E">
        <w:tc>
          <w:tcPr>
            <w:tcW w:w="992" w:type="dxa"/>
            <w:vAlign w:val="center"/>
          </w:tcPr>
          <w:p w:rsidR="0031030E" w:rsidRPr="00DF3AB3" w:rsidRDefault="0031030E" w:rsidP="00DF3AB3">
            <w:pPr>
              <w:spacing w:before="60"/>
              <w:jc w:val="center"/>
              <w:rPr>
                <w:sz w:val="20"/>
                <w:szCs w:val="20"/>
              </w:rPr>
            </w:pPr>
            <w:r w:rsidRPr="00DF3AB3">
              <w:rPr>
                <w:sz w:val="20"/>
                <w:szCs w:val="20"/>
              </w:rPr>
              <w:t>P85</w:t>
            </w:r>
          </w:p>
        </w:tc>
        <w:tc>
          <w:tcPr>
            <w:tcW w:w="3686" w:type="dxa"/>
            <w:vAlign w:val="center"/>
          </w:tcPr>
          <w:p w:rsidR="0031030E" w:rsidRPr="00DF3AB3" w:rsidRDefault="00D8616D" w:rsidP="00DF3AB3">
            <w:pPr>
              <w:spacing w:before="60"/>
              <w:jc w:val="center"/>
              <w:rPr>
                <w:sz w:val="20"/>
                <w:szCs w:val="20"/>
              </w:rPr>
            </w:pPr>
            <w:r>
              <w:rPr>
                <w:sz w:val="20"/>
                <w:szCs w:val="20"/>
              </w:rPr>
              <w:t>konverter kémény</w:t>
            </w:r>
          </w:p>
        </w:tc>
        <w:tc>
          <w:tcPr>
            <w:tcW w:w="1701" w:type="dxa"/>
            <w:vAlign w:val="center"/>
          </w:tcPr>
          <w:p w:rsidR="0031030E" w:rsidRPr="00DF3AB3" w:rsidRDefault="0031030E" w:rsidP="00DF3AB3">
            <w:pPr>
              <w:spacing w:before="60"/>
              <w:jc w:val="center"/>
              <w:rPr>
                <w:sz w:val="20"/>
                <w:szCs w:val="20"/>
              </w:rPr>
            </w:pPr>
            <w:r w:rsidRPr="00DF3AB3">
              <w:rPr>
                <w:sz w:val="20"/>
                <w:szCs w:val="20"/>
              </w:rPr>
              <w:t>100</w:t>
            </w:r>
          </w:p>
        </w:tc>
        <w:tc>
          <w:tcPr>
            <w:tcW w:w="1559" w:type="dxa"/>
            <w:vAlign w:val="center"/>
          </w:tcPr>
          <w:p w:rsidR="0031030E" w:rsidRPr="00DF3AB3" w:rsidRDefault="0031030E" w:rsidP="00DF3AB3">
            <w:pPr>
              <w:spacing w:before="60"/>
              <w:jc w:val="center"/>
              <w:rPr>
                <w:sz w:val="20"/>
                <w:szCs w:val="20"/>
              </w:rPr>
            </w:pPr>
            <w:r w:rsidRPr="00DF3AB3">
              <w:rPr>
                <w:sz w:val="20"/>
                <w:szCs w:val="20"/>
              </w:rPr>
              <w:t>9,62</w:t>
            </w:r>
          </w:p>
        </w:tc>
        <w:tc>
          <w:tcPr>
            <w:tcW w:w="1843" w:type="dxa"/>
            <w:vAlign w:val="center"/>
          </w:tcPr>
          <w:p w:rsidR="0031030E" w:rsidRPr="00DF3AB3" w:rsidRDefault="00756CD5" w:rsidP="00DF3AB3">
            <w:pPr>
              <w:spacing w:before="60"/>
              <w:jc w:val="center"/>
              <w:rPr>
                <w:sz w:val="20"/>
                <w:szCs w:val="20"/>
              </w:rPr>
            </w:pPr>
            <w:r>
              <w:rPr>
                <w:sz w:val="20"/>
                <w:szCs w:val="20"/>
              </w:rPr>
              <w:t>18 498</w:t>
            </w:r>
          </w:p>
        </w:tc>
        <w:tc>
          <w:tcPr>
            <w:tcW w:w="1842" w:type="dxa"/>
            <w:vAlign w:val="center"/>
          </w:tcPr>
          <w:p w:rsidR="0031030E" w:rsidRPr="00DF3AB3" w:rsidRDefault="0031030E" w:rsidP="00DF3AB3">
            <w:pPr>
              <w:spacing w:before="60"/>
              <w:jc w:val="center"/>
              <w:rPr>
                <w:sz w:val="20"/>
                <w:szCs w:val="20"/>
              </w:rPr>
            </w:pPr>
            <w:r w:rsidRPr="00DF3AB3">
              <w:rPr>
                <w:sz w:val="20"/>
                <w:szCs w:val="20"/>
              </w:rPr>
              <w:t>20</w:t>
            </w:r>
            <w:r w:rsidR="00A32A5E" w:rsidRPr="00DF3AB3">
              <w:rPr>
                <w:sz w:val="20"/>
                <w:szCs w:val="20"/>
              </w:rPr>
              <w:t xml:space="preserve"> </w:t>
            </w:r>
            <w:r w:rsidRPr="00DF3AB3">
              <w:rPr>
                <w:sz w:val="20"/>
                <w:szCs w:val="20"/>
              </w:rPr>
              <w:t>943</w:t>
            </w:r>
          </w:p>
        </w:tc>
        <w:tc>
          <w:tcPr>
            <w:tcW w:w="1843" w:type="dxa"/>
            <w:vAlign w:val="center"/>
          </w:tcPr>
          <w:p w:rsidR="0031030E" w:rsidRPr="00DF3AB3" w:rsidRDefault="003D6449" w:rsidP="00DF3AB3">
            <w:pPr>
              <w:spacing w:before="60"/>
              <w:jc w:val="center"/>
              <w:rPr>
                <w:sz w:val="20"/>
                <w:szCs w:val="20"/>
              </w:rPr>
            </w:pPr>
            <w:r>
              <w:rPr>
                <w:sz w:val="20"/>
                <w:szCs w:val="20"/>
              </w:rPr>
              <w:t>17 008</w:t>
            </w:r>
          </w:p>
        </w:tc>
        <w:tc>
          <w:tcPr>
            <w:tcW w:w="1843" w:type="dxa"/>
            <w:vAlign w:val="center"/>
          </w:tcPr>
          <w:p w:rsidR="0031030E" w:rsidRPr="00DF3AB3" w:rsidRDefault="0031030E" w:rsidP="00DF3AB3">
            <w:pPr>
              <w:spacing w:before="60"/>
              <w:jc w:val="center"/>
              <w:rPr>
                <w:sz w:val="20"/>
                <w:szCs w:val="20"/>
              </w:rPr>
            </w:pPr>
            <w:r w:rsidRPr="00DF3AB3">
              <w:rPr>
                <w:sz w:val="20"/>
                <w:szCs w:val="20"/>
              </w:rPr>
              <w:t>-</w:t>
            </w:r>
          </w:p>
        </w:tc>
      </w:tr>
      <w:tr w:rsidR="0031030E" w:rsidRPr="00AA67F1" w:rsidTr="00EB648E">
        <w:trPr>
          <w:trHeight w:val="70"/>
        </w:trPr>
        <w:tc>
          <w:tcPr>
            <w:tcW w:w="992" w:type="dxa"/>
            <w:vAlign w:val="center"/>
          </w:tcPr>
          <w:p w:rsidR="0031030E" w:rsidRPr="00DF3AB3" w:rsidRDefault="0031030E" w:rsidP="00DF3AB3">
            <w:pPr>
              <w:spacing w:before="60"/>
              <w:jc w:val="center"/>
              <w:rPr>
                <w:sz w:val="20"/>
                <w:szCs w:val="20"/>
              </w:rPr>
            </w:pPr>
            <w:r w:rsidRPr="00DF3AB3">
              <w:rPr>
                <w:sz w:val="20"/>
                <w:szCs w:val="20"/>
              </w:rPr>
              <w:t>P86</w:t>
            </w:r>
          </w:p>
        </w:tc>
        <w:tc>
          <w:tcPr>
            <w:tcW w:w="3686" w:type="dxa"/>
            <w:vAlign w:val="center"/>
          </w:tcPr>
          <w:p w:rsidR="0031030E" w:rsidRPr="00DF3AB3" w:rsidRDefault="0031030E" w:rsidP="00DF3AB3">
            <w:pPr>
              <w:spacing w:before="60"/>
              <w:jc w:val="center"/>
              <w:rPr>
                <w:sz w:val="20"/>
                <w:szCs w:val="20"/>
              </w:rPr>
            </w:pPr>
            <w:r w:rsidRPr="00DF3AB3">
              <w:rPr>
                <w:sz w:val="20"/>
                <w:szCs w:val="20"/>
              </w:rPr>
              <w:t>hozaganyagrendszer I. kürtő</w:t>
            </w:r>
          </w:p>
        </w:tc>
        <w:tc>
          <w:tcPr>
            <w:tcW w:w="1701" w:type="dxa"/>
            <w:vAlign w:val="center"/>
          </w:tcPr>
          <w:p w:rsidR="0031030E" w:rsidRPr="00DF3AB3" w:rsidRDefault="0031030E" w:rsidP="00DF3AB3">
            <w:pPr>
              <w:spacing w:before="60"/>
              <w:jc w:val="center"/>
              <w:rPr>
                <w:sz w:val="20"/>
                <w:szCs w:val="20"/>
              </w:rPr>
            </w:pPr>
            <w:r w:rsidRPr="00DF3AB3">
              <w:rPr>
                <w:sz w:val="20"/>
                <w:szCs w:val="20"/>
              </w:rPr>
              <w:t>46</w:t>
            </w:r>
          </w:p>
        </w:tc>
        <w:tc>
          <w:tcPr>
            <w:tcW w:w="1559" w:type="dxa"/>
            <w:vAlign w:val="center"/>
          </w:tcPr>
          <w:p w:rsidR="0031030E" w:rsidRPr="00DF3AB3" w:rsidRDefault="0031030E" w:rsidP="00DF3AB3">
            <w:pPr>
              <w:spacing w:before="60"/>
              <w:jc w:val="center"/>
              <w:rPr>
                <w:sz w:val="20"/>
                <w:szCs w:val="20"/>
              </w:rPr>
            </w:pPr>
            <w:r w:rsidRPr="00DF3AB3">
              <w:rPr>
                <w:sz w:val="20"/>
                <w:szCs w:val="20"/>
              </w:rPr>
              <w:t>0,5</w:t>
            </w:r>
          </w:p>
        </w:tc>
        <w:tc>
          <w:tcPr>
            <w:tcW w:w="1843" w:type="dxa"/>
            <w:vAlign w:val="center"/>
          </w:tcPr>
          <w:p w:rsidR="0031030E" w:rsidRPr="00DF3AB3" w:rsidRDefault="00DA7A54" w:rsidP="00DF3AB3">
            <w:pPr>
              <w:spacing w:before="60"/>
              <w:jc w:val="center"/>
              <w:rPr>
                <w:sz w:val="20"/>
                <w:szCs w:val="20"/>
              </w:rPr>
            </w:pPr>
            <w:r>
              <w:rPr>
                <w:sz w:val="20"/>
                <w:szCs w:val="20"/>
              </w:rPr>
              <w:t>3 437</w:t>
            </w:r>
          </w:p>
        </w:tc>
        <w:tc>
          <w:tcPr>
            <w:tcW w:w="1842" w:type="dxa"/>
            <w:vAlign w:val="center"/>
          </w:tcPr>
          <w:p w:rsidR="0031030E" w:rsidRPr="00DF3AB3" w:rsidRDefault="0031030E" w:rsidP="00DF3AB3">
            <w:pPr>
              <w:spacing w:before="60"/>
              <w:jc w:val="center"/>
              <w:rPr>
                <w:sz w:val="20"/>
                <w:szCs w:val="20"/>
              </w:rPr>
            </w:pPr>
            <w:r w:rsidRPr="00DF3AB3">
              <w:rPr>
                <w:sz w:val="20"/>
                <w:szCs w:val="20"/>
              </w:rPr>
              <w:t>6</w:t>
            </w:r>
            <w:r w:rsidR="00A32A5E" w:rsidRPr="00DF3AB3">
              <w:rPr>
                <w:sz w:val="20"/>
                <w:szCs w:val="20"/>
              </w:rPr>
              <w:t xml:space="preserve"> </w:t>
            </w:r>
            <w:r w:rsidRPr="00DF3AB3">
              <w:rPr>
                <w:sz w:val="20"/>
                <w:szCs w:val="20"/>
              </w:rPr>
              <w:t>361</w:t>
            </w:r>
          </w:p>
        </w:tc>
        <w:tc>
          <w:tcPr>
            <w:tcW w:w="1843" w:type="dxa"/>
            <w:vAlign w:val="center"/>
          </w:tcPr>
          <w:p w:rsidR="0031030E" w:rsidRPr="00DF3AB3" w:rsidRDefault="008369CF" w:rsidP="00DF3AB3">
            <w:pPr>
              <w:spacing w:before="60"/>
              <w:jc w:val="center"/>
              <w:rPr>
                <w:sz w:val="20"/>
                <w:szCs w:val="20"/>
              </w:rPr>
            </w:pPr>
            <w:r>
              <w:rPr>
                <w:sz w:val="20"/>
                <w:szCs w:val="20"/>
              </w:rPr>
              <w:t>6 165</w:t>
            </w:r>
          </w:p>
        </w:tc>
        <w:tc>
          <w:tcPr>
            <w:tcW w:w="1843" w:type="dxa"/>
            <w:vAlign w:val="center"/>
          </w:tcPr>
          <w:p w:rsidR="0031030E" w:rsidRPr="00DF3AB3" w:rsidRDefault="0031030E" w:rsidP="00DF3AB3">
            <w:pPr>
              <w:spacing w:before="60"/>
              <w:jc w:val="center"/>
              <w:rPr>
                <w:sz w:val="20"/>
                <w:szCs w:val="20"/>
              </w:rPr>
            </w:pPr>
            <w:r w:rsidRPr="00DF3AB3">
              <w:rPr>
                <w:sz w:val="20"/>
                <w:szCs w:val="20"/>
              </w:rPr>
              <w:t>-</w:t>
            </w:r>
          </w:p>
        </w:tc>
      </w:tr>
      <w:tr w:rsidR="0031030E" w:rsidRPr="00AA67F1" w:rsidTr="00EB648E">
        <w:tc>
          <w:tcPr>
            <w:tcW w:w="992" w:type="dxa"/>
            <w:vAlign w:val="center"/>
          </w:tcPr>
          <w:p w:rsidR="0031030E" w:rsidRPr="00DF3AB3" w:rsidRDefault="0031030E" w:rsidP="00DF3AB3">
            <w:pPr>
              <w:spacing w:before="60"/>
              <w:jc w:val="center"/>
              <w:rPr>
                <w:sz w:val="20"/>
                <w:szCs w:val="20"/>
              </w:rPr>
            </w:pPr>
            <w:r w:rsidRPr="00DF3AB3">
              <w:rPr>
                <w:sz w:val="20"/>
                <w:szCs w:val="20"/>
              </w:rPr>
              <w:t>P87</w:t>
            </w:r>
          </w:p>
        </w:tc>
        <w:tc>
          <w:tcPr>
            <w:tcW w:w="3686" w:type="dxa"/>
            <w:vAlign w:val="center"/>
          </w:tcPr>
          <w:p w:rsidR="0031030E" w:rsidRPr="00DF3AB3" w:rsidRDefault="0031030E" w:rsidP="00DF3AB3">
            <w:pPr>
              <w:spacing w:before="60"/>
              <w:jc w:val="center"/>
              <w:rPr>
                <w:sz w:val="20"/>
                <w:szCs w:val="20"/>
              </w:rPr>
            </w:pPr>
            <w:r w:rsidRPr="00DF3AB3">
              <w:rPr>
                <w:sz w:val="20"/>
                <w:szCs w:val="20"/>
              </w:rPr>
              <w:t>hozaganyagrendszer II. kürtő</w:t>
            </w:r>
          </w:p>
        </w:tc>
        <w:tc>
          <w:tcPr>
            <w:tcW w:w="1701" w:type="dxa"/>
            <w:vAlign w:val="center"/>
          </w:tcPr>
          <w:p w:rsidR="0031030E" w:rsidRPr="00DF3AB3" w:rsidRDefault="0031030E" w:rsidP="00DF3AB3">
            <w:pPr>
              <w:spacing w:before="60"/>
              <w:jc w:val="center"/>
              <w:rPr>
                <w:sz w:val="20"/>
                <w:szCs w:val="20"/>
              </w:rPr>
            </w:pPr>
            <w:r w:rsidRPr="00DF3AB3">
              <w:rPr>
                <w:sz w:val="20"/>
                <w:szCs w:val="20"/>
              </w:rPr>
              <w:t>46</w:t>
            </w:r>
          </w:p>
        </w:tc>
        <w:tc>
          <w:tcPr>
            <w:tcW w:w="1559" w:type="dxa"/>
            <w:vAlign w:val="center"/>
          </w:tcPr>
          <w:p w:rsidR="0031030E" w:rsidRPr="00DF3AB3" w:rsidRDefault="0031030E" w:rsidP="00DF3AB3">
            <w:pPr>
              <w:spacing w:before="60"/>
              <w:jc w:val="center"/>
              <w:rPr>
                <w:sz w:val="20"/>
                <w:szCs w:val="20"/>
              </w:rPr>
            </w:pPr>
            <w:r w:rsidRPr="00DF3AB3">
              <w:rPr>
                <w:sz w:val="20"/>
                <w:szCs w:val="20"/>
              </w:rPr>
              <w:t>0,5</w:t>
            </w:r>
          </w:p>
        </w:tc>
        <w:tc>
          <w:tcPr>
            <w:tcW w:w="1843" w:type="dxa"/>
            <w:vAlign w:val="center"/>
          </w:tcPr>
          <w:p w:rsidR="0031030E" w:rsidRPr="00DF3AB3" w:rsidRDefault="00DA7A54" w:rsidP="00DF3AB3">
            <w:pPr>
              <w:spacing w:before="60"/>
              <w:jc w:val="center"/>
              <w:rPr>
                <w:sz w:val="20"/>
                <w:szCs w:val="20"/>
              </w:rPr>
            </w:pPr>
            <w:r>
              <w:rPr>
                <w:sz w:val="20"/>
                <w:szCs w:val="20"/>
              </w:rPr>
              <w:t>1 443</w:t>
            </w:r>
          </w:p>
        </w:tc>
        <w:tc>
          <w:tcPr>
            <w:tcW w:w="1842" w:type="dxa"/>
            <w:vAlign w:val="center"/>
          </w:tcPr>
          <w:p w:rsidR="0031030E" w:rsidRPr="00DF3AB3" w:rsidRDefault="0031030E" w:rsidP="00DF3AB3">
            <w:pPr>
              <w:spacing w:before="60"/>
              <w:jc w:val="center"/>
              <w:rPr>
                <w:sz w:val="20"/>
                <w:szCs w:val="20"/>
              </w:rPr>
            </w:pPr>
            <w:r w:rsidRPr="00DF3AB3">
              <w:rPr>
                <w:sz w:val="20"/>
                <w:szCs w:val="20"/>
              </w:rPr>
              <w:t>2</w:t>
            </w:r>
            <w:r w:rsidR="00A32A5E" w:rsidRPr="00DF3AB3">
              <w:rPr>
                <w:sz w:val="20"/>
                <w:szCs w:val="20"/>
              </w:rPr>
              <w:t xml:space="preserve"> </w:t>
            </w:r>
            <w:r w:rsidRPr="00DF3AB3">
              <w:rPr>
                <w:sz w:val="20"/>
                <w:szCs w:val="20"/>
              </w:rPr>
              <w:t>588</w:t>
            </w:r>
          </w:p>
        </w:tc>
        <w:tc>
          <w:tcPr>
            <w:tcW w:w="1843" w:type="dxa"/>
            <w:vAlign w:val="center"/>
          </w:tcPr>
          <w:p w:rsidR="0031030E" w:rsidRPr="00DF3AB3" w:rsidRDefault="00F478A3" w:rsidP="00DF3AB3">
            <w:pPr>
              <w:spacing w:before="60"/>
              <w:jc w:val="center"/>
              <w:rPr>
                <w:sz w:val="20"/>
                <w:szCs w:val="20"/>
              </w:rPr>
            </w:pPr>
            <w:r>
              <w:rPr>
                <w:sz w:val="20"/>
                <w:szCs w:val="20"/>
              </w:rPr>
              <w:t>2 196</w:t>
            </w:r>
          </w:p>
        </w:tc>
        <w:tc>
          <w:tcPr>
            <w:tcW w:w="1843" w:type="dxa"/>
            <w:vAlign w:val="center"/>
          </w:tcPr>
          <w:p w:rsidR="0031030E" w:rsidRPr="00DF3AB3" w:rsidRDefault="0031030E" w:rsidP="00DF3AB3">
            <w:pPr>
              <w:spacing w:before="60"/>
              <w:jc w:val="center"/>
              <w:rPr>
                <w:sz w:val="20"/>
                <w:szCs w:val="20"/>
              </w:rPr>
            </w:pPr>
            <w:r w:rsidRPr="00DF3AB3">
              <w:rPr>
                <w:sz w:val="20"/>
                <w:szCs w:val="20"/>
              </w:rPr>
              <w:t>-</w:t>
            </w:r>
          </w:p>
        </w:tc>
      </w:tr>
      <w:tr w:rsidR="00DA21A3" w:rsidRPr="00AA67F1" w:rsidTr="00EB648E">
        <w:tc>
          <w:tcPr>
            <w:tcW w:w="992" w:type="dxa"/>
            <w:vAlign w:val="center"/>
          </w:tcPr>
          <w:p w:rsidR="00DA21A3" w:rsidRPr="00DF3AB3" w:rsidRDefault="00DA21A3" w:rsidP="00DF3AB3">
            <w:pPr>
              <w:spacing w:before="60"/>
              <w:jc w:val="center"/>
              <w:rPr>
                <w:sz w:val="20"/>
                <w:szCs w:val="20"/>
              </w:rPr>
            </w:pPr>
            <w:r w:rsidRPr="00DF3AB3">
              <w:rPr>
                <w:sz w:val="20"/>
                <w:szCs w:val="20"/>
              </w:rPr>
              <w:t>P88</w:t>
            </w:r>
          </w:p>
        </w:tc>
        <w:tc>
          <w:tcPr>
            <w:tcW w:w="3686" w:type="dxa"/>
            <w:vAlign w:val="center"/>
          </w:tcPr>
          <w:p w:rsidR="00DA21A3" w:rsidRPr="00DF3AB3" w:rsidRDefault="00DA21A3" w:rsidP="00DF3AB3">
            <w:pPr>
              <w:spacing w:before="60"/>
              <w:jc w:val="center"/>
              <w:rPr>
                <w:sz w:val="20"/>
                <w:szCs w:val="20"/>
              </w:rPr>
            </w:pPr>
            <w:r w:rsidRPr="00DF3AB3">
              <w:rPr>
                <w:sz w:val="20"/>
                <w:szCs w:val="20"/>
              </w:rPr>
              <w:t>hozaganyagrendszer III. kürtő</w:t>
            </w:r>
          </w:p>
        </w:tc>
        <w:tc>
          <w:tcPr>
            <w:tcW w:w="1701" w:type="dxa"/>
            <w:vAlign w:val="center"/>
          </w:tcPr>
          <w:p w:rsidR="00DA21A3" w:rsidRPr="00DF3AB3" w:rsidRDefault="00DA21A3" w:rsidP="00DF3AB3">
            <w:pPr>
              <w:spacing w:before="60"/>
              <w:jc w:val="center"/>
              <w:rPr>
                <w:sz w:val="20"/>
                <w:szCs w:val="20"/>
              </w:rPr>
            </w:pPr>
            <w:r w:rsidRPr="00DF3AB3">
              <w:rPr>
                <w:sz w:val="20"/>
                <w:szCs w:val="20"/>
              </w:rPr>
              <w:t>46</w:t>
            </w:r>
          </w:p>
        </w:tc>
        <w:tc>
          <w:tcPr>
            <w:tcW w:w="1559" w:type="dxa"/>
            <w:vAlign w:val="center"/>
          </w:tcPr>
          <w:p w:rsidR="00DA21A3" w:rsidRPr="00DF3AB3" w:rsidRDefault="00DA21A3" w:rsidP="00DF3AB3">
            <w:pPr>
              <w:spacing w:before="60"/>
              <w:jc w:val="center"/>
              <w:rPr>
                <w:sz w:val="20"/>
                <w:szCs w:val="20"/>
              </w:rPr>
            </w:pPr>
            <w:r w:rsidRPr="00DF3AB3">
              <w:rPr>
                <w:sz w:val="20"/>
                <w:szCs w:val="20"/>
              </w:rPr>
              <w:t>0,5</w:t>
            </w:r>
          </w:p>
        </w:tc>
        <w:tc>
          <w:tcPr>
            <w:tcW w:w="1843" w:type="dxa"/>
            <w:vAlign w:val="center"/>
          </w:tcPr>
          <w:p w:rsidR="00DA21A3" w:rsidRPr="00DF3AB3" w:rsidRDefault="00DA7A54" w:rsidP="00DF3AB3">
            <w:pPr>
              <w:spacing w:before="60"/>
              <w:jc w:val="center"/>
              <w:rPr>
                <w:sz w:val="20"/>
                <w:szCs w:val="20"/>
              </w:rPr>
            </w:pPr>
            <w:r>
              <w:rPr>
                <w:sz w:val="20"/>
                <w:szCs w:val="20"/>
              </w:rPr>
              <w:t>1 339</w:t>
            </w:r>
          </w:p>
        </w:tc>
        <w:tc>
          <w:tcPr>
            <w:tcW w:w="1842" w:type="dxa"/>
            <w:vAlign w:val="center"/>
          </w:tcPr>
          <w:p w:rsidR="00DA21A3" w:rsidRPr="00DF3AB3" w:rsidRDefault="00DA21A3" w:rsidP="00DF3AB3">
            <w:pPr>
              <w:spacing w:before="60"/>
              <w:jc w:val="center"/>
              <w:rPr>
                <w:sz w:val="20"/>
                <w:szCs w:val="20"/>
              </w:rPr>
            </w:pPr>
            <w:r w:rsidRPr="00DF3AB3">
              <w:rPr>
                <w:sz w:val="20"/>
                <w:szCs w:val="20"/>
              </w:rPr>
              <w:t>2</w:t>
            </w:r>
            <w:r w:rsidR="00A32A5E" w:rsidRPr="00DF3AB3">
              <w:rPr>
                <w:sz w:val="20"/>
                <w:szCs w:val="20"/>
              </w:rPr>
              <w:t xml:space="preserve"> </w:t>
            </w:r>
            <w:r w:rsidRPr="00DF3AB3">
              <w:rPr>
                <w:sz w:val="20"/>
                <w:szCs w:val="20"/>
              </w:rPr>
              <w:t>405</w:t>
            </w:r>
          </w:p>
        </w:tc>
        <w:tc>
          <w:tcPr>
            <w:tcW w:w="1843" w:type="dxa"/>
            <w:vAlign w:val="center"/>
          </w:tcPr>
          <w:p w:rsidR="00DA21A3" w:rsidRPr="00DF3AB3" w:rsidRDefault="00F478A3" w:rsidP="00DF3AB3">
            <w:pPr>
              <w:spacing w:before="60"/>
              <w:jc w:val="center"/>
              <w:rPr>
                <w:sz w:val="20"/>
                <w:szCs w:val="20"/>
              </w:rPr>
            </w:pPr>
            <w:r>
              <w:rPr>
                <w:sz w:val="20"/>
                <w:szCs w:val="20"/>
              </w:rPr>
              <w:t>3 884</w:t>
            </w:r>
          </w:p>
        </w:tc>
        <w:tc>
          <w:tcPr>
            <w:tcW w:w="1843" w:type="dxa"/>
            <w:vAlign w:val="center"/>
          </w:tcPr>
          <w:p w:rsidR="00DA21A3" w:rsidRPr="00DF3AB3" w:rsidRDefault="00DA21A3" w:rsidP="00DF3AB3">
            <w:pPr>
              <w:spacing w:before="60"/>
              <w:jc w:val="center"/>
              <w:rPr>
                <w:sz w:val="20"/>
                <w:szCs w:val="20"/>
              </w:rPr>
            </w:pPr>
            <w:r w:rsidRPr="00DF3AB3">
              <w:rPr>
                <w:sz w:val="20"/>
                <w:szCs w:val="20"/>
              </w:rPr>
              <w:t>-</w:t>
            </w:r>
          </w:p>
        </w:tc>
      </w:tr>
      <w:tr w:rsidR="00DA21A3" w:rsidRPr="00AA67F1" w:rsidTr="00EB648E">
        <w:tc>
          <w:tcPr>
            <w:tcW w:w="992" w:type="dxa"/>
            <w:vAlign w:val="center"/>
          </w:tcPr>
          <w:p w:rsidR="00DA21A3" w:rsidRPr="00DF3AB3" w:rsidRDefault="00DA21A3" w:rsidP="00DF3AB3">
            <w:pPr>
              <w:spacing w:before="60"/>
              <w:jc w:val="center"/>
              <w:rPr>
                <w:sz w:val="20"/>
                <w:szCs w:val="20"/>
              </w:rPr>
            </w:pPr>
            <w:r w:rsidRPr="00DF3AB3">
              <w:rPr>
                <w:sz w:val="20"/>
                <w:szCs w:val="20"/>
              </w:rPr>
              <w:t>P95</w:t>
            </w:r>
          </w:p>
        </w:tc>
        <w:tc>
          <w:tcPr>
            <w:tcW w:w="3686" w:type="dxa"/>
            <w:vAlign w:val="center"/>
          </w:tcPr>
          <w:p w:rsidR="00DA21A3" w:rsidRPr="00DF3AB3" w:rsidRDefault="00DA21A3" w:rsidP="00DF3AB3">
            <w:pPr>
              <w:spacing w:before="60"/>
              <w:jc w:val="center"/>
              <w:rPr>
                <w:sz w:val="20"/>
                <w:szCs w:val="20"/>
              </w:rPr>
            </w:pPr>
            <w:r w:rsidRPr="00DF3AB3">
              <w:rPr>
                <w:sz w:val="20"/>
                <w:szCs w:val="20"/>
              </w:rPr>
              <w:t>grafitelszívó kürtő</w:t>
            </w:r>
          </w:p>
        </w:tc>
        <w:tc>
          <w:tcPr>
            <w:tcW w:w="1701" w:type="dxa"/>
            <w:vAlign w:val="center"/>
          </w:tcPr>
          <w:p w:rsidR="00DA21A3" w:rsidRPr="00DF3AB3" w:rsidRDefault="00DA21A3" w:rsidP="00DF3AB3">
            <w:pPr>
              <w:spacing w:before="60"/>
              <w:jc w:val="center"/>
              <w:rPr>
                <w:sz w:val="20"/>
                <w:szCs w:val="20"/>
              </w:rPr>
            </w:pPr>
            <w:r w:rsidRPr="00DF3AB3">
              <w:rPr>
                <w:sz w:val="20"/>
                <w:szCs w:val="20"/>
              </w:rPr>
              <w:t>55</w:t>
            </w:r>
          </w:p>
        </w:tc>
        <w:tc>
          <w:tcPr>
            <w:tcW w:w="1559" w:type="dxa"/>
            <w:vAlign w:val="center"/>
          </w:tcPr>
          <w:p w:rsidR="00DA21A3" w:rsidRPr="00DF3AB3" w:rsidRDefault="00DA21A3" w:rsidP="00DF3AB3">
            <w:pPr>
              <w:spacing w:before="60"/>
              <w:jc w:val="center"/>
              <w:rPr>
                <w:sz w:val="20"/>
                <w:szCs w:val="20"/>
              </w:rPr>
            </w:pPr>
            <w:r w:rsidRPr="00DF3AB3">
              <w:rPr>
                <w:sz w:val="20"/>
                <w:szCs w:val="20"/>
              </w:rPr>
              <w:t>1,76</w:t>
            </w:r>
          </w:p>
        </w:tc>
        <w:tc>
          <w:tcPr>
            <w:tcW w:w="1843" w:type="dxa"/>
            <w:vAlign w:val="center"/>
          </w:tcPr>
          <w:p w:rsidR="00DA21A3" w:rsidRPr="00DF3AB3" w:rsidRDefault="00DA7A54" w:rsidP="00DF3AB3">
            <w:pPr>
              <w:spacing w:before="60"/>
              <w:jc w:val="center"/>
              <w:rPr>
                <w:sz w:val="20"/>
                <w:szCs w:val="20"/>
              </w:rPr>
            </w:pPr>
            <w:r>
              <w:rPr>
                <w:sz w:val="20"/>
                <w:szCs w:val="20"/>
              </w:rPr>
              <w:t>1 371</w:t>
            </w:r>
          </w:p>
        </w:tc>
        <w:tc>
          <w:tcPr>
            <w:tcW w:w="1842" w:type="dxa"/>
            <w:vAlign w:val="center"/>
          </w:tcPr>
          <w:p w:rsidR="00DA21A3" w:rsidRPr="00DF3AB3" w:rsidRDefault="00DA21A3" w:rsidP="00DF3AB3">
            <w:pPr>
              <w:spacing w:before="60"/>
              <w:jc w:val="center"/>
              <w:rPr>
                <w:sz w:val="20"/>
                <w:szCs w:val="20"/>
              </w:rPr>
            </w:pPr>
            <w:r w:rsidRPr="00DF3AB3">
              <w:rPr>
                <w:sz w:val="20"/>
                <w:szCs w:val="20"/>
              </w:rPr>
              <w:t>1</w:t>
            </w:r>
            <w:r w:rsidR="00A32A5E" w:rsidRPr="00DF3AB3">
              <w:rPr>
                <w:sz w:val="20"/>
                <w:szCs w:val="20"/>
              </w:rPr>
              <w:t xml:space="preserve"> </w:t>
            </w:r>
            <w:r w:rsidRPr="00DF3AB3">
              <w:rPr>
                <w:sz w:val="20"/>
                <w:szCs w:val="20"/>
              </w:rPr>
              <w:t>901</w:t>
            </w:r>
          </w:p>
        </w:tc>
        <w:tc>
          <w:tcPr>
            <w:tcW w:w="1843" w:type="dxa"/>
            <w:vAlign w:val="center"/>
          </w:tcPr>
          <w:p w:rsidR="00DA21A3" w:rsidRPr="00DF3AB3" w:rsidRDefault="008369CF" w:rsidP="00DF3AB3">
            <w:pPr>
              <w:spacing w:before="60"/>
              <w:jc w:val="center"/>
              <w:rPr>
                <w:sz w:val="20"/>
                <w:szCs w:val="20"/>
              </w:rPr>
            </w:pPr>
            <w:r>
              <w:rPr>
                <w:sz w:val="20"/>
                <w:szCs w:val="20"/>
              </w:rPr>
              <w:t>2 135</w:t>
            </w:r>
          </w:p>
        </w:tc>
        <w:tc>
          <w:tcPr>
            <w:tcW w:w="1843" w:type="dxa"/>
            <w:vAlign w:val="center"/>
          </w:tcPr>
          <w:p w:rsidR="00DA21A3" w:rsidRPr="00DF3AB3" w:rsidRDefault="00DA21A3" w:rsidP="00DF3AB3">
            <w:pPr>
              <w:spacing w:before="60"/>
              <w:jc w:val="center"/>
              <w:rPr>
                <w:sz w:val="20"/>
                <w:szCs w:val="20"/>
              </w:rPr>
            </w:pPr>
            <w:r w:rsidRPr="00DF3AB3">
              <w:rPr>
                <w:sz w:val="20"/>
                <w:szCs w:val="20"/>
              </w:rPr>
              <w:t>-</w:t>
            </w:r>
          </w:p>
        </w:tc>
      </w:tr>
      <w:tr w:rsidR="00DA21A3" w:rsidRPr="00AA67F1" w:rsidTr="00EB648E">
        <w:tc>
          <w:tcPr>
            <w:tcW w:w="992" w:type="dxa"/>
            <w:vAlign w:val="center"/>
          </w:tcPr>
          <w:p w:rsidR="00DA21A3" w:rsidRPr="00DF3AB3" w:rsidRDefault="00DA21A3" w:rsidP="00DF3AB3">
            <w:pPr>
              <w:spacing w:before="60"/>
              <w:jc w:val="center"/>
              <w:rPr>
                <w:sz w:val="20"/>
                <w:szCs w:val="20"/>
              </w:rPr>
            </w:pPr>
            <w:r w:rsidRPr="00DF3AB3">
              <w:rPr>
                <w:sz w:val="20"/>
                <w:szCs w:val="20"/>
              </w:rPr>
              <w:t>P120</w:t>
            </w:r>
          </w:p>
        </w:tc>
        <w:tc>
          <w:tcPr>
            <w:tcW w:w="3686" w:type="dxa"/>
            <w:vAlign w:val="center"/>
          </w:tcPr>
          <w:p w:rsidR="00DA21A3" w:rsidRPr="00DF3AB3" w:rsidRDefault="00DA21A3" w:rsidP="00DF3AB3">
            <w:pPr>
              <w:spacing w:before="60"/>
              <w:jc w:val="center"/>
              <w:rPr>
                <w:sz w:val="20"/>
                <w:szCs w:val="20"/>
              </w:rPr>
            </w:pPr>
            <w:r w:rsidRPr="00DF3AB3">
              <w:rPr>
                <w:sz w:val="20"/>
                <w:szCs w:val="20"/>
              </w:rPr>
              <w:t>bugacsiszolói porleválasztó kéménye</w:t>
            </w:r>
          </w:p>
        </w:tc>
        <w:tc>
          <w:tcPr>
            <w:tcW w:w="1701" w:type="dxa"/>
            <w:vAlign w:val="center"/>
          </w:tcPr>
          <w:p w:rsidR="00DA21A3" w:rsidRPr="00DF3AB3" w:rsidRDefault="00DA21A3" w:rsidP="00DF3AB3">
            <w:pPr>
              <w:spacing w:before="60"/>
              <w:jc w:val="center"/>
              <w:rPr>
                <w:sz w:val="20"/>
                <w:szCs w:val="20"/>
              </w:rPr>
            </w:pPr>
            <w:r w:rsidRPr="00DF3AB3">
              <w:rPr>
                <w:sz w:val="20"/>
                <w:szCs w:val="20"/>
              </w:rPr>
              <w:t>16</w:t>
            </w:r>
          </w:p>
        </w:tc>
        <w:tc>
          <w:tcPr>
            <w:tcW w:w="1559" w:type="dxa"/>
            <w:vAlign w:val="center"/>
          </w:tcPr>
          <w:p w:rsidR="00DA21A3" w:rsidRPr="00DF3AB3" w:rsidRDefault="00DA21A3" w:rsidP="00DF3AB3">
            <w:pPr>
              <w:spacing w:before="60"/>
              <w:jc w:val="center"/>
              <w:rPr>
                <w:sz w:val="20"/>
                <w:szCs w:val="20"/>
              </w:rPr>
            </w:pPr>
            <w:r w:rsidRPr="00DF3AB3">
              <w:rPr>
                <w:sz w:val="20"/>
                <w:szCs w:val="20"/>
              </w:rPr>
              <w:t>0,3</w:t>
            </w:r>
          </w:p>
        </w:tc>
        <w:tc>
          <w:tcPr>
            <w:tcW w:w="1843" w:type="dxa"/>
            <w:vAlign w:val="center"/>
          </w:tcPr>
          <w:p w:rsidR="00DA21A3" w:rsidRPr="00DF3AB3" w:rsidRDefault="00DE6E62" w:rsidP="00DF3AB3">
            <w:pPr>
              <w:spacing w:before="60"/>
              <w:jc w:val="center"/>
              <w:rPr>
                <w:sz w:val="20"/>
                <w:szCs w:val="20"/>
              </w:rPr>
            </w:pPr>
            <w:r>
              <w:rPr>
                <w:sz w:val="20"/>
                <w:szCs w:val="20"/>
              </w:rPr>
              <w:t>19</w:t>
            </w:r>
          </w:p>
        </w:tc>
        <w:tc>
          <w:tcPr>
            <w:tcW w:w="1842" w:type="dxa"/>
            <w:vAlign w:val="center"/>
          </w:tcPr>
          <w:p w:rsidR="00DA21A3" w:rsidRPr="00DF3AB3" w:rsidRDefault="00DA21A3" w:rsidP="00DF3AB3">
            <w:pPr>
              <w:spacing w:before="60"/>
              <w:jc w:val="center"/>
              <w:rPr>
                <w:sz w:val="20"/>
                <w:szCs w:val="20"/>
              </w:rPr>
            </w:pPr>
            <w:r w:rsidRPr="00DF3AB3">
              <w:rPr>
                <w:sz w:val="20"/>
                <w:szCs w:val="20"/>
              </w:rPr>
              <w:t>29</w:t>
            </w:r>
          </w:p>
        </w:tc>
        <w:tc>
          <w:tcPr>
            <w:tcW w:w="1843" w:type="dxa"/>
            <w:vAlign w:val="center"/>
          </w:tcPr>
          <w:p w:rsidR="00DA21A3" w:rsidRPr="00DF3AB3" w:rsidRDefault="00F478A3" w:rsidP="00DF3AB3">
            <w:pPr>
              <w:spacing w:before="60"/>
              <w:jc w:val="center"/>
              <w:rPr>
                <w:sz w:val="20"/>
                <w:szCs w:val="20"/>
              </w:rPr>
            </w:pPr>
            <w:r>
              <w:rPr>
                <w:sz w:val="20"/>
                <w:szCs w:val="20"/>
              </w:rPr>
              <w:t>31</w:t>
            </w:r>
          </w:p>
        </w:tc>
        <w:tc>
          <w:tcPr>
            <w:tcW w:w="1843" w:type="dxa"/>
            <w:vAlign w:val="center"/>
          </w:tcPr>
          <w:p w:rsidR="00DA21A3" w:rsidRPr="00DF3AB3" w:rsidRDefault="00DA21A3" w:rsidP="00DF3AB3">
            <w:pPr>
              <w:spacing w:before="60"/>
              <w:jc w:val="center"/>
              <w:rPr>
                <w:sz w:val="20"/>
                <w:szCs w:val="20"/>
              </w:rPr>
            </w:pPr>
            <w:r w:rsidRPr="00DF3AB3">
              <w:rPr>
                <w:sz w:val="20"/>
                <w:szCs w:val="20"/>
              </w:rPr>
              <w:t>-</w:t>
            </w:r>
          </w:p>
        </w:tc>
      </w:tr>
      <w:tr w:rsidR="00DA21A3" w:rsidRPr="00AA67F1" w:rsidTr="00EB648E">
        <w:tc>
          <w:tcPr>
            <w:tcW w:w="992" w:type="dxa"/>
            <w:vAlign w:val="center"/>
          </w:tcPr>
          <w:p w:rsidR="00DA21A3" w:rsidRPr="00DF3AB3" w:rsidRDefault="00DA21A3" w:rsidP="00DF3AB3">
            <w:pPr>
              <w:spacing w:before="60"/>
              <w:jc w:val="center"/>
              <w:rPr>
                <w:sz w:val="20"/>
                <w:szCs w:val="20"/>
              </w:rPr>
            </w:pPr>
            <w:r w:rsidRPr="00DF3AB3">
              <w:rPr>
                <w:sz w:val="20"/>
                <w:szCs w:val="20"/>
              </w:rPr>
              <w:t>P121</w:t>
            </w:r>
          </w:p>
        </w:tc>
        <w:tc>
          <w:tcPr>
            <w:tcW w:w="3686" w:type="dxa"/>
            <w:vAlign w:val="center"/>
          </w:tcPr>
          <w:p w:rsidR="00DA21A3" w:rsidRPr="00DF3AB3" w:rsidRDefault="00DA21A3" w:rsidP="00DF3AB3">
            <w:pPr>
              <w:spacing w:before="60"/>
              <w:jc w:val="center"/>
              <w:rPr>
                <w:sz w:val="20"/>
                <w:szCs w:val="20"/>
              </w:rPr>
            </w:pPr>
            <w:r w:rsidRPr="00DF3AB3">
              <w:rPr>
                <w:sz w:val="20"/>
                <w:szCs w:val="20"/>
              </w:rPr>
              <w:t>lefejtő-daraboló I. sz. porleválasztó kürtő</w:t>
            </w:r>
          </w:p>
        </w:tc>
        <w:tc>
          <w:tcPr>
            <w:tcW w:w="1701" w:type="dxa"/>
            <w:vAlign w:val="center"/>
          </w:tcPr>
          <w:p w:rsidR="00DA21A3" w:rsidRPr="00DF3AB3" w:rsidRDefault="00DA21A3" w:rsidP="00DF3AB3">
            <w:pPr>
              <w:spacing w:before="60"/>
              <w:jc w:val="center"/>
              <w:rPr>
                <w:sz w:val="20"/>
                <w:szCs w:val="20"/>
              </w:rPr>
            </w:pPr>
            <w:r w:rsidRPr="00DF3AB3">
              <w:rPr>
                <w:sz w:val="20"/>
                <w:szCs w:val="20"/>
              </w:rPr>
              <w:t>10</w:t>
            </w:r>
          </w:p>
        </w:tc>
        <w:tc>
          <w:tcPr>
            <w:tcW w:w="1559" w:type="dxa"/>
            <w:vAlign w:val="center"/>
          </w:tcPr>
          <w:p w:rsidR="00DA21A3" w:rsidRPr="00DF3AB3" w:rsidRDefault="00DA21A3" w:rsidP="00DF3AB3">
            <w:pPr>
              <w:spacing w:before="60"/>
              <w:jc w:val="center"/>
              <w:rPr>
                <w:sz w:val="20"/>
                <w:szCs w:val="20"/>
              </w:rPr>
            </w:pPr>
            <w:r w:rsidRPr="00DF3AB3">
              <w:rPr>
                <w:sz w:val="20"/>
                <w:szCs w:val="20"/>
              </w:rPr>
              <w:t>0,22</w:t>
            </w:r>
          </w:p>
        </w:tc>
        <w:tc>
          <w:tcPr>
            <w:tcW w:w="1843" w:type="dxa"/>
            <w:vAlign w:val="center"/>
          </w:tcPr>
          <w:p w:rsidR="00DA21A3" w:rsidRPr="00DF3AB3" w:rsidRDefault="00DE6E62" w:rsidP="00DF3AB3">
            <w:pPr>
              <w:spacing w:before="60"/>
              <w:jc w:val="center"/>
              <w:rPr>
                <w:sz w:val="20"/>
                <w:szCs w:val="20"/>
              </w:rPr>
            </w:pPr>
            <w:r>
              <w:rPr>
                <w:sz w:val="20"/>
                <w:szCs w:val="20"/>
              </w:rPr>
              <w:t>37</w:t>
            </w:r>
          </w:p>
        </w:tc>
        <w:tc>
          <w:tcPr>
            <w:tcW w:w="1842" w:type="dxa"/>
            <w:vAlign w:val="center"/>
          </w:tcPr>
          <w:p w:rsidR="00DA21A3" w:rsidRPr="00DF3AB3" w:rsidRDefault="00DA21A3" w:rsidP="00DF3AB3">
            <w:pPr>
              <w:spacing w:before="60"/>
              <w:jc w:val="center"/>
              <w:rPr>
                <w:sz w:val="20"/>
                <w:szCs w:val="20"/>
              </w:rPr>
            </w:pPr>
            <w:r w:rsidRPr="00DF3AB3">
              <w:rPr>
                <w:sz w:val="20"/>
                <w:szCs w:val="20"/>
              </w:rPr>
              <w:t>60</w:t>
            </w:r>
          </w:p>
        </w:tc>
        <w:tc>
          <w:tcPr>
            <w:tcW w:w="1843" w:type="dxa"/>
            <w:vAlign w:val="center"/>
          </w:tcPr>
          <w:p w:rsidR="00DA21A3" w:rsidRPr="00F478A3" w:rsidRDefault="00F478A3" w:rsidP="00DF3AB3">
            <w:pPr>
              <w:spacing w:before="60"/>
              <w:jc w:val="center"/>
              <w:rPr>
                <w:sz w:val="20"/>
                <w:szCs w:val="20"/>
                <w:highlight w:val="yellow"/>
              </w:rPr>
            </w:pPr>
            <w:r>
              <w:rPr>
                <w:sz w:val="20"/>
                <w:szCs w:val="20"/>
              </w:rPr>
              <w:t>62</w:t>
            </w:r>
          </w:p>
        </w:tc>
        <w:tc>
          <w:tcPr>
            <w:tcW w:w="1843" w:type="dxa"/>
            <w:vAlign w:val="center"/>
          </w:tcPr>
          <w:p w:rsidR="00DA21A3" w:rsidRPr="00DF3AB3" w:rsidRDefault="00DA21A3" w:rsidP="00DF3AB3">
            <w:pPr>
              <w:spacing w:before="60"/>
              <w:jc w:val="center"/>
              <w:rPr>
                <w:sz w:val="20"/>
                <w:szCs w:val="20"/>
              </w:rPr>
            </w:pPr>
            <w:r w:rsidRPr="00DF3AB3">
              <w:rPr>
                <w:sz w:val="20"/>
                <w:szCs w:val="20"/>
              </w:rPr>
              <w:t>-</w:t>
            </w:r>
          </w:p>
        </w:tc>
      </w:tr>
      <w:tr w:rsidR="00BF15D7" w:rsidRPr="00F478A3" w:rsidTr="00EB648E">
        <w:tc>
          <w:tcPr>
            <w:tcW w:w="992" w:type="dxa"/>
            <w:vAlign w:val="center"/>
          </w:tcPr>
          <w:p w:rsidR="00BF15D7" w:rsidRPr="00DF3AB3" w:rsidRDefault="00BF15D7" w:rsidP="00DF3AB3">
            <w:pPr>
              <w:spacing w:before="60"/>
              <w:jc w:val="center"/>
              <w:rPr>
                <w:sz w:val="20"/>
                <w:szCs w:val="20"/>
              </w:rPr>
            </w:pPr>
            <w:r w:rsidRPr="00DF3AB3">
              <w:rPr>
                <w:sz w:val="20"/>
                <w:szCs w:val="20"/>
              </w:rPr>
              <w:t>P122</w:t>
            </w:r>
          </w:p>
        </w:tc>
        <w:tc>
          <w:tcPr>
            <w:tcW w:w="3686" w:type="dxa"/>
            <w:vAlign w:val="center"/>
          </w:tcPr>
          <w:p w:rsidR="00BF15D7" w:rsidRPr="00DF3AB3" w:rsidRDefault="00BF15D7" w:rsidP="00DF3AB3">
            <w:pPr>
              <w:spacing w:before="60"/>
              <w:jc w:val="center"/>
              <w:rPr>
                <w:sz w:val="20"/>
                <w:szCs w:val="20"/>
              </w:rPr>
            </w:pPr>
            <w:r w:rsidRPr="00DF3AB3">
              <w:rPr>
                <w:sz w:val="20"/>
                <w:szCs w:val="20"/>
              </w:rPr>
              <w:t>lefejtő-daraboló II. sz. porleválasztó kürtő</w:t>
            </w:r>
          </w:p>
        </w:tc>
        <w:tc>
          <w:tcPr>
            <w:tcW w:w="1701" w:type="dxa"/>
            <w:vAlign w:val="center"/>
          </w:tcPr>
          <w:p w:rsidR="00BF15D7" w:rsidRPr="00DF3AB3" w:rsidRDefault="00BF15D7" w:rsidP="00DF3AB3">
            <w:pPr>
              <w:spacing w:before="60"/>
              <w:jc w:val="center"/>
              <w:rPr>
                <w:sz w:val="20"/>
                <w:szCs w:val="20"/>
              </w:rPr>
            </w:pPr>
            <w:r w:rsidRPr="00DF3AB3">
              <w:rPr>
                <w:sz w:val="20"/>
                <w:szCs w:val="20"/>
              </w:rPr>
              <w:t>10</w:t>
            </w:r>
          </w:p>
        </w:tc>
        <w:tc>
          <w:tcPr>
            <w:tcW w:w="1559" w:type="dxa"/>
            <w:vAlign w:val="center"/>
          </w:tcPr>
          <w:p w:rsidR="00BF15D7" w:rsidRPr="00DF3AB3" w:rsidRDefault="00BF15D7" w:rsidP="00DF3AB3">
            <w:pPr>
              <w:spacing w:before="60"/>
              <w:jc w:val="center"/>
              <w:rPr>
                <w:sz w:val="20"/>
                <w:szCs w:val="20"/>
              </w:rPr>
            </w:pPr>
            <w:r w:rsidRPr="00DF3AB3">
              <w:rPr>
                <w:sz w:val="20"/>
                <w:szCs w:val="20"/>
              </w:rPr>
              <w:t>0,22</w:t>
            </w:r>
          </w:p>
        </w:tc>
        <w:tc>
          <w:tcPr>
            <w:tcW w:w="1843" w:type="dxa"/>
            <w:vAlign w:val="center"/>
          </w:tcPr>
          <w:p w:rsidR="00BF15D7" w:rsidRPr="00DF3AB3" w:rsidRDefault="00817BA7" w:rsidP="00DF3AB3">
            <w:pPr>
              <w:spacing w:before="60"/>
              <w:jc w:val="center"/>
              <w:rPr>
                <w:sz w:val="20"/>
                <w:szCs w:val="20"/>
              </w:rPr>
            </w:pPr>
            <w:r>
              <w:rPr>
                <w:sz w:val="20"/>
                <w:szCs w:val="20"/>
              </w:rPr>
              <w:t>28</w:t>
            </w:r>
          </w:p>
        </w:tc>
        <w:tc>
          <w:tcPr>
            <w:tcW w:w="1842" w:type="dxa"/>
            <w:vAlign w:val="center"/>
          </w:tcPr>
          <w:p w:rsidR="00BF15D7" w:rsidRPr="00DF3AB3" w:rsidRDefault="00BF15D7" w:rsidP="00DF3AB3">
            <w:pPr>
              <w:spacing w:before="60"/>
              <w:jc w:val="center"/>
              <w:rPr>
                <w:sz w:val="20"/>
                <w:szCs w:val="20"/>
              </w:rPr>
            </w:pPr>
            <w:r w:rsidRPr="00DF3AB3">
              <w:rPr>
                <w:sz w:val="20"/>
                <w:szCs w:val="20"/>
              </w:rPr>
              <w:t>28</w:t>
            </w:r>
          </w:p>
        </w:tc>
        <w:tc>
          <w:tcPr>
            <w:tcW w:w="1843" w:type="dxa"/>
            <w:vAlign w:val="center"/>
          </w:tcPr>
          <w:p w:rsidR="00BF15D7" w:rsidRPr="00DF3AB3" w:rsidRDefault="00F478A3" w:rsidP="00DF3AB3">
            <w:pPr>
              <w:spacing w:before="60"/>
              <w:jc w:val="center"/>
              <w:rPr>
                <w:sz w:val="20"/>
                <w:szCs w:val="20"/>
              </w:rPr>
            </w:pPr>
            <w:r>
              <w:rPr>
                <w:sz w:val="20"/>
                <w:szCs w:val="20"/>
              </w:rPr>
              <w:t>29</w:t>
            </w:r>
          </w:p>
        </w:tc>
        <w:tc>
          <w:tcPr>
            <w:tcW w:w="1843" w:type="dxa"/>
            <w:vAlign w:val="center"/>
          </w:tcPr>
          <w:p w:rsidR="00BF15D7" w:rsidRPr="00DF3AB3" w:rsidRDefault="00BF15D7" w:rsidP="00DF3AB3">
            <w:pPr>
              <w:spacing w:before="60"/>
              <w:jc w:val="center"/>
              <w:rPr>
                <w:sz w:val="20"/>
                <w:szCs w:val="20"/>
              </w:rPr>
            </w:pPr>
            <w:r w:rsidRPr="00DF3AB3">
              <w:rPr>
                <w:sz w:val="20"/>
                <w:szCs w:val="20"/>
              </w:rPr>
              <w:t>-</w:t>
            </w:r>
          </w:p>
        </w:tc>
      </w:tr>
      <w:tr w:rsidR="00DA21A3" w:rsidRPr="00AA67F1" w:rsidTr="00EB648E">
        <w:tc>
          <w:tcPr>
            <w:tcW w:w="992" w:type="dxa"/>
            <w:vAlign w:val="center"/>
          </w:tcPr>
          <w:p w:rsidR="00DA21A3" w:rsidRPr="00DF3AB3" w:rsidRDefault="00DA21A3" w:rsidP="00DF3AB3">
            <w:pPr>
              <w:spacing w:before="60"/>
              <w:jc w:val="center"/>
              <w:rPr>
                <w:sz w:val="20"/>
                <w:szCs w:val="20"/>
              </w:rPr>
            </w:pPr>
            <w:r w:rsidRPr="00DF3AB3">
              <w:rPr>
                <w:sz w:val="20"/>
                <w:szCs w:val="20"/>
              </w:rPr>
              <w:t>P127</w:t>
            </w:r>
          </w:p>
        </w:tc>
        <w:tc>
          <w:tcPr>
            <w:tcW w:w="3686" w:type="dxa"/>
            <w:vAlign w:val="center"/>
          </w:tcPr>
          <w:p w:rsidR="00DA21A3" w:rsidRPr="00DF3AB3" w:rsidRDefault="00DA21A3" w:rsidP="00DF3AB3">
            <w:pPr>
              <w:spacing w:before="60"/>
              <w:jc w:val="center"/>
              <w:rPr>
                <w:sz w:val="20"/>
                <w:szCs w:val="20"/>
              </w:rPr>
            </w:pPr>
            <w:r w:rsidRPr="00DF3AB3">
              <w:rPr>
                <w:sz w:val="20"/>
                <w:szCs w:val="20"/>
              </w:rPr>
              <w:t>üstmetallurgiai állomás elszívó kürtő</w:t>
            </w:r>
          </w:p>
        </w:tc>
        <w:tc>
          <w:tcPr>
            <w:tcW w:w="1701" w:type="dxa"/>
            <w:vAlign w:val="center"/>
          </w:tcPr>
          <w:p w:rsidR="00DA21A3" w:rsidRPr="00DF3AB3" w:rsidRDefault="00DA21A3" w:rsidP="00DF3AB3">
            <w:pPr>
              <w:spacing w:before="60"/>
              <w:jc w:val="center"/>
              <w:rPr>
                <w:sz w:val="20"/>
                <w:szCs w:val="20"/>
              </w:rPr>
            </w:pPr>
            <w:r w:rsidRPr="00DF3AB3">
              <w:rPr>
                <w:sz w:val="20"/>
                <w:szCs w:val="20"/>
              </w:rPr>
              <w:t>40</w:t>
            </w:r>
          </w:p>
        </w:tc>
        <w:tc>
          <w:tcPr>
            <w:tcW w:w="1559" w:type="dxa"/>
            <w:vAlign w:val="center"/>
          </w:tcPr>
          <w:p w:rsidR="00DA21A3" w:rsidRPr="00DF3AB3" w:rsidRDefault="00DA21A3" w:rsidP="00DF3AB3">
            <w:pPr>
              <w:spacing w:before="60"/>
              <w:jc w:val="center"/>
              <w:rPr>
                <w:sz w:val="20"/>
                <w:szCs w:val="20"/>
              </w:rPr>
            </w:pPr>
            <w:r w:rsidRPr="00DF3AB3">
              <w:rPr>
                <w:sz w:val="20"/>
                <w:szCs w:val="20"/>
              </w:rPr>
              <w:t>1,91</w:t>
            </w:r>
          </w:p>
        </w:tc>
        <w:tc>
          <w:tcPr>
            <w:tcW w:w="1843" w:type="dxa"/>
            <w:vAlign w:val="center"/>
          </w:tcPr>
          <w:p w:rsidR="00DA21A3" w:rsidRPr="00DF3AB3" w:rsidRDefault="00814468" w:rsidP="00DF3AB3">
            <w:pPr>
              <w:spacing w:before="60"/>
              <w:jc w:val="center"/>
              <w:rPr>
                <w:sz w:val="20"/>
                <w:szCs w:val="20"/>
              </w:rPr>
            </w:pPr>
            <w:r>
              <w:rPr>
                <w:sz w:val="20"/>
                <w:szCs w:val="20"/>
              </w:rPr>
              <w:t>278</w:t>
            </w:r>
          </w:p>
        </w:tc>
        <w:tc>
          <w:tcPr>
            <w:tcW w:w="1842" w:type="dxa"/>
            <w:vAlign w:val="center"/>
          </w:tcPr>
          <w:p w:rsidR="00DA21A3" w:rsidRPr="00DF3AB3" w:rsidRDefault="00DA21A3" w:rsidP="00DF3AB3">
            <w:pPr>
              <w:spacing w:before="60"/>
              <w:jc w:val="center"/>
              <w:rPr>
                <w:sz w:val="20"/>
                <w:szCs w:val="20"/>
              </w:rPr>
            </w:pPr>
            <w:r w:rsidRPr="00DF3AB3">
              <w:rPr>
                <w:sz w:val="20"/>
                <w:szCs w:val="20"/>
              </w:rPr>
              <w:t>485</w:t>
            </w:r>
          </w:p>
        </w:tc>
        <w:tc>
          <w:tcPr>
            <w:tcW w:w="1843" w:type="dxa"/>
            <w:vAlign w:val="center"/>
          </w:tcPr>
          <w:p w:rsidR="00DA21A3" w:rsidRPr="00DF3AB3" w:rsidRDefault="00F478A3" w:rsidP="00DF3AB3">
            <w:pPr>
              <w:spacing w:before="60"/>
              <w:jc w:val="center"/>
              <w:rPr>
                <w:sz w:val="20"/>
                <w:szCs w:val="20"/>
              </w:rPr>
            </w:pPr>
            <w:r>
              <w:rPr>
                <w:sz w:val="20"/>
                <w:szCs w:val="20"/>
              </w:rPr>
              <w:t>578</w:t>
            </w:r>
          </w:p>
        </w:tc>
        <w:tc>
          <w:tcPr>
            <w:tcW w:w="1843" w:type="dxa"/>
            <w:vAlign w:val="center"/>
          </w:tcPr>
          <w:p w:rsidR="00DA21A3" w:rsidRPr="00DF3AB3" w:rsidRDefault="00DA21A3" w:rsidP="00DF3AB3">
            <w:pPr>
              <w:spacing w:before="60"/>
              <w:jc w:val="center"/>
              <w:rPr>
                <w:sz w:val="20"/>
                <w:szCs w:val="20"/>
              </w:rPr>
            </w:pPr>
            <w:r w:rsidRPr="00DF3AB3">
              <w:rPr>
                <w:sz w:val="20"/>
                <w:szCs w:val="20"/>
              </w:rPr>
              <w:t>-</w:t>
            </w:r>
          </w:p>
        </w:tc>
      </w:tr>
      <w:tr w:rsidR="00BF15D7" w:rsidRPr="00AA67F1" w:rsidTr="00EB648E">
        <w:tc>
          <w:tcPr>
            <w:tcW w:w="992" w:type="dxa"/>
            <w:vAlign w:val="center"/>
          </w:tcPr>
          <w:p w:rsidR="00BF15D7" w:rsidRPr="00DF3AB3" w:rsidRDefault="00BF15D7" w:rsidP="00DF3AB3">
            <w:pPr>
              <w:spacing w:before="60"/>
              <w:jc w:val="center"/>
              <w:rPr>
                <w:sz w:val="20"/>
                <w:szCs w:val="20"/>
              </w:rPr>
            </w:pPr>
            <w:r w:rsidRPr="00DF3AB3">
              <w:rPr>
                <w:sz w:val="20"/>
                <w:szCs w:val="20"/>
              </w:rPr>
              <w:t>P143</w:t>
            </w:r>
          </w:p>
        </w:tc>
        <w:tc>
          <w:tcPr>
            <w:tcW w:w="3686" w:type="dxa"/>
            <w:vAlign w:val="center"/>
          </w:tcPr>
          <w:p w:rsidR="00BF15D7" w:rsidRPr="00DF3AB3" w:rsidRDefault="00BF15D7" w:rsidP="00DF3AB3">
            <w:pPr>
              <w:spacing w:before="60"/>
              <w:jc w:val="center"/>
              <w:rPr>
                <w:sz w:val="20"/>
                <w:szCs w:val="20"/>
              </w:rPr>
            </w:pPr>
            <w:r w:rsidRPr="00DF3AB3">
              <w:rPr>
                <w:sz w:val="20"/>
                <w:szCs w:val="20"/>
              </w:rPr>
              <w:t>1760-as hengerállvány elszívó kürtő</w:t>
            </w:r>
          </w:p>
        </w:tc>
        <w:tc>
          <w:tcPr>
            <w:tcW w:w="1701" w:type="dxa"/>
            <w:vAlign w:val="center"/>
          </w:tcPr>
          <w:p w:rsidR="00BF15D7" w:rsidRPr="00DF3AB3" w:rsidRDefault="00BF15D7" w:rsidP="00DF3AB3">
            <w:pPr>
              <w:spacing w:before="60"/>
              <w:jc w:val="center"/>
              <w:rPr>
                <w:sz w:val="20"/>
                <w:szCs w:val="20"/>
              </w:rPr>
            </w:pPr>
            <w:r w:rsidRPr="00DF3AB3">
              <w:rPr>
                <w:sz w:val="20"/>
                <w:szCs w:val="20"/>
              </w:rPr>
              <w:t>26</w:t>
            </w:r>
          </w:p>
        </w:tc>
        <w:tc>
          <w:tcPr>
            <w:tcW w:w="1559" w:type="dxa"/>
            <w:vAlign w:val="center"/>
          </w:tcPr>
          <w:p w:rsidR="00BF15D7" w:rsidRPr="00DF3AB3" w:rsidRDefault="00BF15D7" w:rsidP="00DF3AB3">
            <w:pPr>
              <w:spacing w:before="60"/>
              <w:jc w:val="center"/>
              <w:rPr>
                <w:sz w:val="20"/>
                <w:szCs w:val="20"/>
              </w:rPr>
            </w:pPr>
            <w:r w:rsidRPr="00DF3AB3">
              <w:rPr>
                <w:sz w:val="20"/>
                <w:szCs w:val="20"/>
              </w:rPr>
              <w:t>2,54</w:t>
            </w:r>
          </w:p>
        </w:tc>
        <w:tc>
          <w:tcPr>
            <w:tcW w:w="1843" w:type="dxa"/>
            <w:vAlign w:val="center"/>
          </w:tcPr>
          <w:p w:rsidR="00BF15D7" w:rsidRPr="00DF3AB3" w:rsidRDefault="00605467" w:rsidP="00DF3AB3">
            <w:pPr>
              <w:spacing w:before="60"/>
              <w:jc w:val="center"/>
              <w:rPr>
                <w:sz w:val="20"/>
                <w:szCs w:val="20"/>
              </w:rPr>
            </w:pPr>
            <w:r>
              <w:rPr>
                <w:sz w:val="20"/>
                <w:szCs w:val="20"/>
              </w:rPr>
              <w:t>1 417</w:t>
            </w:r>
          </w:p>
        </w:tc>
        <w:tc>
          <w:tcPr>
            <w:tcW w:w="1842" w:type="dxa"/>
            <w:vAlign w:val="center"/>
          </w:tcPr>
          <w:p w:rsidR="00BF15D7" w:rsidRPr="00EA0BA4" w:rsidRDefault="00BF15D7" w:rsidP="00DF3AB3">
            <w:pPr>
              <w:spacing w:before="60"/>
              <w:jc w:val="center"/>
              <w:rPr>
                <w:sz w:val="20"/>
                <w:szCs w:val="20"/>
              </w:rPr>
            </w:pPr>
            <w:r w:rsidRPr="00EA0BA4">
              <w:rPr>
                <w:sz w:val="20"/>
                <w:szCs w:val="20"/>
              </w:rPr>
              <w:t>1</w:t>
            </w:r>
            <w:r w:rsidR="00EA0BA4">
              <w:rPr>
                <w:sz w:val="20"/>
                <w:szCs w:val="20"/>
              </w:rPr>
              <w:t xml:space="preserve"> </w:t>
            </w:r>
            <w:r w:rsidRPr="00EA0BA4">
              <w:rPr>
                <w:sz w:val="20"/>
                <w:szCs w:val="20"/>
              </w:rPr>
              <w:t>461</w:t>
            </w:r>
          </w:p>
        </w:tc>
        <w:tc>
          <w:tcPr>
            <w:tcW w:w="1843" w:type="dxa"/>
            <w:vAlign w:val="center"/>
          </w:tcPr>
          <w:p w:rsidR="00BF15D7" w:rsidRPr="00DF3AB3" w:rsidRDefault="00EA0BA4" w:rsidP="00DF3AB3">
            <w:pPr>
              <w:spacing w:before="60"/>
              <w:jc w:val="center"/>
              <w:rPr>
                <w:sz w:val="20"/>
                <w:szCs w:val="20"/>
              </w:rPr>
            </w:pPr>
            <w:r>
              <w:rPr>
                <w:sz w:val="20"/>
                <w:szCs w:val="20"/>
              </w:rPr>
              <w:t>1 327</w:t>
            </w:r>
          </w:p>
        </w:tc>
        <w:tc>
          <w:tcPr>
            <w:tcW w:w="1843" w:type="dxa"/>
            <w:vAlign w:val="center"/>
          </w:tcPr>
          <w:p w:rsidR="00BF15D7" w:rsidRPr="00DF3AB3" w:rsidRDefault="00BF15D7" w:rsidP="00DF3AB3">
            <w:pPr>
              <w:spacing w:before="60"/>
              <w:jc w:val="center"/>
              <w:rPr>
                <w:sz w:val="20"/>
                <w:szCs w:val="20"/>
              </w:rPr>
            </w:pPr>
            <w:r w:rsidRPr="00DF3AB3">
              <w:rPr>
                <w:sz w:val="20"/>
                <w:szCs w:val="20"/>
              </w:rPr>
              <w:t>-</w:t>
            </w:r>
          </w:p>
        </w:tc>
      </w:tr>
      <w:tr w:rsidR="00DA21A3" w:rsidRPr="00AA67F1" w:rsidTr="00EB648E">
        <w:tc>
          <w:tcPr>
            <w:tcW w:w="992" w:type="dxa"/>
            <w:vAlign w:val="center"/>
          </w:tcPr>
          <w:p w:rsidR="00DA21A3" w:rsidRPr="00DF3AB3" w:rsidRDefault="00DA21A3" w:rsidP="00DF3AB3">
            <w:pPr>
              <w:spacing w:before="60"/>
              <w:jc w:val="center"/>
              <w:rPr>
                <w:sz w:val="20"/>
                <w:szCs w:val="20"/>
              </w:rPr>
            </w:pPr>
            <w:r w:rsidRPr="00DF3AB3">
              <w:rPr>
                <w:sz w:val="20"/>
                <w:szCs w:val="20"/>
              </w:rPr>
              <w:t>P144</w:t>
            </w:r>
          </w:p>
        </w:tc>
        <w:tc>
          <w:tcPr>
            <w:tcW w:w="3686" w:type="dxa"/>
            <w:vAlign w:val="center"/>
          </w:tcPr>
          <w:p w:rsidR="00DA21A3" w:rsidRPr="00DF3AB3" w:rsidRDefault="00DA21A3" w:rsidP="00DF3AB3">
            <w:pPr>
              <w:spacing w:before="60"/>
              <w:jc w:val="center"/>
              <w:rPr>
                <w:sz w:val="20"/>
                <w:szCs w:val="20"/>
              </w:rPr>
            </w:pPr>
            <w:proofErr w:type="spellStart"/>
            <w:r w:rsidRPr="00DF3AB3">
              <w:rPr>
                <w:sz w:val="20"/>
                <w:szCs w:val="20"/>
              </w:rPr>
              <w:t>revetörői</w:t>
            </w:r>
            <w:proofErr w:type="spellEnd"/>
            <w:r w:rsidRPr="00DF3AB3">
              <w:rPr>
                <w:sz w:val="20"/>
                <w:szCs w:val="20"/>
              </w:rPr>
              <w:t xml:space="preserve"> elszívó kürtő</w:t>
            </w:r>
          </w:p>
        </w:tc>
        <w:tc>
          <w:tcPr>
            <w:tcW w:w="1701" w:type="dxa"/>
            <w:vAlign w:val="center"/>
          </w:tcPr>
          <w:p w:rsidR="00DA21A3" w:rsidRPr="00DF3AB3" w:rsidRDefault="00DA21A3" w:rsidP="00DF3AB3">
            <w:pPr>
              <w:spacing w:before="60"/>
              <w:jc w:val="center"/>
              <w:rPr>
                <w:sz w:val="20"/>
                <w:szCs w:val="20"/>
              </w:rPr>
            </w:pPr>
            <w:r w:rsidRPr="00DF3AB3">
              <w:rPr>
                <w:sz w:val="20"/>
                <w:szCs w:val="20"/>
              </w:rPr>
              <w:t>22</w:t>
            </w:r>
          </w:p>
        </w:tc>
        <w:tc>
          <w:tcPr>
            <w:tcW w:w="1559" w:type="dxa"/>
            <w:vAlign w:val="center"/>
          </w:tcPr>
          <w:p w:rsidR="00DA21A3" w:rsidRPr="00DF3AB3" w:rsidRDefault="00DA21A3" w:rsidP="00DF3AB3">
            <w:pPr>
              <w:spacing w:before="60"/>
              <w:jc w:val="center"/>
              <w:rPr>
                <w:sz w:val="20"/>
                <w:szCs w:val="20"/>
              </w:rPr>
            </w:pPr>
            <w:r w:rsidRPr="00DF3AB3">
              <w:rPr>
                <w:sz w:val="20"/>
                <w:szCs w:val="20"/>
              </w:rPr>
              <w:t>1,23</w:t>
            </w:r>
          </w:p>
        </w:tc>
        <w:tc>
          <w:tcPr>
            <w:tcW w:w="1843" w:type="dxa"/>
            <w:vAlign w:val="center"/>
          </w:tcPr>
          <w:p w:rsidR="00DA21A3" w:rsidRPr="00DF3AB3" w:rsidRDefault="00605467" w:rsidP="00DF3AB3">
            <w:pPr>
              <w:spacing w:before="60"/>
              <w:jc w:val="center"/>
              <w:rPr>
                <w:sz w:val="20"/>
                <w:szCs w:val="20"/>
              </w:rPr>
            </w:pPr>
            <w:r>
              <w:rPr>
                <w:sz w:val="20"/>
                <w:szCs w:val="20"/>
              </w:rPr>
              <w:t>1 779</w:t>
            </w:r>
          </w:p>
        </w:tc>
        <w:tc>
          <w:tcPr>
            <w:tcW w:w="1842" w:type="dxa"/>
            <w:vAlign w:val="center"/>
          </w:tcPr>
          <w:p w:rsidR="00DA21A3" w:rsidRPr="00EA0BA4" w:rsidRDefault="00DA21A3" w:rsidP="00DF3AB3">
            <w:pPr>
              <w:spacing w:before="60"/>
              <w:jc w:val="center"/>
              <w:rPr>
                <w:sz w:val="20"/>
                <w:szCs w:val="20"/>
              </w:rPr>
            </w:pPr>
            <w:r w:rsidRPr="00EA0BA4">
              <w:rPr>
                <w:sz w:val="20"/>
                <w:szCs w:val="20"/>
              </w:rPr>
              <w:t>1</w:t>
            </w:r>
            <w:r w:rsidR="00EA0BA4" w:rsidRPr="00EA0BA4">
              <w:rPr>
                <w:sz w:val="20"/>
                <w:szCs w:val="20"/>
              </w:rPr>
              <w:t xml:space="preserve"> </w:t>
            </w:r>
            <w:r w:rsidRPr="00EA0BA4">
              <w:rPr>
                <w:sz w:val="20"/>
                <w:szCs w:val="20"/>
              </w:rPr>
              <w:t>782</w:t>
            </w:r>
          </w:p>
        </w:tc>
        <w:tc>
          <w:tcPr>
            <w:tcW w:w="1843" w:type="dxa"/>
            <w:vAlign w:val="center"/>
          </w:tcPr>
          <w:p w:rsidR="00DA21A3" w:rsidRPr="00DF3AB3" w:rsidRDefault="00EA0BA4" w:rsidP="00DF3AB3">
            <w:pPr>
              <w:spacing w:before="60"/>
              <w:jc w:val="center"/>
              <w:rPr>
                <w:sz w:val="20"/>
                <w:szCs w:val="20"/>
              </w:rPr>
            </w:pPr>
            <w:r>
              <w:rPr>
                <w:sz w:val="20"/>
                <w:szCs w:val="20"/>
              </w:rPr>
              <w:t>1 771</w:t>
            </w:r>
          </w:p>
        </w:tc>
        <w:tc>
          <w:tcPr>
            <w:tcW w:w="1843" w:type="dxa"/>
            <w:vAlign w:val="center"/>
          </w:tcPr>
          <w:p w:rsidR="00DA21A3" w:rsidRPr="00DF3AB3" w:rsidRDefault="00DA21A3" w:rsidP="00DF3AB3">
            <w:pPr>
              <w:spacing w:before="60"/>
              <w:jc w:val="center"/>
              <w:rPr>
                <w:sz w:val="20"/>
                <w:szCs w:val="20"/>
              </w:rPr>
            </w:pPr>
            <w:r w:rsidRPr="00DF3AB3">
              <w:rPr>
                <w:sz w:val="20"/>
                <w:szCs w:val="20"/>
              </w:rPr>
              <w:t>-</w:t>
            </w:r>
          </w:p>
        </w:tc>
      </w:tr>
      <w:tr w:rsidR="0031030E" w:rsidRPr="00AA67F1" w:rsidTr="00EB648E">
        <w:tc>
          <w:tcPr>
            <w:tcW w:w="992" w:type="dxa"/>
            <w:vAlign w:val="center"/>
          </w:tcPr>
          <w:p w:rsidR="0031030E" w:rsidRPr="00DF3AB3" w:rsidRDefault="0031030E" w:rsidP="00DF3AB3">
            <w:pPr>
              <w:spacing w:before="60"/>
              <w:jc w:val="center"/>
              <w:rPr>
                <w:sz w:val="20"/>
                <w:szCs w:val="20"/>
              </w:rPr>
            </w:pPr>
            <w:r w:rsidRPr="00DF3AB3">
              <w:rPr>
                <w:sz w:val="20"/>
                <w:szCs w:val="20"/>
              </w:rPr>
              <w:t>P146</w:t>
            </w:r>
          </w:p>
        </w:tc>
        <w:tc>
          <w:tcPr>
            <w:tcW w:w="3686" w:type="dxa"/>
            <w:vAlign w:val="center"/>
          </w:tcPr>
          <w:p w:rsidR="0031030E" w:rsidRPr="00DF3AB3" w:rsidRDefault="0031030E" w:rsidP="00DF3AB3">
            <w:pPr>
              <w:spacing w:before="60"/>
              <w:jc w:val="center"/>
              <w:rPr>
                <w:sz w:val="20"/>
                <w:szCs w:val="20"/>
              </w:rPr>
            </w:pPr>
            <w:r w:rsidRPr="00DF3AB3">
              <w:rPr>
                <w:sz w:val="20"/>
                <w:szCs w:val="20"/>
              </w:rPr>
              <w:t>regenerálói kürtő</w:t>
            </w:r>
          </w:p>
        </w:tc>
        <w:tc>
          <w:tcPr>
            <w:tcW w:w="1701" w:type="dxa"/>
            <w:vAlign w:val="center"/>
          </w:tcPr>
          <w:p w:rsidR="0031030E" w:rsidRPr="00DF3AB3" w:rsidRDefault="0031030E" w:rsidP="00DF3AB3">
            <w:pPr>
              <w:spacing w:before="60"/>
              <w:jc w:val="center"/>
              <w:rPr>
                <w:sz w:val="20"/>
                <w:szCs w:val="20"/>
              </w:rPr>
            </w:pPr>
            <w:r w:rsidRPr="00DF3AB3">
              <w:rPr>
                <w:sz w:val="20"/>
                <w:szCs w:val="20"/>
              </w:rPr>
              <w:t>50</w:t>
            </w:r>
          </w:p>
        </w:tc>
        <w:tc>
          <w:tcPr>
            <w:tcW w:w="1559" w:type="dxa"/>
            <w:vAlign w:val="center"/>
          </w:tcPr>
          <w:p w:rsidR="0031030E" w:rsidRPr="00DF3AB3" w:rsidRDefault="0031030E" w:rsidP="00DF3AB3">
            <w:pPr>
              <w:spacing w:before="60"/>
              <w:jc w:val="center"/>
              <w:rPr>
                <w:sz w:val="20"/>
                <w:szCs w:val="20"/>
              </w:rPr>
            </w:pPr>
            <w:r w:rsidRPr="00DF3AB3">
              <w:rPr>
                <w:sz w:val="20"/>
                <w:szCs w:val="20"/>
              </w:rPr>
              <w:t>0,78</w:t>
            </w:r>
          </w:p>
        </w:tc>
        <w:tc>
          <w:tcPr>
            <w:tcW w:w="1843" w:type="dxa"/>
            <w:vAlign w:val="center"/>
          </w:tcPr>
          <w:p w:rsidR="0031030E" w:rsidRPr="00DF3AB3" w:rsidRDefault="00605467" w:rsidP="00DF3AB3">
            <w:pPr>
              <w:spacing w:before="60"/>
              <w:jc w:val="center"/>
              <w:rPr>
                <w:sz w:val="20"/>
                <w:szCs w:val="20"/>
              </w:rPr>
            </w:pPr>
            <w:r>
              <w:rPr>
                <w:sz w:val="20"/>
                <w:szCs w:val="20"/>
              </w:rPr>
              <w:t>232</w:t>
            </w:r>
          </w:p>
        </w:tc>
        <w:tc>
          <w:tcPr>
            <w:tcW w:w="1842" w:type="dxa"/>
            <w:vAlign w:val="center"/>
          </w:tcPr>
          <w:p w:rsidR="0031030E" w:rsidRPr="00EA0BA4" w:rsidRDefault="0031030E" w:rsidP="00EA0BA4">
            <w:pPr>
              <w:spacing w:before="60"/>
              <w:jc w:val="center"/>
              <w:rPr>
                <w:sz w:val="20"/>
                <w:szCs w:val="20"/>
              </w:rPr>
            </w:pPr>
            <w:r w:rsidRPr="00EA0BA4">
              <w:rPr>
                <w:sz w:val="20"/>
                <w:szCs w:val="20"/>
              </w:rPr>
              <w:t>2</w:t>
            </w:r>
            <w:r w:rsidR="00EA0BA4" w:rsidRPr="00EA0BA4">
              <w:rPr>
                <w:sz w:val="20"/>
                <w:szCs w:val="20"/>
              </w:rPr>
              <w:t>86</w:t>
            </w:r>
          </w:p>
        </w:tc>
        <w:tc>
          <w:tcPr>
            <w:tcW w:w="1843" w:type="dxa"/>
            <w:vAlign w:val="center"/>
          </w:tcPr>
          <w:p w:rsidR="0031030E" w:rsidRPr="00DF3AB3" w:rsidRDefault="00EA0BA4" w:rsidP="00DF3AB3">
            <w:pPr>
              <w:spacing w:before="60"/>
              <w:jc w:val="center"/>
              <w:rPr>
                <w:sz w:val="20"/>
                <w:szCs w:val="20"/>
              </w:rPr>
            </w:pPr>
            <w:r>
              <w:rPr>
                <w:sz w:val="20"/>
                <w:szCs w:val="20"/>
              </w:rPr>
              <w:t>275</w:t>
            </w:r>
          </w:p>
        </w:tc>
        <w:tc>
          <w:tcPr>
            <w:tcW w:w="1843" w:type="dxa"/>
            <w:vAlign w:val="center"/>
          </w:tcPr>
          <w:p w:rsidR="0031030E" w:rsidRPr="00DF3AB3" w:rsidRDefault="0031030E" w:rsidP="00DF3AB3">
            <w:pPr>
              <w:spacing w:before="60"/>
              <w:jc w:val="center"/>
              <w:rPr>
                <w:sz w:val="20"/>
                <w:szCs w:val="20"/>
              </w:rPr>
            </w:pPr>
            <w:r w:rsidRPr="00DF3AB3">
              <w:rPr>
                <w:sz w:val="20"/>
                <w:szCs w:val="20"/>
              </w:rPr>
              <w:t>-</w:t>
            </w:r>
          </w:p>
        </w:tc>
      </w:tr>
      <w:tr w:rsidR="00DF3AB3" w:rsidRPr="00AA67F1" w:rsidTr="00EB648E">
        <w:tc>
          <w:tcPr>
            <w:tcW w:w="992" w:type="dxa"/>
            <w:vAlign w:val="center"/>
          </w:tcPr>
          <w:p w:rsidR="00DF3AB3" w:rsidRPr="00DF3AB3" w:rsidRDefault="00DF3AB3" w:rsidP="00DF3AB3">
            <w:pPr>
              <w:spacing w:before="60"/>
              <w:jc w:val="center"/>
              <w:rPr>
                <w:sz w:val="20"/>
                <w:szCs w:val="20"/>
              </w:rPr>
            </w:pPr>
            <w:r>
              <w:rPr>
                <w:sz w:val="20"/>
                <w:szCs w:val="20"/>
              </w:rPr>
              <w:t>P147</w:t>
            </w:r>
          </w:p>
        </w:tc>
        <w:tc>
          <w:tcPr>
            <w:tcW w:w="3686" w:type="dxa"/>
            <w:vAlign w:val="center"/>
          </w:tcPr>
          <w:p w:rsidR="00DF3AB3" w:rsidRPr="00DF3AB3" w:rsidRDefault="00DF3AB3" w:rsidP="00DF3AB3">
            <w:pPr>
              <w:spacing w:before="60"/>
              <w:jc w:val="center"/>
              <w:rPr>
                <w:sz w:val="20"/>
                <w:szCs w:val="20"/>
              </w:rPr>
            </w:pPr>
            <w:r>
              <w:rPr>
                <w:sz w:val="20"/>
                <w:szCs w:val="20"/>
              </w:rPr>
              <w:t>homokregeneráló kéménye</w:t>
            </w:r>
          </w:p>
        </w:tc>
        <w:tc>
          <w:tcPr>
            <w:tcW w:w="1701" w:type="dxa"/>
            <w:vAlign w:val="center"/>
          </w:tcPr>
          <w:p w:rsidR="00DF3AB3" w:rsidRPr="00DF3AB3" w:rsidRDefault="00DF3AB3" w:rsidP="00DF3AB3">
            <w:pPr>
              <w:spacing w:before="60"/>
              <w:jc w:val="center"/>
              <w:rPr>
                <w:sz w:val="20"/>
                <w:szCs w:val="20"/>
              </w:rPr>
            </w:pPr>
            <w:r>
              <w:rPr>
                <w:sz w:val="20"/>
                <w:szCs w:val="20"/>
              </w:rPr>
              <w:t>21</w:t>
            </w:r>
          </w:p>
        </w:tc>
        <w:tc>
          <w:tcPr>
            <w:tcW w:w="1559" w:type="dxa"/>
            <w:vAlign w:val="center"/>
          </w:tcPr>
          <w:p w:rsidR="00DF3AB3" w:rsidRPr="00DF3AB3" w:rsidRDefault="00DF3AB3" w:rsidP="00DF3AB3">
            <w:pPr>
              <w:spacing w:before="60"/>
              <w:jc w:val="center"/>
              <w:rPr>
                <w:sz w:val="20"/>
                <w:szCs w:val="20"/>
              </w:rPr>
            </w:pPr>
            <w:r>
              <w:rPr>
                <w:sz w:val="20"/>
                <w:szCs w:val="20"/>
              </w:rPr>
              <w:t>0,3</w:t>
            </w:r>
          </w:p>
        </w:tc>
        <w:tc>
          <w:tcPr>
            <w:tcW w:w="1843" w:type="dxa"/>
            <w:vAlign w:val="center"/>
          </w:tcPr>
          <w:p w:rsidR="00DF3AB3" w:rsidRPr="00DF3AB3" w:rsidRDefault="00756CD5" w:rsidP="00DF3AB3">
            <w:pPr>
              <w:spacing w:before="60"/>
              <w:jc w:val="center"/>
              <w:rPr>
                <w:sz w:val="20"/>
                <w:szCs w:val="20"/>
              </w:rPr>
            </w:pPr>
            <w:r>
              <w:rPr>
                <w:sz w:val="20"/>
                <w:szCs w:val="20"/>
              </w:rPr>
              <w:t>72</w:t>
            </w:r>
          </w:p>
        </w:tc>
        <w:tc>
          <w:tcPr>
            <w:tcW w:w="1842" w:type="dxa"/>
            <w:vAlign w:val="center"/>
          </w:tcPr>
          <w:p w:rsidR="00DF3AB3" w:rsidRPr="00756CD5" w:rsidRDefault="00756CD5" w:rsidP="00DF3AB3">
            <w:pPr>
              <w:spacing w:before="60"/>
              <w:jc w:val="center"/>
              <w:rPr>
                <w:sz w:val="20"/>
                <w:szCs w:val="20"/>
              </w:rPr>
            </w:pPr>
            <w:r w:rsidRPr="00756CD5">
              <w:rPr>
                <w:sz w:val="20"/>
                <w:szCs w:val="20"/>
              </w:rPr>
              <w:t>80</w:t>
            </w:r>
          </w:p>
        </w:tc>
        <w:tc>
          <w:tcPr>
            <w:tcW w:w="1843" w:type="dxa"/>
            <w:vAlign w:val="center"/>
          </w:tcPr>
          <w:p w:rsidR="00DF3AB3" w:rsidRPr="00DF3AB3" w:rsidRDefault="003D6449" w:rsidP="00DF3AB3">
            <w:pPr>
              <w:spacing w:before="60"/>
              <w:jc w:val="center"/>
              <w:rPr>
                <w:sz w:val="20"/>
                <w:szCs w:val="20"/>
              </w:rPr>
            </w:pPr>
            <w:r>
              <w:rPr>
                <w:sz w:val="20"/>
                <w:szCs w:val="20"/>
              </w:rPr>
              <w:t>68</w:t>
            </w:r>
          </w:p>
        </w:tc>
        <w:tc>
          <w:tcPr>
            <w:tcW w:w="1843" w:type="dxa"/>
            <w:vAlign w:val="center"/>
          </w:tcPr>
          <w:p w:rsidR="00DF3AB3" w:rsidRPr="00DF3AB3" w:rsidRDefault="00DF3AB3" w:rsidP="00DF3AB3">
            <w:pPr>
              <w:spacing w:before="60"/>
              <w:jc w:val="center"/>
              <w:rPr>
                <w:sz w:val="20"/>
                <w:szCs w:val="20"/>
              </w:rPr>
            </w:pPr>
          </w:p>
        </w:tc>
      </w:tr>
      <w:tr w:rsidR="00DF3AB3" w:rsidRPr="00AA67F1" w:rsidTr="00EB648E">
        <w:tc>
          <w:tcPr>
            <w:tcW w:w="992" w:type="dxa"/>
            <w:vAlign w:val="center"/>
          </w:tcPr>
          <w:p w:rsidR="00DF3AB3" w:rsidRPr="00DF3AB3" w:rsidRDefault="00DF3AB3" w:rsidP="00DF3AB3">
            <w:pPr>
              <w:spacing w:before="60"/>
              <w:jc w:val="center"/>
              <w:rPr>
                <w:sz w:val="20"/>
                <w:szCs w:val="20"/>
              </w:rPr>
            </w:pPr>
            <w:r>
              <w:rPr>
                <w:sz w:val="20"/>
                <w:szCs w:val="20"/>
              </w:rPr>
              <w:t>P148</w:t>
            </w:r>
          </w:p>
        </w:tc>
        <w:tc>
          <w:tcPr>
            <w:tcW w:w="3686" w:type="dxa"/>
            <w:vAlign w:val="center"/>
          </w:tcPr>
          <w:p w:rsidR="00DF3AB3" w:rsidRPr="00DF3AB3" w:rsidRDefault="00DF3AB3" w:rsidP="00DF3AB3">
            <w:pPr>
              <w:spacing w:before="60"/>
              <w:jc w:val="center"/>
              <w:rPr>
                <w:sz w:val="20"/>
                <w:szCs w:val="20"/>
              </w:rPr>
            </w:pPr>
            <w:r>
              <w:rPr>
                <w:sz w:val="20"/>
                <w:szCs w:val="20"/>
              </w:rPr>
              <w:t>tégelyes báriumsós edzőkemence kéménye</w:t>
            </w:r>
          </w:p>
        </w:tc>
        <w:tc>
          <w:tcPr>
            <w:tcW w:w="1701" w:type="dxa"/>
            <w:vAlign w:val="center"/>
          </w:tcPr>
          <w:p w:rsidR="00DF3AB3" w:rsidRPr="00DF3AB3" w:rsidRDefault="00DF3AB3" w:rsidP="00DF3AB3">
            <w:pPr>
              <w:spacing w:before="60"/>
              <w:jc w:val="center"/>
              <w:rPr>
                <w:sz w:val="20"/>
                <w:szCs w:val="20"/>
              </w:rPr>
            </w:pPr>
            <w:r>
              <w:rPr>
                <w:sz w:val="20"/>
                <w:szCs w:val="20"/>
              </w:rPr>
              <w:t>15</w:t>
            </w:r>
          </w:p>
        </w:tc>
        <w:tc>
          <w:tcPr>
            <w:tcW w:w="1559" w:type="dxa"/>
            <w:vAlign w:val="center"/>
          </w:tcPr>
          <w:p w:rsidR="00DF3AB3" w:rsidRPr="00DF3AB3" w:rsidRDefault="00DF3AB3" w:rsidP="00DF3AB3">
            <w:pPr>
              <w:spacing w:before="60"/>
              <w:jc w:val="center"/>
              <w:rPr>
                <w:sz w:val="20"/>
                <w:szCs w:val="20"/>
              </w:rPr>
            </w:pPr>
            <w:r>
              <w:rPr>
                <w:sz w:val="20"/>
                <w:szCs w:val="20"/>
              </w:rPr>
              <w:t>0,07</w:t>
            </w:r>
          </w:p>
        </w:tc>
        <w:tc>
          <w:tcPr>
            <w:tcW w:w="1843" w:type="dxa"/>
            <w:vAlign w:val="center"/>
          </w:tcPr>
          <w:p w:rsidR="00DF3AB3" w:rsidRPr="00DF3AB3" w:rsidRDefault="00756CD5" w:rsidP="00DF3AB3">
            <w:pPr>
              <w:spacing w:before="60"/>
              <w:jc w:val="center"/>
              <w:rPr>
                <w:sz w:val="20"/>
                <w:szCs w:val="20"/>
              </w:rPr>
            </w:pPr>
            <w:r>
              <w:rPr>
                <w:sz w:val="20"/>
                <w:szCs w:val="20"/>
              </w:rPr>
              <w:t>7</w:t>
            </w:r>
          </w:p>
        </w:tc>
        <w:tc>
          <w:tcPr>
            <w:tcW w:w="1842" w:type="dxa"/>
            <w:vAlign w:val="center"/>
          </w:tcPr>
          <w:p w:rsidR="00DF3AB3" w:rsidRPr="00756CD5" w:rsidRDefault="00756CD5" w:rsidP="00DF3AB3">
            <w:pPr>
              <w:spacing w:before="60"/>
              <w:jc w:val="center"/>
              <w:rPr>
                <w:sz w:val="20"/>
                <w:szCs w:val="20"/>
              </w:rPr>
            </w:pPr>
            <w:r w:rsidRPr="00756CD5">
              <w:rPr>
                <w:sz w:val="20"/>
                <w:szCs w:val="20"/>
              </w:rPr>
              <w:t>6</w:t>
            </w:r>
          </w:p>
        </w:tc>
        <w:tc>
          <w:tcPr>
            <w:tcW w:w="1843" w:type="dxa"/>
            <w:vAlign w:val="center"/>
          </w:tcPr>
          <w:p w:rsidR="00DF3AB3" w:rsidRPr="00DF3AB3" w:rsidRDefault="003D6449" w:rsidP="00DF3AB3">
            <w:pPr>
              <w:spacing w:before="60"/>
              <w:jc w:val="center"/>
              <w:rPr>
                <w:sz w:val="20"/>
                <w:szCs w:val="20"/>
              </w:rPr>
            </w:pPr>
            <w:r>
              <w:rPr>
                <w:sz w:val="20"/>
                <w:szCs w:val="20"/>
              </w:rPr>
              <w:t>6</w:t>
            </w:r>
          </w:p>
        </w:tc>
        <w:tc>
          <w:tcPr>
            <w:tcW w:w="1843" w:type="dxa"/>
            <w:vAlign w:val="center"/>
          </w:tcPr>
          <w:p w:rsidR="00DF3AB3" w:rsidRPr="00DF3AB3" w:rsidRDefault="00DF3AB3" w:rsidP="00DF3AB3">
            <w:pPr>
              <w:spacing w:before="60"/>
              <w:jc w:val="center"/>
              <w:rPr>
                <w:sz w:val="20"/>
                <w:szCs w:val="20"/>
              </w:rPr>
            </w:pPr>
          </w:p>
        </w:tc>
      </w:tr>
      <w:tr w:rsidR="00DF3AB3" w:rsidRPr="00AA67F1" w:rsidTr="00EB648E">
        <w:tc>
          <w:tcPr>
            <w:tcW w:w="992" w:type="dxa"/>
            <w:vAlign w:val="center"/>
          </w:tcPr>
          <w:p w:rsidR="00DF3AB3" w:rsidRPr="00DF3AB3" w:rsidRDefault="00DF3AB3" w:rsidP="00DF3AB3">
            <w:pPr>
              <w:spacing w:before="60"/>
              <w:jc w:val="center"/>
              <w:rPr>
                <w:sz w:val="20"/>
                <w:szCs w:val="20"/>
              </w:rPr>
            </w:pPr>
            <w:r>
              <w:rPr>
                <w:sz w:val="20"/>
                <w:szCs w:val="20"/>
              </w:rPr>
              <w:t>P149</w:t>
            </w:r>
          </w:p>
        </w:tc>
        <w:tc>
          <w:tcPr>
            <w:tcW w:w="3686" w:type="dxa"/>
            <w:vAlign w:val="center"/>
          </w:tcPr>
          <w:p w:rsidR="00DF3AB3" w:rsidRPr="00DF3AB3" w:rsidRDefault="00DF3AB3" w:rsidP="00DF3AB3">
            <w:pPr>
              <w:spacing w:before="60"/>
              <w:jc w:val="center"/>
              <w:rPr>
                <w:sz w:val="20"/>
                <w:szCs w:val="20"/>
              </w:rPr>
            </w:pPr>
            <w:r>
              <w:rPr>
                <w:sz w:val="20"/>
                <w:szCs w:val="20"/>
              </w:rPr>
              <w:t>báriumsós edzőkemence kéménye</w:t>
            </w:r>
          </w:p>
        </w:tc>
        <w:tc>
          <w:tcPr>
            <w:tcW w:w="1701" w:type="dxa"/>
            <w:vAlign w:val="center"/>
          </w:tcPr>
          <w:p w:rsidR="00DF3AB3" w:rsidRPr="00DF3AB3" w:rsidRDefault="00DF3AB3" w:rsidP="00DF3AB3">
            <w:pPr>
              <w:spacing w:before="60"/>
              <w:jc w:val="center"/>
              <w:rPr>
                <w:sz w:val="20"/>
                <w:szCs w:val="20"/>
              </w:rPr>
            </w:pPr>
            <w:r>
              <w:rPr>
                <w:sz w:val="20"/>
                <w:szCs w:val="20"/>
              </w:rPr>
              <w:t>16</w:t>
            </w:r>
          </w:p>
        </w:tc>
        <w:tc>
          <w:tcPr>
            <w:tcW w:w="1559" w:type="dxa"/>
            <w:vAlign w:val="center"/>
          </w:tcPr>
          <w:p w:rsidR="00DF3AB3" w:rsidRPr="00DF3AB3" w:rsidRDefault="00DF3AB3" w:rsidP="00DF3AB3">
            <w:pPr>
              <w:spacing w:before="60"/>
              <w:jc w:val="center"/>
              <w:rPr>
                <w:sz w:val="20"/>
                <w:szCs w:val="20"/>
              </w:rPr>
            </w:pPr>
            <w:r>
              <w:rPr>
                <w:sz w:val="20"/>
                <w:szCs w:val="20"/>
              </w:rPr>
              <w:t>0,06</w:t>
            </w:r>
          </w:p>
        </w:tc>
        <w:tc>
          <w:tcPr>
            <w:tcW w:w="1843" w:type="dxa"/>
            <w:vAlign w:val="center"/>
          </w:tcPr>
          <w:p w:rsidR="00DF3AB3" w:rsidRPr="00DF3AB3" w:rsidRDefault="00756CD5" w:rsidP="00DF3AB3">
            <w:pPr>
              <w:spacing w:before="60"/>
              <w:jc w:val="center"/>
              <w:rPr>
                <w:sz w:val="20"/>
                <w:szCs w:val="20"/>
              </w:rPr>
            </w:pPr>
            <w:r>
              <w:rPr>
                <w:sz w:val="20"/>
                <w:szCs w:val="20"/>
              </w:rPr>
              <w:t>0</w:t>
            </w:r>
          </w:p>
        </w:tc>
        <w:tc>
          <w:tcPr>
            <w:tcW w:w="1842" w:type="dxa"/>
            <w:vAlign w:val="center"/>
          </w:tcPr>
          <w:p w:rsidR="00DF3AB3" w:rsidRPr="00756CD5" w:rsidRDefault="00756CD5" w:rsidP="00DF3AB3">
            <w:pPr>
              <w:spacing w:before="60"/>
              <w:jc w:val="center"/>
              <w:rPr>
                <w:sz w:val="20"/>
                <w:szCs w:val="20"/>
              </w:rPr>
            </w:pPr>
            <w:r w:rsidRPr="00756CD5">
              <w:rPr>
                <w:sz w:val="20"/>
                <w:szCs w:val="20"/>
              </w:rPr>
              <w:t>0</w:t>
            </w:r>
          </w:p>
        </w:tc>
        <w:tc>
          <w:tcPr>
            <w:tcW w:w="1843" w:type="dxa"/>
            <w:vAlign w:val="center"/>
          </w:tcPr>
          <w:p w:rsidR="00DF3AB3" w:rsidRPr="00DF3AB3" w:rsidRDefault="003D6449" w:rsidP="00DF3AB3">
            <w:pPr>
              <w:spacing w:before="60"/>
              <w:jc w:val="center"/>
              <w:rPr>
                <w:sz w:val="20"/>
                <w:szCs w:val="20"/>
              </w:rPr>
            </w:pPr>
            <w:r>
              <w:rPr>
                <w:sz w:val="20"/>
                <w:szCs w:val="20"/>
              </w:rPr>
              <w:t>0</w:t>
            </w:r>
          </w:p>
        </w:tc>
        <w:tc>
          <w:tcPr>
            <w:tcW w:w="1843" w:type="dxa"/>
            <w:vAlign w:val="center"/>
          </w:tcPr>
          <w:p w:rsidR="00DF3AB3" w:rsidRPr="00DF3AB3" w:rsidRDefault="00DF3AB3" w:rsidP="00DF3AB3">
            <w:pPr>
              <w:spacing w:before="60"/>
              <w:jc w:val="center"/>
              <w:rPr>
                <w:sz w:val="20"/>
                <w:szCs w:val="20"/>
              </w:rPr>
            </w:pPr>
          </w:p>
        </w:tc>
      </w:tr>
      <w:tr w:rsidR="00BF15D7" w:rsidRPr="00AA67F1" w:rsidTr="00EB648E">
        <w:tc>
          <w:tcPr>
            <w:tcW w:w="992" w:type="dxa"/>
            <w:vAlign w:val="center"/>
          </w:tcPr>
          <w:p w:rsidR="00BF15D7" w:rsidRPr="00DF3AB3" w:rsidRDefault="00BF15D7" w:rsidP="00DF3AB3">
            <w:pPr>
              <w:spacing w:before="60"/>
              <w:jc w:val="center"/>
              <w:rPr>
                <w:sz w:val="20"/>
                <w:szCs w:val="20"/>
              </w:rPr>
            </w:pPr>
            <w:r w:rsidRPr="00DF3AB3">
              <w:rPr>
                <w:sz w:val="20"/>
                <w:szCs w:val="20"/>
              </w:rPr>
              <w:t>D151</w:t>
            </w:r>
          </w:p>
        </w:tc>
        <w:tc>
          <w:tcPr>
            <w:tcW w:w="3686" w:type="dxa"/>
            <w:vAlign w:val="center"/>
          </w:tcPr>
          <w:p w:rsidR="00BF15D7" w:rsidRPr="00DF3AB3" w:rsidRDefault="00BF15D7" w:rsidP="00DF3AB3">
            <w:pPr>
              <w:spacing w:before="60"/>
              <w:jc w:val="center"/>
              <w:rPr>
                <w:sz w:val="20"/>
                <w:szCs w:val="20"/>
              </w:rPr>
            </w:pPr>
            <w:r w:rsidRPr="00DF3AB3">
              <w:rPr>
                <w:sz w:val="20"/>
                <w:szCs w:val="20"/>
              </w:rPr>
              <w:t>kohói öntőcsarnok</w:t>
            </w:r>
          </w:p>
        </w:tc>
        <w:tc>
          <w:tcPr>
            <w:tcW w:w="1701" w:type="dxa"/>
            <w:vAlign w:val="center"/>
          </w:tcPr>
          <w:p w:rsidR="00BF15D7" w:rsidRPr="00DF3AB3" w:rsidRDefault="00BF15D7" w:rsidP="00DF3AB3">
            <w:pPr>
              <w:spacing w:before="60"/>
              <w:jc w:val="center"/>
              <w:rPr>
                <w:sz w:val="20"/>
                <w:szCs w:val="20"/>
              </w:rPr>
            </w:pPr>
            <w:r w:rsidRPr="00DF3AB3">
              <w:rPr>
                <w:sz w:val="20"/>
                <w:szCs w:val="20"/>
              </w:rPr>
              <w:t>-</w:t>
            </w:r>
          </w:p>
        </w:tc>
        <w:tc>
          <w:tcPr>
            <w:tcW w:w="1559" w:type="dxa"/>
            <w:vAlign w:val="center"/>
          </w:tcPr>
          <w:p w:rsidR="00BF15D7" w:rsidRPr="00DF3AB3" w:rsidRDefault="00BF15D7" w:rsidP="00DF3AB3">
            <w:pPr>
              <w:spacing w:before="60"/>
              <w:jc w:val="center"/>
              <w:rPr>
                <w:sz w:val="20"/>
                <w:szCs w:val="20"/>
              </w:rPr>
            </w:pPr>
            <w:r w:rsidRPr="00DF3AB3">
              <w:rPr>
                <w:sz w:val="20"/>
                <w:szCs w:val="20"/>
              </w:rPr>
              <w:t>554</w:t>
            </w:r>
          </w:p>
        </w:tc>
        <w:tc>
          <w:tcPr>
            <w:tcW w:w="1843" w:type="dxa"/>
            <w:vAlign w:val="center"/>
          </w:tcPr>
          <w:p w:rsidR="00BF15D7" w:rsidRPr="00DF3AB3" w:rsidRDefault="00BF15D7" w:rsidP="00DF3AB3">
            <w:pPr>
              <w:spacing w:before="60"/>
              <w:jc w:val="center"/>
              <w:rPr>
                <w:sz w:val="20"/>
                <w:szCs w:val="20"/>
              </w:rPr>
            </w:pPr>
            <w:r w:rsidRPr="00DF3AB3">
              <w:rPr>
                <w:sz w:val="20"/>
                <w:szCs w:val="20"/>
              </w:rPr>
              <w:t>-</w:t>
            </w:r>
          </w:p>
        </w:tc>
        <w:tc>
          <w:tcPr>
            <w:tcW w:w="1842" w:type="dxa"/>
            <w:vAlign w:val="center"/>
          </w:tcPr>
          <w:p w:rsidR="00BF15D7" w:rsidRPr="00DF3AB3" w:rsidRDefault="00BF15D7" w:rsidP="00DF3AB3">
            <w:pPr>
              <w:spacing w:before="60"/>
              <w:jc w:val="center"/>
              <w:rPr>
                <w:sz w:val="20"/>
                <w:szCs w:val="20"/>
              </w:rPr>
            </w:pPr>
            <w:r w:rsidRPr="00DF3AB3">
              <w:rPr>
                <w:sz w:val="20"/>
                <w:szCs w:val="20"/>
              </w:rPr>
              <w:t>-</w:t>
            </w:r>
          </w:p>
        </w:tc>
        <w:tc>
          <w:tcPr>
            <w:tcW w:w="1843" w:type="dxa"/>
            <w:vAlign w:val="center"/>
          </w:tcPr>
          <w:p w:rsidR="00BF15D7" w:rsidRPr="00DF3AB3" w:rsidRDefault="004102F7" w:rsidP="00DF3AB3">
            <w:pPr>
              <w:spacing w:before="60"/>
              <w:jc w:val="center"/>
              <w:rPr>
                <w:sz w:val="20"/>
                <w:szCs w:val="20"/>
              </w:rPr>
            </w:pPr>
            <w:r w:rsidRPr="00DF3AB3">
              <w:rPr>
                <w:sz w:val="20"/>
                <w:szCs w:val="20"/>
              </w:rPr>
              <w:t>-</w:t>
            </w:r>
          </w:p>
        </w:tc>
        <w:tc>
          <w:tcPr>
            <w:tcW w:w="1843" w:type="dxa"/>
            <w:vAlign w:val="center"/>
          </w:tcPr>
          <w:p w:rsidR="00BF15D7" w:rsidRPr="00DF3AB3" w:rsidRDefault="008D7CE3" w:rsidP="00DF3AB3">
            <w:pPr>
              <w:spacing w:before="60"/>
              <w:jc w:val="center"/>
              <w:rPr>
                <w:sz w:val="20"/>
                <w:szCs w:val="20"/>
              </w:rPr>
            </w:pPr>
            <w:r>
              <w:rPr>
                <w:sz w:val="20"/>
                <w:szCs w:val="20"/>
              </w:rPr>
              <w:t xml:space="preserve">3996, </w:t>
            </w:r>
            <w:r w:rsidR="00BF15D7" w:rsidRPr="00DF3AB3">
              <w:rPr>
                <w:sz w:val="20"/>
                <w:szCs w:val="20"/>
              </w:rPr>
              <w:t>4933</w:t>
            </w:r>
            <w:r>
              <w:rPr>
                <w:sz w:val="20"/>
                <w:szCs w:val="20"/>
              </w:rPr>
              <w:t>, 4838</w:t>
            </w:r>
          </w:p>
        </w:tc>
      </w:tr>
      <w:tr w:rsidR="00BF15D7" w:rsidRPr="00AA67F1" w:rsidTr="00EB648E">
        <w:trPr>
          <w:trHeight w:val="103"/>
        </w:trPr>
        <w:tc>
          <w:tcPr>
            <w:tcW w:w="992" w:type="dxa"/>
            <w:vAlign w:val="center"/>
          </w:tcPr>
          <w:p w:rsidR="00BF15D7" w:rsidRPr="00DF3AB3" w:rsidRDefault="00BF15D7" w:rsidP="00DF3AB3">
            <w:pPr>
              <w:spacing w:before="60"/>
              <w:jc w:val="center"/>
              <w:rPr>
                <w:sz w:val="20"/>
                <w:szCs w:val="20"/>
              </w:rPr>
            </w:pPr>
            <w:r w:rsidRPr="00DF3AB3">
              <w:rPr>
                <w:sz w:val="20"/>
                <w:szCs w:val="20"/>
              </w:rPr>
              <w:t>D152</w:t>
            </w:r>
          </w:p>
        </w:tc>
        <w:tc>
          <w:tcPr>
            <w:tcW w:w="3686" w:type="dxa"/>
            <w:vAlign w:val="center"/>
          </w:tcPr>
          <w:p w:rsidR="00BF15D7" w:rsidRPr="00DF3AB3" w:rsidRDefault="00BF15D7" w:rsidP="00DF3AB3">
            <w:pPr>
              <w:spacing w:before="60"/>
              <w:jc w:val="center"/>
              <w:rPr>
                <w:sz w:val="20"/>
                <w:szCs w:val="20"/>
              </w:rPr>
            </w:pPr>
            <w:r w:rsidRPr="00DF3AB3">
              <w:rPr>
                <w:sz w:val="20"/>
                <w:szCs w:val="20"/>
              </w:rPr>
              <w:t>konverter csarnok</w:t>
            </w:r>
          </w:p>
        </w:tc>
        <w:tc>
          <w:tcPr>
            <w:tcW w:w="1701" w:type="dxa"/>
            <w:vAlign w:val="center"/>
          </w:tcPr>
          <w:p w:rsidR="00BF15D7" w:rsidRPr="00DF3AB3" w:rsidRDefault="00BF15D7" w:rsidP="00DF3AB3">
            <w:pPr>
              <w:spacing w:before="60"/>
              <w:jc w:val="center"/>
              <w:rPr>
                <w:sz w:val="20"/>
                <w:szCs w:val="20"/>
              </w:rPr>
            </w:pPr>
            <w:r w:rsidRPr="00DF3AB3">
              <w:rPr>
                <w:sz w:val="20"/>
                <w:szCs w:val="20"/>
              </w:rPr>
              <w:t>-</w:t>
            </w:r>
          </w:p>
        </w:tc>
        <w:tc>
          <w:tcPr>
            <w:tcW w:w="1559" w:type="dxa"/>
            <w:vAlign w:val="center"/>
          </w:tcPr>
          <w:p w:rsidR="00BF15D7" w:rsidRPr="00DF3AB3" w:rsidRDefault="00BF15D7" w:rsidP="00DF3AB3">
            <w:pPr>
              <w:spacing w:before="60"/>
              <w:jc w:val="center"/>
              <w:rPr>
                <w:sz w:val="20"/>
                <w:szCs w:val="20"/>
              </w:rPr>
            </w:pPr>
            <w:r w:rsidRPr="00DF3AB3">
              <w:rPr>
                <w:sz w:val="20"/>
                <w:szCs w:val="20"/>
              </w:rPr>
              <w:t>1041</w:t>
            </w:r>
          </w:p>
        </w:tc>
        <w:tc>
          <w:tcPr>
            <w:tcW w:w="1843" w:type="dxa"/>
            <w:vAlign w:val="center"/>
          </w:tcPr>
          <w:p w:rsidR="00BF15D7" w:rsidRPr="00DF3AB3" w:rsidRDefault="00BF15D7" w:rsidP="00DF3AB3">
            <w:pPr>
              <w:spacing w:before="60"/>
              <w:jc w:val="center"/>
              <w:rPr>
                <w:sz w:val="20"/>
                <w:szCs w:val="20"/>
              </w:rPr>
            </w:pPr>
            <w:r w:rsidRPr="00DF3AB3">
              <w:rPr>
                <w:sz w:val="20"/>
                <w:szCs w:val="20"/>
              </w:rPr>
              <w:t>-</w:t>
            </w:r>
          </w:p>
        </w:tc>
        <w:tc>
          <w:tcPr>
            <w:tcW w:w="1842" w:type="dxa"/>
            <w:vAlign w:val="center"/>
          </w:tcPr>
          <w:p w:rsidR="00BF15D7" w:rsidRPr="00DF3AB3" w:rsidRDefault="00BF15D7" w:rsidP="00DF3AB3">
            <w:pPr>
              <w:spacing w:before="60"/>
              <w:jc w:val="center"/>
              <w:rPr>
                <w:sz w:val="20"/>
                <w:szCs w:val="20"/>
              </w:rPr>
            </w:pPr>
            <w:r w:rsidRPr="00DF3AB3">
              <w:rPr>
                <w:sz w:val="20"/>
                <w:szCs w:val="20"/>
              </w:rPr>
              <w:t>-</w:t>
            </w:r>
          </w:p>
        </w:tc>
        <w:tc>
          <w:tcPr>
            <w:tcW w:w="1843" w:type="dxa"/>
            <w:vAlign w:val="center"/>
          </w:tcPr>
          <w:p w:rsidR="00BF15D7" w:rsidRPr="00DF3AB3" w:rsidRDefault="004102F7" w:rsidP="00DF3AB3">
            <w:pPr>
              <w:spacing w:before="60"/>
              <w:jc w:val="center"/>
              <w:rPr>
                <w:sz w:val="20"/>
                <w:szCs w:val="20"/>
              </w:rPr>
            </w:pPr>
            <w:r w:rsidRPr="00DF3AB3">
              <w:rPr>
                <w:sz w:val="20"/>
                <w:szCs w:val="20"/>
              </w:rPr>
              <w:t>-</w:t>
            </w:r>
          </w:p>
        </w:tc>
        <w:tc>
          <w:tcPr>
            <w:tcW w:w="1843" w:type="dxa"/>
            <w:vAlign w:val="center"/>
          </w:tcPr>
          <w:p w:rsidR="00BF15D7" w:rsidRPr="00DF3AB3" w:rsidRDefault="008D7CE3" w:rsidP="00DF3AB3">
            <w:pPr>
              <w:spacing w:before="60"/>
              <w:jc w:val="center"/>
              <w:rPr>
                <w:sz w:val="20"/>
                <w:szCs w:val="20"/>
              </w:rPr>
            </w:pPr>
            <w:r>
              <w:rPr>
                <w:sz w:val="20"/>
                <w:szCs w:val="20"/>
              </w:rPr>
              <w:t xml:space="preserve">1005, </w:t>
            </w:r>
            <w:r w:rsidR="00BF15D7" w:rsidRPr="00DF3AB3">
              <w:rPr>
                <w:sz w:val="20"/>
                <w:szCs w:val="20"/>
              </w:rPr>
              <w:t>1590</w:t>
            </w:r>
            <w:r>
              <w:rPr>
                <w:sz w:val="20"/>
                <w:szCs w:val="20"/>
              </w:rPr>
              <w:t xml:space="preserve">, 1660 </w:t>
            </w:r>
          </w:p>
        </w:tc>
      </w:tr>
      <w:tr w:rsidR="004851A3" w:rsidRPr="00AA67F1" w:rsidTr="00EB648E">
        <w:tc>
          <w:tcPr>
            <w:tcW w:w="992" w:type="dxa"/>
            <w:vAlign w:val="center"/>
          </w:tcPr>
          <w:p w:rsidR="004851A3" w:rsidRPr="00DF3AB3" w:rsidRDefault="004851A3" w:rsidP="00DF3AB3">
            <w:pPr>
              <w:spacing w:before="60"/>
              <w:jc w:val="center"/>
              <w:rPr>
                <w:sz w:val="20"/>
                <w:szCs w:val="20"/>
              </w:rPr>
            </w:pPr>
            <w:r w:rsidRPr="00DF3AB3">
              <w:rPr>
                <w:sz w:val="20"/>
                <w:szCs w:val="20"/>
              </w:rPr>
              <w:t>D153</w:t>
            </w:r>
          </w:p>
        </w:tc>
        <w:tc>
          <w:tcPr>
            <w:tcW w:w="3686" w:type="dxa"/>
            <w:vAlign w:val="center"/>
          </w:tcPr>
          <w:p w:rsidR="004851A3" w:rsidRPr="00DF3AB3" w:rsidRDefault="004851A3" w:rsidP="00DF3AB3">
            <w:pPr>
              <w:spacing w:before="60"/>
              <w:jc w:val="center"/>
              <w:rPr>
                <w:sz w:val="20"/>
                <w:szCs w:val="20"/>
              </w:rPr>
            </w:pPr>
            <w:r w:rsidRPr="00DF3AB3">
              <w:rPr>
                <w:sz w:val="20"/>
                <w:szCs w:val="20"/>
              </w:rPr>
              <w:t xml:space="preserve">ércdarabosító </w:t>
            </w:r>
            <w:proofErr w:type="spellStart"/>
            <w:r w:rsidRPr="00DF3AB3">
              <w:rPr>
                <w:sz w:val="20"/>
                <w:szCs w:val="20"/>
              </w:rPr>
              <w:t>ledobóvég</w:t>
            </w:r>
            <w:proofErr w:type="spellEnd"/>
          </w:p>
        </w:tc>
        <w:tc>
          <w:tcPr>
            <w:tcW w:w="1701" w:type="dxa"/>
            <w:vAlign w:val="center"/>
          </w:tcPr>
          <w:p w:rsidR="004851A3" w:rsidRPr="00DF3AB3" w:rsidRDefault="004851A3" w:rsidP="00DF3AB3">
            <w:pPr>
              <w:spacing w:before="60"/>
              <w:jc w:val="center"/>
              <w:rPr>
                <w:sz w:val="20"/>
                <w:szCs w:val="20"/>
              </w:rPr>
            </w:pPr>
            <w:r w:rsidRPr="00DF3AB3">
              <w:rPr>
                <w:sz w:val="20"/>
                <w:szCs w:val="20"/>
              </w:rPr>
              <w:t>-</w:t>
            </w:r>
          </w:p>
        </w:tc>
        <w:tc>
          <w:tcPr>
            <w:tcW w:w="1559" w:type="dxa"/>
            <w:vAlign w:val="center"/>
          </w:tcPr>
          <w:p w:rsidR="004851A3" w:rsidRPr="00DF3AB3" w:rsidRDefault="004851A3" w:rsidP="00DF3AB3">
            <w:pPr>
              <w:spacing w:before="60"/>
              <w:jc w:val="center"/>
              <w:rPr>
                <w:sz w:val="20"/>
                <w:szCs w:val="20"/>
              </w:rPr>
            </w:pPr>
            <w:r w:rsidRPr="00DF3AB3">
              <w:rPr>
                <w:sz w:val="20"/>
                <w:szCs w:val="20"/>
              </w:rPr>
              <w:t>52</w:t>
            </w:r>
          </w:p>
        </w:tc>
        <w:tc>
          <w:tcPr>
            <w:tcW w:w="1843" w:type="dxa"/>
            <w:vAlign w:val="center"/>
          </w:tcPr>
          <w:p w:rsidR="004851A3" w:rsidRPr="00DF3AB3" w:rsidRDefault="004851A3" w:rsidP="00DF3AB3">
            <w:pPr>
              <w:spacing w:before="60"/>
              <w:jc w:val="center"/>
              <w:rPr>
                <w:sz w:val="20"/>
                <w:szCs w:val="20"/>
              </w:rPr>
            </w:pPr>
            <w:r w:rsidRPr="00DF3AB3">
              <w:rPr>
                <w:sz w:val="20"/>
                <w:szCs w:val="20"/>
              </w:rPr>
              <w:t>-</w:t>
            </w:r>
          </w:p>
        </w:tc>
        <w:tc>
          <w:tcPr>
            <w:tcW w:w="1842" w:type="dxa"/>
            <w:vAlign w:val="center"/>
          </w:tcPr>
          <w:p w:rsidR="004851A3" w:rsidRPr="00DF3AB3" w:rsidRDefault="004851A3" w:rsidP="00DF3AB3">
            <w:pPr>
              <w:spacing w:before="60"/>
              <w:jc w:val="center"/>
              <w:rPr>
                <w:sz w:val="20"/>
                <w:szCs w:val="20"/>
              </w:rPr>
            </w:pPr>
            <w:r w:rsidRPr="00DF3AB3">
              <w:rPr>
                <w:sz w:val="20"/>
                <w:szCs w:val="20"/>
              </w:rPr>
              <w:t>-</w:t>
            </w:r>
          </w:p>
        </w:tc>
        <w:tc>
          <w:tcPr>
            <w:tcW w:w="1843" w:type="dxa"/>
            <w:vAlign w:val="center"/>
          </w:tcPr>
          <w:p w:rsidR="004851A3" w:rsidRPr="00DF3AB3" w:rsidRDefault="00C876AA" w:rsidP="00DF3AB3">
            <w:pPr>
              <w:spacing w:before="60"/>
              <w:jc w:val="center"/>
              <w:rPr>
                <w:sz w:val="20"/>
                <w:szCs w:val="20"/>
              </w:rPr>
            </w:pPr>
            <w:r w:rsidRPr="00DF3AB3">
              <w:rPr>
                <w:sz w:val="20"/>
                <w:szCs w:val="20"/>
              </w:rPr>
              <w:t>-</w:t>
            </w:r>
          </w:p>
        </w:tc>
        <w:tc>
          <w:tcPr>
            <w:tcW w:w="1843" w:type="dxa"/>
            <w:vAlign w:val="center"/>
          </w:tcPr>
          <w:p w:rsidR="004851A3" w:rsidRPr="00DF3AB3" w:rsidRDefault="008D7CE3" w:rsidP="00DF3AB3">
            <w:pPr>
              <w:spacing w:before="60"/>
              <w:jc w:val="center"/>
              <w:rPr>
                <w:sz w:val="20"/>
                <w:szCs w:val="20"/>
              </w:rPr>
            </w:pPr>
            <w:r>
              <w:rPr>
                <w:sz w:val="20"/>
                <w:szCs w:val="20"/>
              </w:rPr>
              <w:t xml:space="preserve">8016, </w:t>
            </w:r>
            <w:r w:rsidR="004851A3" w:rsidRPr="00DF3AB3">
              <w:rPr>
                <w:sz w:val="20"/>
                <w:szCs w:val="20"/>
              </w:rPr>
              <w:t>7854</w:t>
            </w:r>
            <w:r>
              <w:rPr>
                <w:sz w:val="20"/>
                <w:szCs w:val="20"/>
              </w:rPr>
              <w:t>,  7890</w:t>
            </w:r>
          </w:p>
        </w:tc>
      </w:tr>
    </w:tbl>
    <w:tbl>
      <w:tblPr>
        <w:tblStyle w:val="Rcsostblzat1"/>
        <w:tblW w:w="15309" w:type="dxa"/>
        <w:tblInd w:w="392" w:type="dxa"/>
        <w:tblLook w:val="04A0"/>
      </w:tblPr>
      <w:tblGrid>
        <w:gridCol w:w="1061"/>
        <w:gridCol w:w="3592"/>
        <w:gridCol w:w="1661"/>
        <w:gridCol w:w="1777"/>
        <w:gridCol w:w="1665"/>
        <w:gridCol w:w="2009"/>
        <w:gridCol w:w="1843"/>
        <w:gridCol w:w="1701"/>
      </w:tblGrid>
      <w:tr w:rsidR="00671658" w:rsidRPr="00AA67F1" w:rsidTr="008F4126">
        <w:trPr>
          <w:trHeight w:val="751"/>
        </w:trPr>
        <w:tc>
          <w:tcPr>
            <w:tcW w:w="15309" w:type="dxa"/>
            <w:gridSpan w:val="8"/>
            <w:vAlign w:val="center"/>
          </w:tcPr>
          <w:p w:rsidR="00DF3AB3" w:rsidRDefault="00DF3AB3" w:rsidP="00492C3A">
            <w:pPr>
              <w:pStyle w:val="Default"/>
              <w:jc w:val="center"/>
              <w:rPr>
                <w:b/>
                <w:bCs/>
                <w:sz w:val="20"/>
                <w:szCs w:val="20"/>
              </w:rPr>
            </w:pPr>
          </w:p>
          <w:p w:rsidR="00671658" w:rsidRPr="001F07BC" w:rsidRDefault="00650F67" w:rsidP="00492C3A">
            <w:pPr>
              <w:pStyle w:val="Default"/>
              <w:jc w:val="center"/>
              <w:rPr>
                <w:b/>
                <w:sz w:val="20"/>
                <w:szCs w:val="20"/>
              </w:rPr>
            </w:pPr>
            <w:r>
              <w:rPr>
                <w:b/>
                <w:bCs/>
                <w:sz w:val="20"/>
                <w:szCs w:val="20"/>
              </w:rPr>
              <w:t>8</w:t>
            </w:r>
            <w:r w:rsidR="00AA4FFE">
              <w:rPr>
                <w:b/>
                <w:bCs/>
                <w:sz w:val="20"/>
                <w:szCs w:val="20"/>
              </w:rPr>
              <w:t>.</w:t>
            </w:r>
            <w:r w:rsidR="001F07BC" w:rsidRPr="001F07BC">
              <w:rPr>
                <w:b/>
                <w:bCs/>
                <w:sz w:val="20"/>
                <w:szCs w:val="20"/>
              </w:rPr>
              <w:t xml:space="preserve"> táblázat: </w:t>
            </w:r>
            <w:r w:rsidR="00671658" w:rsidRPr="001F07BC">
              <w:rPr>
                <w:b/>
                <w:bCs/>
                <w:sz w:val="20"/>
                <w:szCs w:val="20"/>
              </w:rPr>
              <w:t>Az ISD Kokszoló Kft. szilárd, nem toxikus por kibocsátó pont és diffúz forrásai</w:t>
            </w:r>
          </w:p>
          <w:p w:rsidR="00671658" w:rsidRPr="00671658" w:rsidRDefault="00671658" w:rsidP="00492C3A">
            <w:pPr>
              <w:pStyle w:val="Default"/>
              <w:jc w:val="center"/>
              <w:rPr>
                <w:bCs/>
                <w:sz w:val="20"/>
                <w:szCs w:val="20"/>
              </w:rPr>
            </w:pPr>
          </w:p>
        </w:tc>
      </w:tr>
      <w:tr w:rsidR="00EE2979" w:rsidRPr="00AA67F1" w:rsidTr="00A5285D">
        <w:tc>
          <w:tcPr>
            <w:tcW w:w="1061" w:type="dxa"/>
          </w:tcPr>
          <w:p w:rsidR="00EE2979" w:rsidRPr="00AA67F1" w:rsidRDefault="00EE2979" w:rsidP="00492C3A">
            <w:pPr>
              <w:spacing w:before="120"/>
              <w:jc w:val="center"/>
            </w:pPr>
            <w:r w:rsidRPr="00AA67F1">
              <w:t>Forrás azonosító</w:t>
            </w:r>
          </w:p>
        </w:tc>
        <w:tc>
          <w:tcPr>
            <w:tcW w:w="3592" w:type="dxa"/>
          </w:tcPr>
          <w:p w:rsidR="00EE2979" w:rsidRPr="00671658" w:rsidRDefault="00EE2979" w:rsidP="00492C3A">
            <w:pPr>
              <w:spacing w:before="120"/>
              <w:jc w:val="center"/>
              <w:rPr>
                <w:sz w:val="20"/>
                <w:szCs w:val="20"/>
              </w:rPr>
            </w:pPr>
            <w:r w:rsidRPr="00671658">
              <w:rPr>
                <w:sz w:val="20"/>
                <w:szCs w:val="20"/>
              </w:rPr>
              <w:t>Forrás megnevezése</w:t>
            </w:r>
          </w:p>
        </w:tc>
        <w:tc>
          <w:tcPr>
            <w:tcW w:w="1661" w:type="dxa"/>
          </w:tcPr>
          <w:p w:rsidR="00EE2979" w:rsidRPr="00671658" w:rsidRDefault="00EE2979" w:rsidP="00492C3A">
            <w:pPr>
              <w:spacing w:before="120"/>
              <w:jc w:val="center"/>
              <w:rPr>
                <w:sz w:val="20"/>
                <w:szCs w:val="20"/>
              </w:rPr>
            </w:pPr>
            <w:r w:rsidRPr="00671658">
              <w:rPr>
                <w:sz w:val="20"/>
                <w:szCs w:val="20"/>
              </w:rPr>
              <w:t>Forrás magassága</w:t>
            </w:r>
          </w:p>
          <w:p w:rsidR="00EE2979" w:rsidRPr="00671658" w:rsidRDefault="00EE2979" w:rsidP="00492C3A">
            <w:pPr>
              <w:spacing w:before="120"/>
              <w:jc w:val="center"/>
              <w:rPr>
                <w:sz w:val="20"/>
                <w:szCs w:val="20"/>
              </w:rPr>
            </w:pPr>
            <w:r w:rsidRPr="00671658">
              <w:rPr>
                <w:sz w:val="20"/>
                <w:szCs w:val="20"/>
              </w:rPr>
              <w:t>(m)</w:t>
            </w:r>
          </w:p>
        </w:tc>
        <w:tc>
          <w:tcPr>
            <w:tcW w:w="1777" w:type="dxa"/>
          </w:tcPr>
          <w:p w:rsidR="00EE2979" w:rsidRPr="00671658" w:rsidRDefault="00671658" w:rsidP="00492C3A">
            <w:pPr>
              <w:spacing w:before="120"/>
              <w:jc w:val="center"/>
              <w:rPr>
                <w:sz w:val="20"/>
                <w:szCs w:val="20"/>
              </w:rPr>
            </w:pPr>
            <w:r w:rsidRPr="006277F1">
              <w:rPr>
                <w:sz w:val="20"/>
                <w:szCs w:val="20"/>
              </w:rPr>
              <w:t>Pont-és diffúz forrás felülete (m</w:t>
            </w:r>
            <w:r w:rsidRPr="006277F1">
              <w:rPr>
                <w:sz w:val="20"/>
                <w:szCs w:val="20"/>
                <w:vertAlign w:val="superscript"/>
              </w:rPr>
              <w:t>2</w:t>
            </w:r>
            <w:r w:rsidRPr="006277F1">
              <w:rPr>
                <w:sz w:val="20"/>
                <w:szCs w:val="20"/>
              </w:rPr>
              <w:t>)</w:t>
            </w:r>
          </w:p>
        </w:tc>
        <w:tc>
          <w:tcPr>
            <w:tcW w:w="1665" w:type="dxa"/>
          </w:tcPr>
          <w:p w:rsidR="00EE2979" w:rsidRPr="00671658" w:rsidRDefault="00EE2979" w:rsidP="00492C3A">
            <w:pPr>
              <w:pStyle w:val="Default"/>
              <w:jc w:val="center"/>
              <w:rPr>
                <w:sz w:val="20"/>
                <w:szCs w:val="20"/>
              </w:rPr>
            </w:pPr>
            <w:r w:rsidRPr="00671658">
              <w:rPr>
                <w:sz w:val="20"/>
                <w:szCs w:val="20"/>
              </w:rPr>
              <w:t>Pontforrás éves összes kibocsátása (kg/év)</w:t>
            </w:r>
            <w:r w:rsidR="00C15248">
              <w:rPr>
                <w:sz w:val="20"/>
                <w:szCs w:val="20"/>
              </w:rPr>
              <w:t xml:space="preserve"> 2016-ban</w:t>
            </w:r>
          </w:p>
          <w:p w:rsidR="00EE2979" w:rsidRPr="00671658" w:rsidRDefault="00EE2979" w:rsidP="00492C3A">
            <w:pPr>
              <w:spacing w:before="120"/>
              <w:jc w:val="center"/>
              <w:rPr>
                <w:sz w:val="20"/>
                <w:szCs w:val="20"/>
              </w:rPr>
            </w:pPr>
          </w:p>
        </w:tc>
        <w:tc>
          <w:tcPr>
            <w:tcW w:w="2009" w:type="dxa"/>
          </w:tcPr>
          <w:p w:rsidR="009445F0" w:rsidRPr="006277F1" w:rsidRDefault="009445F0" w:rsidP="009445F0">
            <w:pPr>
              <w:pStyle w:val="Default"/>
              <w:jc w:val="center"/>
              <w:rPr>
                <w:sz w:val="20"/>
                <w:szCs w:val="20"/>
              </w:rPr>
            </w:pPr>
            <w:r w:rsidRPr="006277F1">
              <w:rPr>
                <w:sz w:val="20"/>
                <w:szCs w:val="20"/>
              </w:rPr>
              <w:t>Pontforrás éves összes kibocsátása (kg/év)</w:t>
            </w:r>
            <w:r>
              <w:rPr>
                <w:sz w:val="20"/>
                <w:szCs w:val="20"/>
              </w:rPr>
              <w:t xml:space="preserve"> 2017-ben </w:t>
            </w:r>
          </w:p>
          <w:p w:rsidR="00EE2979" w:rsidRPr="00671658" w:rsidRDefault="00EE2979" w:rsidP="00492C3A">
            <w:pPr>
              <w:pStyle w:val="Default"/>
              <w:jc w:val="center"/>
              <w:rPr>
                <w:sz w:val="20"/>
                <w:szCs w:val="20"/>
              </w:rPr>
            </w:pPr>
          </w:p>
        </w:tc>
        <w:tc>
          <w:tcPr>
            <w:tcW w:w="1843" w:type="dxa"/>
          </w:tcPr>
          <w:p w:rsidR="009445F0" w:rsidRPr="006277F1" w:rsidRDefault="009445F0" w:rsidP="009445F0">
            <w:pPr>
              <w:pStyle w:val="Default"/>
              <w:jc w:val="center"/>
              <w:rPr>
                <w:sz w:val="20"/>
                <w:szCs w:val="20"/>
              </w:rPr>
            </w:pPr>
            <w:r w:rsidRPr="006277F1">
              <w:rPr>
                <w:sz w:val="20"/>
                <w:szCs w:val="20"/>
              </w:rPr>
              <w:t>Pontforrás éves összes kibocsátása (kg/év)</w:t>
            </w:r>
            <w:r>
              <w:rPr>
                <w:sz w:val="20"/>
                <w:szCs w:val="20"/>
              </w:rPr>
              <w:t xml:space="preserve"> 2018-ban</w:t>
            </w:r>
          </w:p>
          <w:p w:rsidR="00EE2979" w:rsidRPr="00671658" w:rsidRDefault="00EE2979" w:rsidP="00492C3A">
            <w:pPr>
              <w:pStyle w:val="Default"/>
              <w:jc w:val="center"/>
              <w:rPr>
                <w:sz w:val="20"/>
                <w:szCs w:val="20"/>
              </w:rPr>
            </w:pPr>
          </w:p>
        </w:tc>
        <w:tc>
          <w:tcPr>
            <w:tcW w:w="1701" w:type="dxa"/>
          </w:tcPr>
          <w:p w:rsidR="00671658" w:rsidRDefault="00671658" w:rsidP="00671658">
            <w:pPr>
              <w:pStyle w:val="Default"/>
              <w:jc w:val="center"/>
              <w:rPr>
                <w:sz w:val="20"/>
                <w:szCs w:val="20"/>
              </w:rPr>
            </w:pPr>
            <w:r w:rsidRPr="006277F1">
              <w:rPr>
                <w:sz w:val="20"/>
                <w:szCs w:val="20"/>
              </w:rPr>
              <w:t>Diffúz forrás levegőterhelése (h/év)</w:t>
            </w:r>
          </w:p>
          <w:p w:rsidR="00EE2979" w:rsidRPr="00671658" w:rsidRDefault="00671658" w:rsidP="00671658">
            <w:pPr>
              <w:pStyle w:val="Default"/>
              <w:jc w:val="center"/>
              <w:rPr>
                <w:sz w:val="20"/>
                <w:szCs w:val="20"/>
              </w:rPr>
            </w:pPr>
            <w:r>
              <w:rPr>
                <w:sz w:val="20"/>
                <w:szCs w:val="20"/>
              </w:rPr>
              <w:t>2016,2017,2018</w:t>
            </w:r>
          </w:p>
        </w:tc>
      </w:tr>
      <w:tr w:rsidR="009445F0" w:rsidRPr="00AA67F1" w:rsidTr="00A5285D">
        <w:tc>
          <w:tcPr>
            <w:tcW w:w="1061" w:type="dxa"/>
            <w:vAlign w:val="center"/>
          </w:tcPr>
          <w:p w:rsidR="009445F0" w:rsidRPr="00703DBA" w:rsidRDefault="009445F0" w:rsidP="00492C3A">
            <w:pPr>
              <w:spacing w:before="120"/>
              <w:jc w:val="center"/>
            </w:pPr>
            <w:r w:rsidRPr="00703DBA">
              <w:t>P1</w:t>
            </w:r>
          </w:p>
        </w:tc>
        <w:tc>
          <w:tcPr>
            <w:tcW w:w="3592" w:type="dxa"/>
            <w:vAlign w:val="center"/>
          </w:tcPr>
          <w:p w:rsidR="009445F0" w:rsidRPr="00703DBA" w:rsidRDefault="009445F0" w:rsidP="00492C3A">
            <w:pPr>
              <w:spacing w:before="120"/>
              <w:jc w:val="center"/>
              <w:rPr>
                <w:sz w:val="20"/>
                <w:szCs w:val="20"/>
              </w:rPr>
            </w:pPr>
            <w:r w:rsidRPr="00703DBA">
              <w:rPr>
                <w:sz w:val="20"/>
                <w:szCs w:val="20"/>
              </w:rPr>
              <w:t xml:space="preserve">I. sz. </w:t>
            </w:r>
            <w:proofErr w:type="spellStart"/>
            <w:r w:rsidRPr="00703DBA">
              <w:rPr>
                <w:sz w:val="20"/>
                <w:szCs w:val="20"/>
              </w:rPr>
              <w:t>kokszolóblokk</w:t>
            </w:r>
            <w:proofErr w:type="spellEnd"/>
            <w:r w:rsidRPr="00703DBA">
              <w:rPr>
                <w:sz w:val="20"/>
                <w:szCs w:val="20"/>
              </w:rPr>
              <w:t xml:space="preserve"> füstgáz kéménye</w:t>
            </w:r>
          </w:p>
        </w:tc>
        <w:tc>
          <w:tcPr>
            <w:tcW w:w="1661" w:type="dxa"/>
            <w:vAlign w:val="center"/>
          </w:tcPr>
          <w:p w:rsidR="009445F0" w:rsidRPr="00671658" w:rsidRDefault="009445F0" w:rsidP="00492C3A">
            <w:pPr>
              <w:spacing w:before="120"/>
              <w:jc w:val="center"/>
              <w:rPr>
                <w:sz w:val="20"/>
                <w:szCs w:val="20"/>
              </w:rPr>
            </w:pPr>
            <w:r w:rsidRPr="00671658">
              <w:rPr>
                <w:sz w:val="20"/>
                <w:szCs w:val="20"/>
              </w:rPr>
              <w:t>100</w:t>
            </w:r>
          </w:p>
        </w:tc>
        <w:tc>
          <w:tcPr>
            <w:tcW w:w="1777" w:type="dxa"/>
            <w:vAlign w:val="center"/>
          </w:tcPr>
          <w:p w:rsidR="009445F0" w:rsidRPr="00671658" w:rsidRDefault="009445F0" w:rsidP="00492C3A">
            <w:pPr>
              <w:spacing w:before="120"/>
              <w:jc w:val="center"/>
              <w:rPr>
                <w:sz w:val="20"/>
                <w:szCs w:val="20"/>
              </w:rPr>
            </w:pPr>
            <w:r w:rsidRPr="00671658">
              <w:rPr>
                <w:sz w:val="20"/>
                <w:szCs w:val="20"/>
              </w:rPr>
              <w:t>9,62</w:t>
            </w:r>
          </w:p>
        </w:tc>
        <w:tc>
          <w:tcPr>
            <w:tcW w:w="1665" w:type="dxa"/>
            <w:vAlign w:val="center"/>
          </w:tcPr>
          <w:p w:rsidR="009445F0" w:rsidRPr="00671658" w:rsidRDefault="00CA5CFE" w:rsidP="00492C3A">
            <w:pPr>
              <w:spacing w:before="120"/>
              <w:jc w:val="center"/>
              <w:rPr>
                <w:sz w:val="20"/>
                <w:szCs w:val="20"/>
              </w:rPr>
            </w:pPr>
            <w:r>
              <w:rPr>
                <w:sz w:val="20"/>
                <w:szCs w:val="20"/>
              </w:rPr>
              <w:t>nincs adat</w:t>
            </w:r>
          </w:p>
        </w:tc>
        <w:tc>
          <w:tcPr>
            <w:tcW w:w="2009" w:type="dxa"/>
            <w:vAlign w:val="center"/>
          </w:tcPr>
          <w:p w:rsidR="009445F0" w:rsidRPr="00703DBA" w:rsidRDefault="009445F0" w:rsidP="00703DBA">
            <w:pPr>
              <w:spacing w:before="120"/>
              <w:jc w:val="center"/>
              <w:rPr>
                <w:sz w:val="20"/>
                <w:szCs w:val="20"/>
              </w:rPr>
            </w:pPr>
            <w:r w:rsidRPr="00703DBA">
              <w:rPr>
                <w:sz w:val="20"/>
                <w:szCs w:val="20"/>
              </w:rPr>
              <w:t>8</w:t>
            </w:r>
            <w:r w:rsidR="00A97AFC" w:rsidRPr="00703DBA">
              <w:rPr>
                <w:sz w:val="20"/>
                <w:szCs w:val="20"/>
              </w:rPr>
              <w:t> </w:t>
            </w:r>
            <w:r w:rsidRPr="00703DBA">
              <w:rPr>
                <w:sz w:val="20"/>
                <w:szCs w:val="20"/>
              </w:rPr>
              <w:t>078</w:t>
            </w:r>
            <w:r w:rsidR="00703DBA">
              <w:rPr>
                <w:sz w:val="20"/>
                <w:szCs w:val="20"/>
              </w:rPr>
              <w:t xml:space="preserve"> (csak a IV. </w:t>
            </w:r>
            <w:r w:rsidR="00A97AFC" w:rsidRPr="00703DBA">
              <w:rPr>
                <w:sz w:val="20"/>
                <w:szCs w:val="20"/>
              </w:rPr>
              <w:t xml:space="preserve">negyedévtől van </w:t>
            </w:r>
            <w:r w:rsidR="00703DBA">
              <w:rPr>
                <w:sz w:val="20"/>
                <w:szCs w:val="20"/>
              </w:rPr>
              <w:t>pormérés</w:t>
            </w:r>
            <w:r w:rsidR="00A5285D">
              <w:rPr>
                <w:sz w:val="20"/>
                <w:szCs w:val="20"/>
              </w:rPr>
              <w:t xml:space="preserve"> a forráson</w:t>
            </w:r>
            <w:r w:rsidR="00A97AFC" w:rsidRPr="00703DBA">
              <w:rPr>
                <w:sz w:val="20"/>
                <w:szCs w:val="20"/>
              </w:rPr>
              <w:t>)</w:t>
            </w:r>
          </w:p>
        </w:tc>
        <w:tc>
          <w:tcPr>
            <w:tcW w:w="1843" w:type="dxa"/>
            <w:vAlign w:val="center"/>
          </w:tcPr>
          <w:p w:rsidR="009445F0" w:rsidRPr="00703DBA" w:rsidRDefault="00C15248" w:rsidP="00492C3A">
            <w:pPr>
              <w:spacing w:before="120"/>
              <w:jc w:val="center"/>
              <w:rPr>
                <w:sz w:val="20"/>
                <w:szCs w:val="20"/>
              </w:rPr>
            </w:pPr>
            <w:r w:rsidRPr="00703DBA">
              <w:rPr>
                <w:sz w:val="20"/>
                <w:szCs w:val="20"/>
              </w:rPr>
              <w:t>24 933</w:t>
            </w:r>
          </w:p>
        </w:tc>
        <w:tc>
          <w:tcPr>
            <w:tcW w:w="1701" w:type="dxa"/>
          </w:tcPr>
          <w:p w:rsidR="009445F0" w:rsidRPr="00671658" w:rsidRDefault="009445F0" w:rsidP="00492C3A">
            <w:pPr>
              <w:spacing w:before="120"/>
              <w:jc w:val="center"/>
              <w:rPr>
                <w:sz w:val="20"/>
                <w:szCs w:val="20"/>
              </w:rPr>
            </w:pPr>
          </w:p>
        </w:tc>
      </w:tr>
      <w:tr w:rsidR="009445F0" w:rsidRPr="00AA67F1" w:rsidTr="00A5285D">
        <w:tc>
          <w:tcPr>
            <w:tcW w:w="1061" w:type="dxa"/>
            <w:vAlign w:val="center"/>
          </w:tcPr>
          <w:p w:rsidR="009445F0" w:rsidRPr="00703DBA" w:rsidRDefault="009445F0" w:rsidP="00492C3A">
            <w:pPr>
              <w:spacing w:before="120"/>
              <w:jc w:val="center"/>
            </w:pPr>
            <w:r w:rsidRPr="00703DBA">
              <w:t>P2</w:t>
            </w:r>
          </w:p>
        </w:tc>
        <w:tc>
          <w:tcPr>
            <w:tcW w:w="3592" w:type="dxa"/>
            <w:vAlign w:val="center"/>
          </w:tcPr>
          <w:p w:rsidR="009445F0" w:rsidRPr="00703DBA" w:rsidRDefault="009445F0" w:rsidP="00492C3A">
            <w:pPr>
              <w:spacing w:before="120"/>
              <w:jc w:val="center"/>
              <w:rPr>
                <w:sz w:val="20"/>
                <w:szCs w:val="20"/>
              </w:rPr>
            </w:pPr>
            <w:r w:rsidRPr="00703DBA">
              <w:rPr>
                <w:sz w:val="20"/>
                <w:szCs w:val="20"/>
              </w:rPr>
              <w:t xml:space="preserve">II. sz. </w:t>
            </w:r>
            <w:proofErr w:type="spellStart"/>
            <w:r w:rsidRPr="00703DBA">
              <w:rPr>
                <w:sz w:val="20"/>
                <w:szCs w:val="20"/>
              </w:rPr>
              <w:t>kokszolóblokk</w:t>
            </w:r>
            <w:proofErr w:type="spellEnd"/>
            <w:r w:rsidRPr="00703DBA">
              <w:rPr>
                <w:sz w:val="20"/>
                <w:szCs w:val="20"/>
              </w:rPr>
              <w:t xml:space="preserve"> füstgáz kéménye</w:t>
            </w:r>
          </w:p>
        </w:tc>
        <w:tc>
          <w:tcPr>
            <w:tcW w:w="1661" w:type="dxa"/>
            <w:vAlign w:val="center"/>
          </w:tcPr>
          <w:p w:rsidR="009445F0" w:rsidRPr="00671658" w:rsidRDefault="009445F0" w:rsidP="00492C3A">
            <w:pPr>
              <w:spacing w:before="120"/>
              <w:jc w:val="center"/>
              <w:rPr>
                <w:sz w:val="20"/>
                <w:szCs w:val="20"/>
              </w:rPr>
            </w:pPr>
            <w:r w:rsidRPr="00671658">
              <w:rPr>
                <w:sz w:val="20"/>
                <w:szCs w:val="20"/>
              </w:rPr>
              <w:t>105</w:t>
            </w:r>
          </w:p>
        </w:tc>
        <w:tc>
          <w:tcPr>
            <w:tcW w:w="1777" w:type="dxa"/>
            <w:vAlign w:val="center"/>
          </w:tcPr>
          <w:p w:rsidR="009445F0" w:rsidRPr="00671658" w:rsidRDefault="009445F0" w:rsidP="00492C3A">
            <w:pPr>
              <w:spacing w:before="120"/>
              <w:jc w:val="center"/>
              <w:rPr>
                <w:sz w:val="20"/>
                <w:szCs w:val="20"/>
              </w:rPr>
            </w:pPr>
            <w:r w:rsidRPr="00671658">
              <w:rPr>
                <w:sz w:val="20"/>
                <w:szCs w:val="20"/>
              </w:rPr>
              <w:t>10,18</w:t>
            </w:r>
          </w:p>
        </w:tc>
        <w:tc>
          <w:tcPr>
            <w:tcW w:w="1665" w:type="dxa"/>
            <w:vAlign w:val="center"/>
          </w:tcPr>
          <w:p w:rsidR="009445F0" w:rsidRPr="00671658" w:rsidRDefault="00CA5CFE" w:rsidP="00492C3A">
            <w:pPr>
              <w:spacing w:before="120"/>
              <w:jc w:val="center"/>
              <w:rPr>
                <w:sz w:val="20"/>
                <w:szCs w:val="20"/>
              </w:rPr>
            </w:pPr>
            <w:r>
              <w:rPr>
                <w:sz w:val="20"/>
                <w:szCs w:val="20"/>
              </w:rPr>
              <w:t>nincs adat</w:t>
            </w:r>
          </w:p>
        </w:tc>
        <w:tc>
          <w:tcPr>
            <w:tcW w:w="2009" w:type="dxa"/>
            <w:vAlign w:val="center"/>
          </w:tcPr>
          <w:p w:rsidR="009445F0" w:rsidRPr="00703DBA" w:rsidRDefault="009445F0" w:rsidP="00703DBA">
            <w:pPr>
              <w:spacing w:before="120"/>
              <w:jc w:val="center"/>
              <w:rPr>
                <w:sz w:val="20"/>
                <w:szCs w:val="20"/>
              </w:rPr>
            </w:pPr>
            <w:r w:rsidRPr="00703DBA">
              <w:rPr>
                <w:sz w:val="20"/>
                <w:szCs w:val="20"/>
              </w:rPr>
              <w:t>20</w:t>
            </w:r>
            <w:r w:rsidR="00063FAE" w:rsidRPr="00703DBA">
              <w:rPr>
                <w:sz w:val="20"/>
                <w:szCs w:val="20"/>
              </w:rPr>
              <w:t> </w:t>
            </w:r>
            <w:r w:rsidRPr="00703DBA">
              <w:rPr>
                <w:sz w:val="20"/>
                <w:szCs w:val="20"/>
              </w:rPr>
              <w:t>028</w:t>
            </w:r>
            <w:r w:rsidR="00063FAE" w:rsidRPr="00703DBA">
              <w:rPr>
                <w:sz w:val="20"/>
                <w:szCs w:val="20"/>
              </w:rPr>
              <w:t xml:space="preserve"> </w:t>
            </w:r>
            <w:r w:rsidR="00703DBA">
              <w:rPr>
                <w:sz w:val="20"/>
                <w:szCs w:val="20"/>
              </w:rPr>
              <w:t>(csak a IV.</w:t>
            </w:r>
            <w:r w:rsidR="00A97AFC" w:rsidRPr="00703DBA">
              <w:rPr>
                <w:sz w:val="20"/>
                <w:szCs w:val="20"/>
              </w:rPr>
              <w:t xml:space="preserve"> negyedévtől van </w:t>
            </w:r>
            <w:r w:rsidR="00703DBA">
              <w:rPr>
                <w:sz w:val="20"/>
                <w:szCs w:val="20"/>
              </w:rPr>
              <w:t>pormérés</w:t>
            </w:r>
            <w:r w:rsidR="00A5285D">
              <w:rPr>
                <w:sz w:val="20"/>
                <w:szCs w:val="20"/>
              </w:rPr>
              <w:t xml:space="preserve"> a forráson</w:t>
            </w:r>
            <w:r w:rsidR="00A97AFC" w:rsidRPr="00703DBA">
              <w:rPr>
                <w:sz w:val="20"/>
                <w:szCs w:val="20"/>
              </w:rPr>
              <w:t>)</w:t>
            </w:r>
          </w:p>
        </w:tc>
        <w:tc>
          <w:tcPr>
            <w:tcW w:w="1843" w:type="dxa"/>
            <w:vAlign w:val="center"/>
          </w:tcPr>
          <w:p w:rsidR="009445F0" w:rsidRPr="00703DBA" w:rsidRDefault="00C15248" w:rsidP="00492C3A">
            <w:pPr>
              <w:spacing w:before="120"/>
              <w:jc w:val="center"/>
              <w:rPr>
                <w:sz w:val="20"/>
                <w:szCs w:val="20"/>
              </w:rPr>
            </w:pPr>
            <w:r w:rsidRPr="00703DBA">
              <w:rPr>
                <w:sz w:val="20"/>
                <w:szCs w:val="20"/>
              </w:rPr>
              <w:t>79 458</w:t>
            </w:r>
          </w:p>
        </w:tc>
        <w:tc>
          <w:tcPr>
            <w:tcW w:w="1701" w:type="dxa"/>
          </w:tcPr>
          <w:p w:rsidR="009445F0" w:rsidRPr="00671658" w:rsidRDefault="009445F0" w:rsidP="00492C3A">
            <w:pPr>
              <w:spacing w:before="120"/>
              <w:jc w:val="center"/>
              <w:rPr>
                <w:sz w:val="20"/>
                <w:szCs w:val="20"/>
              </w:rPr>
            </w:pPr>
          </w:p>
        </w:tc>
      </w:tr>
      <w:tr w:rsidR="009445F0" w:rsidRPr="00AA67F1" w:rsidTr="00A5285D">
        <w:tc>
          <w:tcPr>
            <w:tcW w:w="1061" w:type="dxa"/>
            <w:vAlign w:val="center"/>
          </w:tcPr>
          <w:p w:rsidR="009445F0" w:rsidRPr="00AA67F1" w:rsidRDefault="009445F0" w:rsidP="00492C3A">
            <w:pPr>
              <w:spacing w:before="120"/>
              <w:jc w:val="center"/>
            </w:pPr>
            <w:r w:rsidRPr="00AA67F1">
              <w:t>P3</w:t>
            </w:r>
          </w:p>
        </w:tc>
        <w:tc>
          <w:tcPr>
            <w:tcW w:w="3592" w:type="dxa"/>
            <w:vAlign w:val="center"/>
          </w:tcPr>
          <w:p w:rsidR="009445F0" w:rsidRPr="00671658" w:rsidRDefault="009445F0" w:rsidP="00492C3A">
            <w:pPr>
              <w:spacing w:before="120"/>
              <w:jc w:val="center"/>
              <w:rPr>
                <w:sz w:val="20"/>
                <w:szCs w:val="20"/>
              </w:rPr>
            </w:pPr>
            <w:r w:rsidRPr="00671658">
              <w:rPr>
                <w:sz w:val="20"/>
                <w:szCs w:val="20"/>
              </w:rPr>
              <w:t>kirakó berendezés+töltés elszívás I. kürtő</w:t>
            </w:r>
          </w:p>
        </w:tc>
        <w:tc>
          <w:tcPr>
            <w:tcW w:w="1661" w:type="dxa"/>
            <w:vAlign w:val="center"/>
          </w:tcPr>
          <w:p w:rsidR="009445F0" w:rsidRPr="00671658" w:rsidRDefault="009445F0" w:rsidP="00492C3A">
            <w:pPr>
              <w:spacing w:before="120"/>
              <w:jc w:val="center"/>
              <w:rPr>
                <w:sz w:val="20"/>
                <w:szCs w:val="20"/>
              </w:rPr>
            </w:pPr>
            <w:r w:rsidRPr="00671658">
              <w:rPr>
                <w:sz w:val="20"/>
                <w:szCs w:val="20"/>
              </w:rPr>
              <w:t>23</w:t>
            </w:r>
          </w:p>
        </w:tc>
        <w:tc>
          <w:tcPr>
            <w:tcW w:w="1777" w:type="dxa"/>
            <w:vAlign w:val="center"/>
          </w:tcPr>
          <w:p w:rsidR="009445F0" w:rsidRPr="00671658" w:rsidRDefault="009445F0" w:rsidP="00492C3A">
            <w:pPr>
              <w:spacing w:before="120"/>
              <w:jc w:val="center"/>
              <w:rPr>
                <w:sz w:val="20"/>
                <w:szCs w:val="20"/>
              </w:rPr>
            </w:pPr>
            <w:r w:rsidRPr="00671658">
              <w:rPr>
                <w:sz w:val="20"/>
                <w:szCs w:val="20"/>
              </w:rPr>
              <w:t>2</w:t>
            </w:r>
          </w:p>
        </w:tc>
        <w:tc>
          <w:tcPr>
            <w:tcW w:w="1665" w:type="dxa"/>
            <w:vAlign w:val="center"/>
          </w:tcPr>
          <w:p w:rsidR="009445F0" w:rsidRPr="00671658" w:rsidRDefault="00A00D85" w:rsidP="00492C3A">
            <w:pPr>
              <w:spacing w:before="120"/>
              <w:jc w:val="center"/>
              <w:rPr>
                <w:sz w:val="20"/>
                <w:szCs w:val="20"/>
              </w:rPr>
            </w:pPr>
            <w:r>
              <w:rPr>
                <w:sz w:val="20"/>
                <w:szCs w:val="20"/>
              </w:rPr>
              <w:t>2 199</w:t>
            </w:r>
          </w:p>
        </w:tc>
        <w:tc>
          <w:tcPr>
            <w:tcW w:w="2009" w:type="dxa"/>
            <w:vAlign w:val="center"/>
          </w:tcPr>
          <w:p w:rsidR="009445F0" w:rsidRPr="00FA70EE" w:rsidRDefault="009445F0" w:rsidP="00492C3A">
            <w:pPr>
              <w:spacing w:before="120"/>
              <w:jc w:val="center"/>
              <w:rPr>
                <w:sz w:val="20"/>
                <w:szCs w:val="20"/>
              </w:rPr>
            </w:pPr>
            <w:r w:rsidRPr="00FA70EE">
              <w:rPr>
                <w:sz w:val="20"/>
                <w:szCs w:val="20"/>
              </w:rPr>
              <w:t>1</w:t>
            </w:r>
            <w:r w:rsidR="00FA70EE" w:rsidRPr="00FA70EE">
              <w:rPr>
                <w:sz w:val="20"/>
                <w:szCs w:val="20"/>
              </w:rPr>
              <w:t xml:space="preserve"> </w:t>
            </w:r>
            <w:r w:rsidRPr="00FA70EE">
              <w:rPr>
                <w:sz w:val="20"/>
                <w:szCs w:val="20"/>
              </w:rPr>
              <w:t>221</w:t>
            </w:r>
          </w:p>
        </w:tc>
        <w:tc>
          <w:tcPr>
            <w:tcW w:w="1843" w:type="dxa"/>
            <w:vAlign w:val="center"/>
          </w:tcPr>
          <w:p w:rsidR="009445F0" w:rsidRPr="00671658" w:rsidRDefault="00C15248" w:rsidP="00492C3A">
            <w:pPr>
              <w:spacing w:before="120"/>
              <w:jc w:val="center"/>
              <w:rPr>
                <w:sz w:val="20"/>
                <w:szCs w:val="20"/>
              </w:rPr>
            </w:pPr>
            <w:r>
              <w:rPr>
                <w:sz w:val="20"/>
                <w:szCs w:val="20"/>
              </w:rPr>
              <w:t>494</w:t>
            </w:r>
          </w:p>
        </w:tc>
        <w:tc>
          <w:tcPr>
            <w:tcW w:w="1701" w:type="dxa"/>
          </w:tcPr>
          <w:p w:rsidR="009445F0" w:rsidRPr="00671658" w:rsidRDefault="009445F0" w:rsidP="00492C3A">
            <w:pPr>
              <w:spacing w:before="120"/>
              <w:jc w:val="center"/>
              <w:rPr>
                <w:sz w:val="20"/>
                <w:szCs w:val="20"/>
              </w:rPr>
            </w:pPr>
          </w:p>
        </w:tc>
      </w:tr>
      <w:tr w:rsidR="009445F0" w:rsidRPr="00AA67F1" w:rsidTr="00A5285D">
        <w:tc>
          <w:tcPr>
            <w:tcW w:w="1061" w:type="dxa"/>
            <w:vAlign w:val="center"/>
          </w:tcPr>
          <w:p w:rsidR="009445F0" w:rsidRPr="00AA67F1" w:rsidRDefault="009445F0" w:rsidP="00492C3A">
            <w:pPr>
              <w:spacing w:before="120"/>
              <w:jc w:val="center"/>
            </w:pPr>
            <w:r w:rsidRPr="00AA67F1">
              <w:t>P4</w:t>
            </w:r>
          </w:p>
        </w:tc>
        <w:tc>
          <w:tcPr>
            <w:tcW w:w="3592" w:type="dxa"/>
            <w:vAlign w:val="center"/>
          </w:tcPr>
          <w:p w:rsidR="009445F0" w:rsidRPr="00671658" w:rsidRDefault="009445F0" w:rsidP="00492C3A">
            <w:pPr>
              <w:spacing w:before="120"/>
              <w:jc w:val="center"/>
              <w:rPr>
                <w:sz w:val="20"/>
                <w:szCs w:val="20"/>
              </w:rPr>
            </w:pPr>
            <w:r w:rsidRPr="00671658">
              <w:rPr>
                <w:sz w:val="20"/>
                <w:szCs w:val="20"/>
              </w:rPr>
              <w:t>kirakó berendezés+töltés elszívás II. kürtő</w:t>
            </w:r>
          </w:p>
        </w:tc>
        <w:tc>
          <w:tcPr>
            <w:tcW w:w="1661" w:type="dxa"/>
            <w:vAlign w:val="center"/>
          </w:tcPr>
          <w:p w:rsidR="009445F0" w:rsidRPr="00671658" w:rsidRDefault="009445F0" w:rsidP="00492C3A">
            <w:pPr>
              <w:spacing w:before="120"/>
              <w:jc w:val="center"/>
              <w:rPr>
                <w:sz w:val="20"/>
                <w:szCs w:val="20"/>
              </w:rPr>
            </w:pPr>
            <w:r w:rsidRPr="00671658">
              <w:rPr>
                <w:sz w:val="20"/>
                <w:szCs w:val="20"/>
              </w:rPr>
              <w:t>23</w:t>
            </w:r>
          </w:p>
        </w:tc>
        <w:tc>
          <w:tcPr>
            <w:tcW w:w="1777" w:type="dxa"/>
            <w:vAlign w:val="center"/>
          </w:tcPr>
          <w:p w:rsidR="009445F0" w:rsidRPr="00671658" w:rsidRDefault="009445F0" w:rsidP="00492C3A">
            <w:pPr>
              <w:spacing w:before="120"/>
              <w:jc w:val="center"/>
              <w:rPr>
                <w:sz w:val="20"/>
                <w:szCs w:val="20"/>
              </w:rPr>
            </w:pPr>
            <w:r w:rsidRPr="00671658">
              <w:rPr>
                <w:sz w:val="20"/>
                <w:szCs w:val="20"/>
              </w:rPr>
              <w:t>2</w:t>
            </w:r>
          </w:p>
        </w:tc>
        <w:tc>
          <w:tcPr>
            <w:tcW w:w="1665" w:type="dxa"/>
            <w:vAlign w:val="center"/>
          </w:tcPr>
          <w:p w:rsidR="009445F0" w:rsidRPr="00671658" w:rsidRDefault="00A00D85" w:rsidP="00492C3A">
            <w:pPr>
              <w:spacing w:before="120"/>
              <w:jc w:val="center"/>
              <w:rPr>
                <w:sz w:val="20"/>
                <w:szCs w:val="20"/>
              </w:rPr>
            </w:pPr>
            <w:r>
              <w:rPr>
                <w:sz w:val="20"/>
                <w:szCs w:val="20"/>
              </w:rPr>
              <w:t>1 642</w:t>
            </w:r>
          </w:p>
        </w:tc>
        <w:tc>
          <w:tcPr>
            <w:tcW w:w="2009" w:type="dxa"/>
            <w:vAlign w:val="center"/>
          </w:tcPr>
          <w:p w:rsidR="009445F0" w:rsidRPr="00FA70EE" w:rsidRDefault="009445F0" w:rsidP="00492C3A">
            <w:pPr>
              <w:spacing w:before="120"/>
              <w:jc w:val="center"/>
              <w:rPr>
                <w:sz w:val="20"/>
                <w:szCs w:val="20"/>
              </w:rPr>
            </w:pPr>
            <w:r w:rsidRPr="00FA70EE">
              <w:rPr>
                <w:sz w:val="20"/>
                <w:szCs w:val="20"/>
              </w:rPr>
              <w:t>1</w:t>
            </w:r>
            <w:r w:rsidR="00FA70EE" w:rsidRPr="00FA70EE">
              <w:rPr>
                <w:sz w:val="20"/>
                <w:szCs w:val="20"/>
              </w:rPr>
              <w:t xml:space="preserve"> </w:t>
            </w:r>
            <w:r w:rsidRPr="00FA70EE">
              <w:rPr>
                <w:sz w:val="20"/>
                <w:szCs w:val="20"/>
              </w:rPr>
              <w:t>917</w:t>
            </w:r>
          </w:p>
        </w:tc>
        <w:tc>
          <w:tcPr>
            <w:tcW w:w="1843" w:type="dxa"/>
            <w:vAlign w:val="center"/>
          </w:tcPr>
          <w:p w:rsidR="009445F0" w:rsidRPr="00671658" w:rsidRDefault="00C15248" w:rsidP="00492C3A">
            <w:pPr>
              <w:spacing w:before="120"/>
              <w:jc w:val="center"/>
              <w:rPr>
                <w:sz w:val="20"/>
                <w:szCs w:val="20"/>
              </w:rPr>
            </w:pPr>
            <w:r>
              <w:rPr>
                <w:sz w:val="20"/>
                <w:szCs w:val="20"/>
              </w:rPr>
              <w:t>2 689</w:t>
            </w:r>
          </w:p>
        </w:tc>
        <w:tc>
          <w:tcPr>
            <w:tcW w:w="1701" w:type="dxa"/>
          </w:tcPr>
          <w:p w:rsidR="009445F0" w:rsidRPr="00671658" w:rsidRDefault="009445F0" w:rsidP="00492C3A">
            <w:pPr>
              <w:spacing w:before="120"/>
              <w:jc w:val="center"/>
              <w:rPr>
                <w:sz w:val="20"/>
                <w:szCs w:val="20"/>
              </w:rPr>
            </w:pPr>
          </w:p>
        </w:tc>
      </w:tr>
      <w:tr w:rsidR="009445F0" w:rsidRPr="00AA67F1" w:rsidTr="00A5285D">
        <w:tc>
          <w:tcPr>
            <w:tcW w:w="1061" w:type="dxa"/>
            <w:vAlign w:val="center"/>
          </w:tcPr>
          <w:p w:rsidR="009445F0" w:rsidRPr="00AA67F1" w:rsidRDefault="009445F0" w:rsidP="00492C3A">
            <w:pPr>
              <w:spacing w:before="120"/>
              <w:jc w:val="center"/>
            </w:pPr>
            <w:r w:rsidRPr="00AA67F1">
              <w:t>P5</w:t>
            </w:r>
          </w:p>
        </w:tc>
        <w:tc>
          <w:tcPr>
            <w:tcW w:w="3592" w:type="dxa"/>
            <w:vAlign w:val="center"/>
          </w:tcPr>
          <w:p w:rsidR="009445F0" w:rsidRPr="00671658" w:rsidRDefault="009445F0" w:rsidP="00492C3A">
            <w:pPr>
              <w:spacing w:before="120"/>
              <w:jc w:val="center"/>
              <w:rPr>
                <w:sz w:val="20"/>
                <w:szCs w:val="20"/>
              </w:rPr>
            </w:pPr>
            <w:r w:rsidRPr="00671658">
              <w:rPr>
                <w:sz w:val="20"/>
                <w:szCs w:val="20"/>
              </w:rPr>
              <w:t>kokszportalanító épület I. sz. kürtő (2018-ban megszűnt)</w:t>
            </w:r>
          </w:p>
        </w:tc>
        <w:tc>
          <w:tcPr>
            <w:tcW w:w="1661" w:type="dxa"/>
            <w:vAlign w:val="center"/>
          </w:tcPr>
          <w:p w:rsidR="009445F0" w:rsidRPr="00671658" w:rsidRDefault="009445F0" w:rsidP="00492C3A">
            <w:pPr>
              <w:spacing w:before="120"/>
              <w:jc w:val="center"/>
              <w:rPr>
                <w:sz w:val="20"/>
                <w:szCs w:val="20"/>
              </w:rPr>
            </w:pPr>
            <w:r w:rsidRPr="00671658">
              <w:rPr>
                <w:sz w:val="20"/>
                <w:szCs w:val="20"/>
              </w:rPr>
              <w:t>30</w:t>
            </w:r>
          </w:p>
        </w:tc>
        <w:tc>
          <w:tcPr>
            <w:tcW w:w="1777" w:type="dxa"/>
            <w:vAlign w:val="center"/>
          </w:tcPr>
          <w:p w:rsidR="009445F0" w:rsidRPr="00671658" w:rsidRDefault="009445F0" w:rsidP="00492C3A">
            <w:pPr>
              <w:spacing w:before="120"/>
              <w:jc w:val="center"/>
              <w:rPr>
                <w:sz w:val="20"/>
                <w:szCs w:val="20"/>
              </w:rPr>
            </w:pPr>
            <w:r w:rsidRPr="00671658">
              <w:rPr>
                <w:sz w:val="20"/>
                <w:szCs w:val="20"/>
              </w:rPr>
              <w:t>0,57</w:t>
            </w:r>
          </w:p>
        </w:tc>
        <w:tc>
          <w:tcPr>
            <w:tcW w:w="1665" w:type="dxa"/>
            <w:vAlign w:val="center"/>
          </w:tcPr>
          <w:p w:rsidR="009445F0" w:rsidRPr="00671658" w:rsidRDefault="0074334B" w:rsidP="00492C3A">
            <w:pPr>
              <w:spacing w:before="120"/>
              <w:jc w:val="center"/>
              <w:rPr>
                <w:sz w:val="20"/>
                <w:szCs w:val="20"/>
              </w:rPr>
            </w:pPr>
            <w:r>
              <w:rPr>
                <w:sz w:val="20"/>
                <w:szCs w:val="20"/>
              </w:rPr>
              <w:t>7 215</w:t>
            </w:r>
          </w:p>
        </w:tc>
        <w:tc>
          <w:tcPr>
            <w:tcW w:w="2009" w:type="dxa"/>
            <w:vAlign w:val="center"/>
          </w:tcPr>
          <w:p w:rsidR="009445F0" w:rsidRPr="00FA70EE" w:rsidRDefault="009445F0" w:rsidP="00492C3A">
            <w:pPr>
              <w:spacing w:before="120"/>
              <w:jc w:val="center"/>
              <w:rPr>
                <w:sz w:val="20"/>
                <w:szCs w:val="20"/>
              </w:rPr>
            </w:pPr>
            <w:r w:rsidRPr="00FA70EE">
              <w:rPr>
                <w:sz w:val="20"/>
                <w:szCs w:val="20"/>
              </w:rPr>
              <w:t>4</w:t>
            </w:r>
            <w:r w:rsidR="00FA70EE" w:rsidRPr="00FA70EE">
              <w:rPr>
                <w:sz w:val="20"/>
                <w:szCs w:val="20"/>
              </w:rPr>
              <w:t xml:space="preserve"> </w:t>
            </w:r>
            <w:r w:rsidRPr="00FA70EE">
              <w:rPr>
                <w:sz w:val="20"/>
                <w:szCs w:val="20"/>
              </w:rPr>
              <w:t>149</w:t>
            </w:r>
          </w:p>
        </w:tc>
        <w:tc>
          <w:tcPr>
            <w:tcW w:w="1843" w:type="dxa"/>
            <w:vAlign w:val="center"/>
          </w:tcPr>
          <w:p w:rsidR="009445F0" w:rsidRPr="00671658" w:rsidRDefault="00C15248" w:rsidP="00492C3A">
            <w:pPr>
              <w:spacing w:before="120"/>
              <w:jc w:val="center"/>
              <w:rPr>
                <w:sz w:val="20"/>
                <w:szCs w:val="20"/>
              </w:rPr>
            </w:pPr>
            <w:r>
              <w:rPr>
                <w:sz w:val="20"/>
                <w:szCs w:val="20"/>
              </w:rPr>
              <w:t>-</w:t>
            </w:r>
          </w:p>
        </w:tc>
        <w:tc>
          <w:tcPr>
            <w:tcW w:w="1701" w:type="dxa"/>
          </w:tcPr>
          <w:p w:rsidR="009445F0" w:rsidRPr="00671658" w:rsidRDefault="009445F0" w:rsidP="00492C3A">
            <w:pPr>
              <w:spacing w:before="120"/>
              <w:jc w:val="center"/>
              <w:rPr>
                <w:sz w:val="20"/>
                <w:szCs w:val="20"/>
              </w:rPr>
            </w:pPr>
          </w:p>
        </w:tc>
      </w:tr>
      <w:tr w:rsidR="009445F0" w:rsidRPr="00AA67F1" w:rsidTr="00A5285D">
        <w:tc>
          <w:tcPr>
            <w:tcW w:w="1061" w:type="dxa"/>
            <w:vAlign w:val="center"/>
          </w:tcPr>
          <w:p w:rsidR="009445F0" w:rsidRPr="00AA67F1" w:rsidRDefault="009445F0" w:rsidP="00492C3A">
            <w:pPr>
              <w:spacing w:before="120"/>
              <w:jc w:val="center"/>
            </w:pPr>
            <w:r w:rsidRPr="00AA67F1">
              <w:t>P6</w:t>
            </w:r>
          </w:p>
        </w:tc>
        <w:tc>
          <w:tcPr>
            <w:tcW w:w="3592" w:type="dxa"/>
            <w:vAlign w:val="center"/>
          </w:tcPr>
          <w:p w:rsidR="009445F0" w:rsidRPr="00671658" w:rsidRDefault="009445F0" w:rsidP="00492C3A">
            <w:pPr>
              <w:spacing w:before="120"/>
              <w:jc w:val="center"/>
              <w:rPr>
                <w:sz w:val="20"/>
                <w:szCs w:val="20"/>
              </w:rPr>
            </w:pPr>
            <w:r w:rsidRPr="00671658">
              <w:rPr>
                <w:sz w:val="20"/>
                <w:szCs w:val="20"/>
              </w:rPr>
              <w:t>kokszportalanító épület II. sz. kürtő (2018-ban megszűnt)</w:t>
            </w:r>
          </w:p>
        </w:tc>
        <w:tc>
          <w:tcPr>
            <w:tcW w:w="1661" w:type="dxa"/>
            <w:vAlign w:val="center"/>
          </w:tcPr>
          <w:p w:rsidR="009445F0" w:rsidRPr="00671658" w:rsidRDefault="009445F0" w:rsidP="00492C3A">
            <w:pPr>
              <w:spacing w:before="120"/>
              <w:jc w:val="center"/>
              <w:rPr>
                <w:sz w:val="20"/>
                <w:szCs w:val="20"/>
              </w:rPr>
            </w:pPr>
            <w:r w:rsidRPr="00671658">
              <w:rPr>
                <w:sz w:val="20"/>
                <w:szCs w:val="20"/>
              </w:rPr>
              <w:t>30</w:t>
            </w:r>
          </w:p>
        </w:tc>
        <w:tc>
          <w:tcPr>
            <w:tcW w:w="1777" w:type="dxa"/>
            <w:vAlign w:val="center"/>
          </w:tcPr>
          <w:p w:rsidR="009445F0" w:rsidRPr="00671658" w:rsidRDefault="009445F0" w:rsidP="00492C3A">
            <w:pPr>
              <w:spacing w:before="120"/>
              <w:jc w:val="center"/>
              <w:rPr>
                <w:sz w:val="20"/>
                <w:szCs w:val="20"/>
              </w:rPr>
            </w:pPr>
            <w:r w:rsidRPr="00671658">
              <w:rPr>
                <w:sz w:val="20"/>
                <w:szCs w:val="20"/>
              </w:rPr>
              <w:t>0,48</w:t>
            </w:r>
          </w:p>
        </w:tc>
        <w:tc>
          <w:tcPr>
            <w:tcW w:w="1665" w:type="dxa"/>
            <w:vAlign w:val="center"/>
          </w:tcPr>
          <w:p w:rsidR="009445F0" w:rsidRPr="00671658" w:rsidRDefault="0074334B" w:rsidP="00492C3A">
            <w:pPr>
              <w:spacing w:before="120"/>
              <w:jc w:val="center"/>
              <w:rPr>
                <w:sz w:val="20"/>
                <w:szCs w:val="20"/>
              </w:rPr>
            </w:pPr>
            <w:r>
              <w:rPr>
                <w:sz w:val="20"/>
                <w:szCs w:val="20"/>
              </w:rPr>
              <w:t>3 660</w:t>
            </w:r>
          </w:p>
        </w:tc>
        <w:tc>
          <w:tcPr>
            <w:tcW w:w="2009" w:type="dxa"/>
            <w:vAlign w:val="center"/>
          </w:tcPr>
          <w:p w:rsidR="009445F0" w:rsidRPr="00C15248" w:rsidRDefault="009445F0" w:rsidP="00492C3A">
            <w:pPr>
              <w:spacing w:before="120"/>
              <w:jc w:val="center"/>
              <w:rPr>
                <w:sz w:val="20"/>
                <w:szCs w:val="20"/>
              </w:rPr>
            </w:pPr>
            <w:r w:rsidRPr="00C15248">
              <w:rPr>
                <w:sz w:val="20"/>
                <w:szCs w:val="20"/>
              </w:rPr>
              <w:t>6</w:t>
            </w:r>
            <w:r w:rsidR="00C15248" w:rsidRPr="00C15248">
              <w:rPr>
                <w:sz w:val="20"/>
                <w:szCs w:val="20"/>
              </w:rPr>
              <w:t xml:space="preserve"> </w:t>
            </w:r>
            <w:r w:rsidRPr="00C15248">
              <w:rPr>
                <w:sz w:val="20"/>
                <w:szCs w:val="20"/>
              </w:rPr>
              <w:t>752</w:t>
            </w:r>
          </w:p>
        </w:tc>
        <w:tc>
          <w:tcPr>
            <w:tcW w:w="1843" w:type="dxa"/>
            <w:vAlign w:val="center"/>
          </w:tcPr>
          <w:p w:rsidR="009445F0" w:rsidRPr="00671658" w:rsidRDefault="00C15248" w:rsidP="00492C3A">
            <w:pPr>
              <w:spacing w:before="120"/>
              <w:jc w:val="center"/>
              <w:rPr>
                <w:sz w:val="20"/>
                <w:szCs w:val="20"/>
              </w:rPr>
            </w:pPr>
            <w:r>
              <w:rPr>
                <w:sz w:val="20"/>
                <w:szCs w:val="20"/>
              </w:rPr>
              <w:t>-</w:t>
            </w:r>
          </w:p>
        </w:tc>
        <w:tc>
          <w:tcPr>
            <w:tcW w:w="1701" w:type="dxa"/>
          </w:tcPr>
          <w:p w:rsidR="009445F0" w:rsidRPr="00671658" w:rsidRDefault="009445F0" w:rsidP="00492C3A">
            <w:pPr>
              <w:spacing w:before="120"/>
              <w:jc w:val="center"/>
              <w:rPr>
                <w:sz w:val="20"/>
                <w:szCs w:val="20"/>
              </w:rPr>
            </w:pPr>
          </w:p>
        </w:tc>
      </w:tr>
      <w:tr w:rsidR="009445F0" w:rsidRPr="00AA67F1" w:rsidTr="00A5285D">
        <w:tc>
          <w:tcPr>
            <w:tcW w:w="1061" w:type="dxa"/>
            <w:vAlign w:val="center"/>
          </w:tcPr>
          <w:p w:rsidR="009445F0" w:rsidRPr="00AA67F1" w:rsidRDefault="009445F0" w:rsidP="00492C3A">
            <w:pPr>
              <w:spacing w:before="120"/>
              <w:jc w:val="center"/>
            </w:pPr>
            <w:r w:rsidRPr="00AA67F1">
              <w:t>P9</w:t>
            </w:r>
          </w:p>
        </w:tc>
        <w:tc>
          <w:tcPr>
            <w:tcW w:w="3592" w:type="dxa"/>
            <w:vAlign w:val="center"/>
          </w:tcPr>
          <w:p w:rsidR="009445F0" w:rsidRPr="00671658" w:rsidRDefault="009445F0" w:rsidP="00492C3A">
            <w:pPr>
              <w:spacing w:before="120"/>
              <w:jc w:val="center"/>
              <w:rPr>
                <w:sz w:val="20"/>
                <w:szCs w:val="20"/>
              </w:rPr>
            </w:pPr>
            <w:r w:rsidRPr="00671658">
              <w:rPr>
                <w:sz w:val="20"/>
                <w:szCs w:val="20"/>
              </w:rPr>
              <w:t xml:space="preserve">III. sz. </w:t>
            </w:r>
            <w:proofErr w:type="spellStart"/>
            <w:r w:rsidRPr="00671658">
              <w:rPr>
                <w:sz w:val="20"/>
                <w:szCs w:val="20"/>
              </w:rPr>
              <w:t>kokszolóblokk</w:t>
            </w:r>
            <w:proofErr w:type="spellEnd"/>
            <w:r w:rsidRPr="00671658">
              <w:rPr>
                <w:sz w:val="20"/>
                <w:szCs w:val="20"/>
              </w:rPr>
              <w:t xml:space="preserve"> kokszoldali porelszívás kürtő</w:t>
            </w:r>
          </w:p>
        </w:tc>
        <w:tc>
          <w:tcPr>
            <w:tcW w:w="1661" w:type="dxa"/>
            <w:vAlign w:val="center"/>
          </w:tcPr>
          <w:p w:rsidR="009445F0" w:rsidRPr="00671658" w:rsidRDefault="009445F0" w:rsidP="00492C3A">
            <w:pPr>
              <w:spacing w:before="120"/>
              <w:jc w:val="center"/>
              <w:rPr>
                <w:sz w:val="20"/>
                <w:szCs w:val="20"/>
              </w:rPr>
            </w:pPr>
            <w:r w:rsidRPr="00671658">
              <w:rPr>
                <w:sz w:val="20"/>
                <w:szCs w:val="20"/>
              </w:rPr>
              <w:t>25</w:t>
            </w:r>
          </w:p>
        </w:tc>
        <w:tc>
          <w:tcPr>
            <w:tcW w:w="1777" w:type="dxa"/>
            <w:vAlign w:val="center"/>
          </w:tcPr>
          <w:p w:rsidR="009445F0" w:rsidRPr="00671658" w:rsidRDefault="009445F0" w:rsidP="00492C3A">
            <w:pPr>
              <w:spacing w:before="120"/>
              <w:jc w:val="center"/>
              <w:rPr>
                <w:sz w:val="20"/>
                <w:szCs w:val="20"/>
              </w:rPr>
            </w:pPr>
            <w:r w:rsidRPr="00671658">
              <w:rPr>
                <w:sz w:val="20"/>
                <w:szCs w:val="20"/>
              </w:rPr>
              <w:t>5,31</w:t>
            </w:r>
          </w:p>
        </w:tc>
        <w:tc>
          <w:tcPr>
            <w:tcW w:w="1665" w:type="dxa"/>
            <w:vAlign w:val="center"/>
          </w:tcPr>
          <w:p w:rsidR="009445F0" w:rsidRPr="00671658" w:rsidRDefault="00A00D85" w:rsidP="00492C3A">
            <w:pPr>
              <w:spacing w:before="120"/>
              <w:jc w:val="center"/>
              <w:rPr>
                <w:sz w:val="20"/>
                <w:szCs w:val="20"/>
              </w:rPr>
            </w:pPr>
            <w:r>
              <w:rPr>
                <w:sz w:val="20"/>
                <w:szCs w:val="20"/>
              </w:rPr>
              <w:t>322</w:t>
            </w:r>
          </w:p>
        </w:tc>
        <w:tc>
          <w:tcPr>
            <w:tcW w:w="2009" w:type="dxa"/>
            <w:vAlign w:val="center"/>
          </w:tcPr>
          <w:p w:rsidR="009445F0" w:rsidRPr="00FA70EE" w:rsidRDefault="009445F0" w:rsidP="00492C3A">
            <w:pPr>
              <w:spacing w:before="120"/>
              <w:jc w:val="center"/>
              <w:rPr>
                <w:sz w:val="20"/>
                <w:szCs w:val="20"/>
              </w:rPr>
            </w:pPr>
            <w:r w:rsidRPr="00FA70EE">
              <w:rPr>
                <w:sz w:val="20"/>
                <w:szCs w:val="20"/>
              </w:rPr>
              <w:t>296</w:t>
            </w:r>
          </w:p>
        </w:tc>
        <w:tc>
          <w:tcPr>
            <w:tcW w:w="1843" w:type="dxa"/>
            <w:vAlign w:val="center"/>
          </w:tcPr>
          <w:p w:rsidR="009445F0" w:rsidRPr="00671658" w:rsidRDefault="00C15248" w:rsidP="00492C3A">
            <w:pPr>
              <w:spacing w:before="120"/>
              <w:jc w:val="center"/>
              <w:rPr>
                <w:sz w:val="20"/>
                <w:szCs w:val="20"/>
              </w:rPr>
            </w:pPr>
            <w:r>
              <w:rPr>
                <w:sz w:val="20"/>
                <w:szCs w:val="20"/>
              </w:rPr>
              <w:t>1 341</w:t>
            </w:r>
          </w:p>
        </w:tc>
        <w:tc>
          <w:tcPr>
            <w:tcW w:w="1701" w:type="dxa"/>
          </w:tcPr>
          <w:p w:rsidR="009445F0" w:rsidRPr="00671658" w:rsidRDefault="009445F0" w:rsidP="00492C3A">
            <w:pPr>
              <w:spacing w:before="120"/>
              <w:jc w:val="center"/>
              <w:rPr>
                <w:sz w:val="20"/>
                <w:szCs w:val="20"/>
              </w:rPr>
            </w:pPr>
          </w:p>
        </w:tc>
      </w:tr>
      <w:tr w:rsidR="009445F0" w:rsidRPr="00AA67F1" w:rsidTr="00A5285D">
        <w:tc>
          <w:tcPr>
            <w:tcW w:w="1061" w:type="dxa"/>
            <w:vAlign w:val="center"/>
          </w:tcPr>
          <w:p w:rsidR="009445F0" w:rsidRPr="00AA67F1" w:rsidRDefault="009445F0" w:rsidP="00492C3A">
            <w:pPr>
              <w:spacing w:before="120"/>
              <w:jc w:val="center"/>
            </w:pPr>
            <w:r w:rsidRPr="00AA67F1">
              <w:t>P17</w:t>
            </w:r>
          </w:p>
        </w:tc>
        <w:tc>
          <w:tcPr>
            <w:tcW w:w="3592" w:type="dxa"/>
            <w:vAlign w:val="center"/>
          </w:tcPr>
          <w:p w:rsidR="009445F0" w:rsidRPr="00671658" w:rsidRDefault="009445F0" w:rsidP="00492C3A">
            <w:pPr>
              <w:spacing w:before="120"/>
              <w:jc w:val="center"/>
              <w:rPr>
                <w:sz w:val="20"/>
                <w:szCs w:val="20"/>
              </w:rPr>
            </w:pPr>
            <w:r w:rsidRPr="00671658">
              <w:rPr>
                <w:sz w:val="20"/>
                <w:szCs w:val="20"/>
              </w:rPr>
              <w:t>szénelőkészítő üzem, V. légtechnika II. kémény</w:t>
            </w:r>
          </w:p>
        </w:tc>
        <w:tc>
          <w:tcPr>
            <w:tcW w:w="1661" w:type="dxa"/>
            <w:vAlign w:val="center"/>
          </w:tcPr>
          <w:p w:rsidR="009445F0" w:rsidRPr="00671658" w:rsidRDefault="009445F0" w:rsidP="00492C3A">
            <w:pPr>
              <w:spacing w:before="120"/>
              <w:jc w:val="center"/>
              <w:rPr>
                <w:sz w:val="20"/>
                <w:szCs w:val="20"/>
              </w:rPr>
            </w:pPr>
            <w:r w:rsidRPr="00671658">
              <w:rPr>
                <w:sz w:val="20"/>
                <w:szCs w:val="20"/>
              </w:rPr>
              <w:t>24</w:t>
            </w:r>
          </w:p>
        </w:tc>
        <w:tc>
          <w:tcPr>
            <w:tcW w:w="1777" w:type="dxa"/>
            <w:vAlign w:val="center"/>
          </w:tcPr>
          <w:p w:rsidR="009445F0" w:rsidRPr="00671658" w:rsidRDefault="009445F0" w:rsidP="00492C3A">
            <w:pPr>
              <w:spacing w:before="120"/>
              <w:jc w:val="center"/>
              <w:rPr>
                <w:sz w:val="20"/>
                <w:szCs w:val="20"/>
              </w:rPr>
            </w:pPr>
            <w:r w:rsidRPr="00671658">
              <w:rPr>
                <w:sz w:val="20"/>
                <w:szCs w:val="20"/>
              </w:rPr>
              <w:t>0,79</w:t>
            </w:r>
          </w:p>
        </w:tc>
        <w:tc>
          <w:tcPr>
            <w:tcW w:w="1665" w:type="dxa"/>
            <w:vAlign w:val="center"/>
          </w:tcPr>
          <w:p w:rsidR="009445F0" w:rsidRPr="00671658" w:rsidRDefault="00A00D85" w:rsidP="00492C3A">
            <w:pPr>
              <w:spacing w:before="120"/>
              <w:jc w:val="center"/>
              <w:rPr>
                <w:sz w:val="20"/>
                <w:szCs w:val="20"/>
              </w:rPr>
            </w:pPr>
            <w:r>
              <w:rPr>
                <w:sz w:val="20"/>
                <w:szCs w:val="20"/>
              </w:rPr>
              <w:t>141</w:t>
            </w:r>
          </w:p>
        </w:tc>
        <w:tc>
          <w:tcPr>
            <w:tcW w:w="2009" w:type="dxa"/>
            <w:vAlign w:val="center"/>
          </w:tcPr>
          <w:p w:rsidR="009445F0" w:rsidRPr="00FA70EE" w:rsidRDefault="009445F0" w:rsidP="00492C3A">
            <w:pPr>
              <w:spacing w:before="120"/>
              <w:jc w:val="center"/>
              <w:rPr>
                <w:sz w:val="20"/>
                <w:szCs w:val="20"/>
              </w:rPr>
            </w:pPr>
            <w:r w:rsidRPr="00FA70EE">
              <w:rPr>
                <w:sz w:val="20"/>
                <w:szCs w:val="20"/>
              </w:rPr>
              <w:t>298</w:t>
            </w:r>
          </w:p>
        </w:tc>
        <w:tc>
          <w:tcPr>
            <w:tcW w:w="1843" w:type="dxa"/>
            <w:vAlign w:val="center"/>
          </w:tcPr>
          <w:p w:rsidR="009445F0" w:rsidRPr="00671658" w:rsidRDefault="00C15248" w:rsidP="00492C3A">
            <w:pPr>
              <w:spacing w:before="120"/>
              <w:jc w:val="center"/>
              <w:rPr>
                <w:sz w:val="20"/>
                <w:szCs w:val="20"/>
              </w:rPr>
            </w:pPr>
            <w:r>
              <w:rPr>
                <w:sz w:val="20"/>
                <w:szCs w:val="20"/>
              </w:rPr>
              <w:t>348</w:t>
            </w:r>
          </w:p>
        </w:tc>
        <w:tc>
          <w:tcPr>
            <w:tcW w:w="1701" w:type="dxa"/>
          </w:tcPr>
          <w:p w:rsidR="009445F0" w:rsidRPr="00671658" w:rsidRDefault="009445F0" w:rsidP="00492C3A">
            <w:pPr>
              <w:spacing w:before="120"/>
              <w:jc w:val="center"/>
              <w:rPr>
                <w:sz w:val="20"/>
                <w:szCs w:val="20"/>
              </w:rPr>
            </w:pPr>
          </w:p>
        </w:tc>
      </w:tr>
      <w:tr w:rsidR="009445F0" w:rsidRPr="00AA67F1" w:rsidTr="00A5285D">
        <w:tc>
          <w:tcPr>
            <w:tcW w:w="1061" w:type="dxa"/>
            <w:vAlign w:val="center"/>
          </w:tcPr>
          <w:p w:rsidR="009445F0" w:rsidRPr="00AA67F1" w:rsidRDefault="009445F0" w:rsidP="00492C3A">
            <w:pPr>
              <w:spacing w:before="120"/>
              <w:jc w:val="center"/>
            </w:pPr>
            <w:r w:rsidRPr="00AA67F1">
              <w:t>P20</w:t>
            </w:r>
          </w:p>
        </w:tc>
        <w:tc>
          <w:tcPr>
            <w:tcW w:w="3592" w:type="dxa"/>
            <w:vAlign w:val="center"/>
          </w:tcPr>
          <w:p w:rsidR="009445F0" w:rsidRPr="00671658" w:rsidRDefault="009445F0" w:rsidP="00492C3A">
            <w:pPr>
              <w:spacing w:before="120"/>
              <w:jc w:val="center"/>
              <w:rPr>
                <w:sz w:val="20"/>
                <w:szCs w:val="20"/>
              </w:rPr>
            </w:pPr>
            <w:r w:rsidRPr="00671658">
              <w:rPr>
                <w:sz w:val="20"/>
                <w:szCs w:val="20"/>
              </w:rPr>
              <w:t>K-7 szállítószalag I. sz. kürtő (2018-ban megszűnt)</w:t>
            </w:r>
          </w:p>
        </w:tc>
        <w:tc>
          <w:tcPr>
            <w:tcW w:w="1661" w:type="dxa"/>
            <w:vAlign w:val="center"/>
          </w:tcPr>
          <w:p w:rsidR="009445F0" w:rsidRPr="00671658" w:rsidRDefault="009445F0" w:rsidP="00492C3A">
            <w:pPr>
              <w:spacing w:before="120"/>
              <w:jc w:val="center"/>
              <w:rPr>
                <w:sz w:val="20"/>
                <w:szCs w:val="20"/>
              </w:rPr>
            </w:pPr>
            <w:r w:rsidRPr="00671658">
              <w:rPr>
                <w:sz w:val="20"/>
                <w:szCs w:val="20"/>
              </w:rPr>
              <w:t>17</w:t>
            </w:r>
          </w:p>
        </w:tc>
        <w:tc>
          <w:tcPr>
            <w:tcW w:w="1777" w:type="dxa"/>
            <w:vAlign w:val="center"/>
          </w:tcPr>
          <w:p w:rsidR="009445F0" w:rsidRPr="00671658" w:rsidRDefault="009445F0" w:rsidP="00492C3A">
            <w:pPr>
              <w:spacing w:before="120"/>
              <w:jc w:val="center"/>
              <w:rPr>
                <w:sz w:val="20"/>
                <w:szCs w:val="20"/>
              </w:rPr>
            </w:pPr>
            <w:r w:rsidRPr="00671658">
              <w:rPr>
                <w:sz w:val="20"/>
                <w:szCs w:val="20"/>
              </w:rPr>
              <w:t>0,17</w:t>
            </w:r>
          </w:p>
        </w:tc>
        <w:tc>
          <w:tcPr>
            <w:tcW w:w="1665" w:type="dxa"/>
            <w:vAlign w:val="center"/>
          </w:tcPr>
          <w:p w:rsidR="009445F0" w:rsidRPr="00671658" w:rsidRDefault="0074334B" w:rsidP="00492C3A">
            <w:pPr>
              <w:spacing w:before="120"/>
              <w:jc w:val="center"/>
              <w:rPr>
                <w:sz w:val="20"/>
                <w:szCs w:val="20"/>
              </w:rPr>
            </w:pPr>
            <w:r>
              <w:rPr>
                <w:sz w:val="20"/>
                <w:szCs w:val="20"/>
              </w:rPr>
              <w:t>203</w:t>
            </w:r>
          </w:p>
        </w:tc>
        <w:tc>
          <w:tcPr>
            <w:tcW w:w="2009" w:type="dxa"/>
            <w:vAlign w:val="center"/>
          </w:tcPr>
          <w:p w:rsidR="009445F0" w:rsidRPr="00FA70EE" w:rsidRDefault="009445F0" w:rsidP="00492C3A">
            <w:pPr>
              <w:spacing w:before="120"/>
              <w:jc w:val="center"/>
              <w:rPr>
                <w:sz w:val="20"/>
                <w:szCs w:val="20"/>
              </w:rPr>
            </w:pPr>
            <w:r w:rsidRPr="00FA70EE">
              <w:rPr>
                <w:sz w:val="20"/>
                <w:szCs w:val="20"/>
              </w:rPr>
              <w:t>144</w:t>
            </w:r>
          </w:p>
        </w:tc>
        <w:tc>
          <w:tcPr>
            <w:tcW w:w="1843" w:type="dxa"/>
            <w:vAlign w:val="center"/>
          </w:tcPr>
          <w:p w:rsidR="009445F0" w:rsidRPr="00671658" w:rsidRDefault="00C15248" w:rsidP="00492C3A">
            <w:pPr>
              <w:spacing w:before="120"/>
              <w:jc w:val="center"/>
              <w:rPr>
                <w:sz w:val="20"/>
                <w:szCs w:val="20"/>
              </w:rPr>
            </w:pPr>
            <w:r>
              <w:rPr>
                <w:sz w:val="20"/>
                <w:szCs w:val="20"/>
              </w:rPr>
              <w:t>-</w:t>
            </w:r>
          </w:p>
        </w:tc>
        <w:tc>
          <w:tcPr>
            <w:tcW w:w="1701" w:type="dxa"/>
          </w:tcPr>
          <w:p w:rsidR="009445F0" w:rsidRPr="00671658" w:rsidRDefault="009445F0" w:rsidP="00492C3A">
            <w:pPr>
              <w:spacing w:before="120"/>
              <w:jc w:val="center"/>
              <w:rPr>
                <w:sz w:val="20"/>
                <w:szCs w:val="20"/>
              </w:rPr>
            </w:pPr>
          </w:p>
        </w:tc>
      </w:tr>
      <w:tr w:rsidR="009445F0" w:rsidRPr="00AA67F1" w:rsidTr="00A5285D">
        <w:tc>
          <w:tcPr>
            <w:tcW w:w="1061" w:type="dxa"/>
            <w:vAlign w:val="center"/>
          </w:tcPr>
          <w:p w:rsidR="009445F0" w:rsidRPr="00AA67F1" w:rsidRDefault="009445F0" w:rsidP="00492C3A">
            <w:pPr>
              <w:spacing w:before="120"/>
              <w:jc w:val="center"/>
            </w:pPr>
            <w:r w:rsidRPr="00AA67F1">
              <w:t>P21</w:t>
            </w:r>
          </w:p>
        </w:tc>
        <w:tc>
          <w:tcPr>
            <w:tcW w:w="3592" w:type="dxa"/>
            <w:vAlign w:val="center"/>
          </w:tcPr>
          <w:p w:rsidR="009445F0" w:rsidRPr="00671658" w:rsidRDefault="009445F0" w:rsidP="00492C3A">
            <w:pPr>
              <w:spacing w:before="120"/>
              <w:jc w:val="center"/>
              <w:rPr>
                <w:sz w:val="20"/>
                <w:szCs w:val="20"/>
              </w:rPr>
            </w:pPr>
            <w:r w:rsidRPr="00671658">
              <w:rPr>
                <w:sz w:val="20"/>
                <w:szCs w:val="20"/>
              </w:rPr>
              <w:t>K-7 szállítószalag II. sz. kürtő</w:t>
            </w:r>
          </w:p>
        </w:tc>
        <w:tc>
          <w:tcPr>
            <w:tcW w:w="1661" w:type="dxa"/>
            <w:vAlign w:val="center"/>
          </w:tcPr>
          <w:p w:rsidR="009445F0" w:rsidRPr="00671658" w:rsidRDefault="009445F0" w:rsidP="00492C3A">
            <w:pPr>
              <w:spacing w:before="120"/>
              <w:jc w:val="center"/>
              <w:rPr>
                <w:sz w:val="20"/>
                <w:szCs w:val="20"/>
              </w:rPr>
            </w:pPr>
            <w:r w:rsidRPr="00671658">
              <w:rPr>
                <w:sz w:val="20"/>
                <w:szCs w:val="20"/>
              </w:rPr>
              <w:t>17</w:t>
            </w:r>
          </w:p>
        </w:tc>
        <w:tc>
          <w:tcPr>
            <w:tcW w:w="1777" w:type="dxa"/>
            <w:vAlign w:val="center"/>
          </w:tcPr>
          <w:p w:rsidR="009445F0" w:rsidRPr="00671658" w:rsidRDefault="009445F0" w:rsidP="00492C3A">
            <w:pPr>
              <w:spacing w:before="120"/>
              <w:jc w:val="center"/>
              <w:rPr>
                <w:sz w:val="20"/>
                <w:szCs w:val="20"/>
              </w:rPr>
            </w:pPr>
            <w:r w:rsidRPr="00671658">
              <w:rPr>
                <w:sz w:val="20"/>
                <w:szCs w:val="20"/>
              </w:rPr>
              <w:t>0,17</w:t>
            </w:r>
          </w:p>
        </w:tc>
        <w:tc>
          <w:tcPr>
            <w:tcW w:w="1665" w:type="dxa"/>
            <w:vAlign w:val="center"/>
          </w:tcPr>
          <w:p w:rsidR="009445F0" w:rsidRPr="00671658" w:rsidRDefault="0074334B" w:rsidP="00492C3A">
            <w:pPr>
              <w:spacing w:before="120"/>
              <w:jc w:val="center"/>
              <w:rPr>
                <w:sz w:val="20"/>
                <w:szCs w:val="20"/>
              </w:rPr>
            </w:pPr>
            <w:r>
              <w:rPr>
                <w:sz w:val="20"/>
                <w:szCs w:val="20"/>
              </w:rPr>
              <w:t>133</w:t>
            </w:r>
          </w:p>
        </w:tc>
        <w:tc>
          <w:tcPr>
            <w:tcW w:w="2009" w:type="dxa"/>
            <w:vAlign w:val="center"/>
          </w:tcPr>
          <w:p w:rsidR="009445F0" w:rsidRPr="00FA70EE" w:rsidRDefault="009445F0" w:rsidP="00492C3A">
            <w:pPr>
              <w:spacing w:before="120"/>
              <w:jc w:val="center"/>
              <w:rPr>
                <w:sz w:val="20"/>
                <w:szCs w:val="20"/>
              </w:rPr>
            </w:pPr>
            <w:r w:rsidRPr="00FA70EE">
              <w:rPr>
                <w:sz w:val="20"/>
                <w:szCs w:val="20"/>
              </w:rPr>
              <w:t>134</w:t>
            </w:r>
          </w:p>
        </w:tc>
        <w:tc>
          <w:tcPr>
            <w:tcW w:w="1843" w:type="dxa"/>
            <w:vAlign w:val="center"/>
          </w:tcPr>
          <w:p w:rsidR="009445F0" w:rsidRPr="00671658" w:rsidRDefault="00C15248" w:rsidP="00492C3A">
            <w:pPr>
              <w:spacing w:before="120"/>
              <w:jc w:val="center"/>
              <w:rPr>
                <w:sz w:val="20"/>
                <w:szCs w:val="20"/>
              </w:rPr>
            </w:pPr>
            <w:r>
              <w:rPr>
                <w:sz w:val="20"/>
                <w:szCs w:val="20"/>
              </w:rPr>
              <w:t>130</w:t>
            </w:r>
          </w:p>
        </w:tc>
        <w:tc>
          <w:tcPr>
            <w:tcW w:w="1701" w:type="dxa"/>
          </w:tcPr>
          <w:p w:rsidR="009445F0" w:rsidRPr="00671658" w:rsidRDefault="009445F0" w:rsidP="00492C3A">
            <w:pPr>
              <w:spacing w:before="120"/>
              <w:jc w:val="center"/>
              <w:rPr>
                <w:sz w:val="20"/>
                <w:szCs w:val="20"/>
              </w:rPr>
            </w:pPr>
          </w:p>
        </w:tc>
      </w:tr>
      <w:tr w:rsidR="009445F0" w:rsidRPr="00AA67F1" w:rsidTr="00A5285D">
        <w:tc>
          <w:tcPr>
            <w:tcW w:w="1061" w:type="dxa"/>
            <w:vAlign w:val="center"/>
          </w:tcPr>
          <w:p w:rsidR="009445F0" w:rsidRPr="00AA67F1" w:rsidRDefault="009445F0" w:rsidP="00492C3A">
            <w:pPr>
              <w:spacing w:before="120"/>
              <w:jc w:val="center"/>
            </w:pPr>
            <w:r w:rsidRPr="00AA67F1">
              <w:t>P28</w:t>
            </w:r>
          </w:p>
        </w:tc>
        <w:tc>
          <w:tcPr>
            <w:tcW w:w="3592" w:type="dxa"/>
            <w:vAlign w:val="center"/>
          </w:tcPr>
          <w:p w:rsidR="009445F0" w:rsidRPr="00671658" w:rsidRDefault="009445F0" w:rsidP="00492C3A">
            <w:pPr>
              <w:spacing w:before="120"/>
              <w:jc w:val="center"/>
              <w:rPr>
                <w:sz w:val="20"/>
                <w:szCs w:val="20"/>
              </w:rPr>
            </w:pPr>
            <w:proofErr w:type="spellStart"/>
            <w:r w:rsidRPr="00671658">
              <w:rPr>
                <w:sz w:val="20"/>
                <w:szCs w:val="20"/>
              </w:rPr>
              <w:t>elektrofilter</w:t>
            </w:r>
            <w:proofErr w:type="spellEnd"/>
            <w:r w:rsidRPr="00671658">
              <w:rPr>
                <w:sz w:val="20"/>
                <w:szCs w:val="20"/>
              </w:rPr>
              <w:t xml:space="preserve"> kürtő</w:t>
            </w:r>
          </w:p>
        </w:tc>
        <w:tc>
          <w:tcPr>
            <w:tcW w:w="1661" w:type="dxa"/>
            <w:vAlign w:val="center"/>
          </w:tcPr>
          <w:p w:rsidR="009445F0" w:rsidRPr="00671658" w:rsidRDefault="009445F0" w:rsidP="00492C3A">
            <w:pPr>
              <w:spacing w:before="120"/>
              <w:jc w:val="center"/>
              <w:rPr>
                <w:sz w:val="20"/>
                <w:szCs w:val="20"/>
              </w:rPr>
            </w:pPr>
            <w:r w:rsidRPr="00671658">
              <w:rPr>
                <w:sz w:val="20"/>
                <w:szCs w:val="20"/>
              </w:rPr>
              <w:t>25</w:t>
            </w:r>
          </w:p>
        </w:tc>
        <w:tc>
          <w:tcPr>
            <w:tcW w:w="1777" w:type="dxa"/>
            <w:vAlign w:val="center"/>
          </w:tcPr>
          <w:p w:rsidR="009445F0" w:rsidRPr="00671658" w:rsidRDefault="009445F0" w:rsidP="00492C3A">
            <w:pPr>
              <w:spacing w:before="120"/>
              <w:jc w:val="center"/>
              <w:rPr>
                <w:sz w:val="20"/>
                <w:szCs w:val="20"/>
              </w:rPr>
            </w:pPr>
            <w:r w:rsidRPr="00671658">
              <w:rPr>
                <w:sz w:val="20"/>
                <w:szCs w:val="20"/>
              </w:rPr>
              <w:t>3,63</w:t>
            </w:r>
          </w:p>
        </w:tc>
        <w:tc>
          <w:tcPr>
            <w:tcW w:w="1665" w:type="dxa"/>
            <w:vAlign w:val="center"/>
          </w:tcPr>
          <w:p w:rsidR="009445F0" w:rsidRPr="00671658" w:rsidRDefault="0074334B" w:rsidP="00492C3A">
            <w:pPr>
              <w:spacing w:before="120"/>
              <w:jc w:val="center"/>
              <w:rPr>
                <w:sz w:val="20"/>
                <w:szCs w:val="20"/>
              </w:rPr>
            </w:pPr>
            <w:r>
              <w:rPr>
                <w:sz w:val="20"/>
                <w:szCs w:val="20"/>
              </w:rPr>
              <w:t>25 243</w:t>
            </w:r>
          </w:p>
        </w:tc>
        <w:tc>
          <w:tcPr>
            <w:tcW w:w="2009" w:type="dxa"/>
            <w:vAlign w:val="center"/>
          </w:tcPr>
          <w:p w:rsidR="009445F0" w:rsidRPr="00FA70EE" w:rsidRDefault="009445F0" w:rsidP="00492C3A">
            <w:pPr>
              <w:spacing w:before="120"/>
              <w:jc w:val="center"/>
              <w:rPr>
                <w:sz w:val="20"/>
                <w:szCs w:val="20"/>
              </w:rPr>
            </w:pPr>
            <w:r w:rsidRPr="00FA70EE">
              <w:rPr>
                <w:sz w:val="20"/>
                <w:szCs w:val="20"/>
              </w:rPr>
              <w:t>14</w:t>
            </w:r>
            <w:r w:rsidR="00FA70EE" w:rsidRPr="00FA70EE">
              <w:rPr>
                <w:sz w:val="20"/>
                <w:szCs w:val="20"/>
              </w:rPr>
              <w:t xml:space="preserve"> </w:t>
            </w:r>
            <w:r w:rsidRPr="00FA70EE">
              <w:rPr>
                <w:sz w:val="20"/>
                <w:szCs w:val="20"/>
              </w:rPr>
              <w:t>028</w:t>
            </w:r>
          </w:p>
        </w:tc>
        <w:tc>
          <w:tcPr>
            <w:tcW w:w="1843" w:type="dxa"/>
            <w:vAlign w:val="center"/>
          </w:tcPr>
          <w:p w:rsidR="009445F0" w:rsidRPr="00671658" w:rsidRDefault="00C15248" w:rsidP="00492C3A">
            <w:pPr>
              <w:spacing w:before="120"/>
              <w:jc w:val="center"/>
              <w:rPr>
                <w:sz w:val="20"/>
                <w:szCs w:val="20"/>
              </w:rPr>
            </w:pPr>
            <w:r>
              <w:rPr>
                <w:sz w:val="20"/>
                <w:szCs w:val="20"/>
              </w:rPr>
              <w:t>11 334</w:t>
            </w:r>
          </w:p>
        </w:tc>
        <w:tc>
          <w:tcPr>
            <w:tcW w:w="1701" w:type="dxa"/>
          </w:tcPr>
          <w:p w:rsidR="009445F0" w:rsidRPr="00671658" w:rsidRDefault="009445F0" w:rsidP="00492C3A">
            <w:pPr>
              <w:spacing w:before="120"/>
              <w:jc w:val="center"/>
              <w:rPr>
                <w:sz w:val="20"/>
                <w:szCs w:val="20"/>
              </w:rPr>
            </w:pPr>
          </w:p>
        </w:tc>
      </w:tr>
      <w:tr w:rsidR="009445F0" w:rsidRPr="00AA67F1" w:rsidTr="00A5285D">
        <w:tc>
          <w:tcPr>
            <w:tcW w:w="1061" w:type="dxa"/>
            <w:vAlign w:val="center"/>
          </w:tcPr>
          <w:p w:rsidR="009445F0" w:rsidRPr="00AA67F1" w:rsidRDefault="009445F0" w:rsidP="00492C3A">
            <w:pPr>
              <w:spacing w:before="120"/>
              <w:jc w:val="center"/>
            </w:pPr>
            <w:r w:rsidRPr="00AA67F1">
              <w:t>D1</w:t>
            </w:r>
          </w:p>
        </w:tc>
        <w:tc>
          <w:tcPr>
            <w:tcW w:w="3592" w:type="dxa"/>
            <w:vAlign w:val="center"/>
          </w:tcPr>
          <w:p w:rsidR="009445F0" w:rsidRPr="00671658" w:rsidRDefault="009445F0" w:rsidP="00492C3A">
            <w:pPr>
              <w:spacing w:before="120"/>
              <w:jc w:val="center"/>
              <w:rPr>
                <w:sz w:val="20"/>
                <w:szCs w:val="20"/>
              </w:rPr>
            </w:pPr>
            <w:r w:rsidRPr="00671658">
              <w:rPr>
                <w:sz w:val="20"/>
                <w:szCs w:val="20"/>
              </w:rPr>
              <w:t xml:space="preserve">I. sz. </w:t>
            </w:r>
            <w:proofErr w:type="spellStart"/>
            <w:r w:rsidRPr="00671658">
              <w:rPr>
                <w:sz w:val="20"/>
                <w:szCs w:val="20"/>
              </w:rPr>
              <w:t>kokszolóblokk</w:t>
            </w:r>
            <w:proofErr w:type="spellEnd"/>
            <w:r w:rsidRPr="00671658">
              <w:rPr>
                <w:sz w:val="20"/>
                <w:szCs w:val="20"/>
              </w:rPr>
              <w:t>, 1. sz. blokkszakasz felülete</w:t>
            </w:r>
          </w:p>
        </w:tc>
        <w:tc>
          <w:tcPr>
            <w:tcW w:w="1661" w:type="dxa"/>
            <w:vAlign w:val="center"/>
          </w:tcPr>
          <w:p w:rsidR="009445F0" w:rsidRPr="00671658" w:rsidRDefault="009445F0" w:rsidP="00492C3A">
            <w:pPr>
              <w:spacing w:before="120"/>
              <w:jc w:val="center"/>
              <w:rPr>
                <w:sz w:val="20"/>
                <w:szCs w:val="20"/>
              </w:rPr>
            </w:pPr>
            <w:r>
              <w:rPr>
                <w:sz w:val="20"/>
                <w:szCs w:val="20"/>
              </w:rPr>
              <w:t>16</w:t>
            </w:r>
          </w:p>
        </w:tc>
        <w:tc>
          <w:tcPr>
            <w:tcW w:w="1777" w:type="dxa"/>
            <w:vAlign w:val="center"/>
          </w:tcPr>
          <w:p w:rsidR="009445F0" w:rsidRPr="00671658" w:rsidRDefault="009445F0" w:rsidP="00492C3A">
            <w:pPr>
              <w:spacing w:before="120"/>
              <w:jc w:val="center"/>
              <w:rPr>
                <w:sz w:val="20"/>
                <w:szCs w:val="20"/>
              </w:rPr>
            </w:pPr>
            <w:r w:rsidRPr="00671658">
              <w:rPr>
                <w:sz w:val="20"/>
                <w:szCs w:val="20"/>
              </w:rPr>
              <w:t>-</w:t>
            </w:r>
          </w:p>
        </w:tc>
        <w:tc>
          <w:tcPr>
            <w:tcW w:w="1665" w:type="dxa"/>
            <w:vAlign w:val="center"/>
          </w:tcPr>
          <w:p w:rsidR="009445F0" w:rsidRPr="00671658" w:rsidRDefault="009445F0" w:rsidP="00492C3A">
            <w:pPr>
              <w:spacing w:before="120"/>
              <w:jc w:val="center"/>
              <w:rPr>
                <w:sz w:val="20"/>
                <w:szCs w:val="20"/>
              </w:rPr>
            </w:pPr>
            <w:r w:rsidRPr="00671658">
              <w:rPr>
                <w:sz w:val="20"/>
                <w:szCs w:val="20"/>
              </w:rPr>
              <w:t>-</w:t>
            </w:r>
          </w:p>
        </w:tc>
        <w:tc>
          <w:tcPr>
            <w:tcW w:w="2009" w:type="dxa"/>
            <w:vAlign w:val="center"/>
          </w:tcPr>
          <w:p w:rsidR="009445F0" w:rsidRPr="00671658" w:rsidRDefault="009445F0" w:rsidP="00492C3A">
            <w:pPr>
              <w:spacing w:before="120"/>
              <w:jc w:val="center"/>
              <w:rPr>
                <w:sz w:val="20"/>
                <w:szCs w:val="20"/>
              </w:rPr>
            </w:pPr>
            <w:r w:rsidRPr="00671658">
              <w:rPr>
                <w:sz w:val="20"/>
                <w:szCs w:val="20"/>
              </w:rPr>
              <w:t>-</w:t>
            </w:r>
          </w:p>
        </w:tc>
        <w:tc>
          <w:tcPr>
            <w:tcW w:w="1843" w:type="dxa"/>
            <w:vAlign w:val="center"/>
          </w:tcPr>
          <w:p w:rsidR="009445F0" w:rsidRPr="00671658" w:rsidRDefault="00AE4E37" w:rsidP="00492C3A">
            <w:pPr>
              <w:spacing w:before="120"/>
              <w:jc w:val="center"/>
              <w:rPr>
                <w:sz w:val="20"/>
                <w:szCs w:val="20"/>
              </w:rPr>
            </w:pPr>
            <w:r>
              <w:rPr>
                <w:sz w:val="20"/>
                <w:szCs w:val="20"/>
              </w:rPr>
              <w:t>-</w:t>
            </w:r>
          </w:p>
        </w:tc>
        <w:tc>
          <w:tcPr>
            <w:tcW w:w="1701" w:type="dxa"/>
          </w:tcPr>
          <w:p w:rsidR="009445F0" w:rsidRPr="00671658" w:rsidRDefault="0074365A" w:rsidP="00492C3A">
            <w:pPr>
              <w:spacing w:before="120"/>
              <w:jc w:val="center"/>
              <w:rPr>
                <w:sz w:val="20"/>
                <w:szCs w:val="20"/>
              </w:rPr>
            </w:pPr>
            <w:r>
              <w:rPr>
                <w:sz w:val="20"/>
                <w:szCs w:val="20"/>
              </w:rPr>
              <w:t xml:space="preserve">47, </w:t>
            </w:r>
            <w:r w:rsidR="009445F0">
              <w:rPr>
                <w:sz w:val="20"/>
                <w:szCs w:val="20"/>
              </w:rPr>
              <w:t>138</w:t>
            </w:r>
            <w:r>
              <w:rPr>
                <w:sz w:val="20"/>
                <w:szCs w:val="20"/>
              </w:rPr>
              <w:t>, 583</w:t>
            </w:r>
          </w:p>
        </w:tc>
      </w:tr>
      <w:tr w:rsidR="009445F0" w:rsidRPr="00AA67F1" w:rsidTr="00A5285D">
        <w:tc>
          <w:tcPr>
            <w:tcW w:w="1061" w:type="dxa"/>
            <w:vAlign w:val="center"/>
          </w:tcPr>
          <w:p w:rsidR="009445F0" w:rsidRPr="00AA67F1" w:rsidRDefault="009445F0" w:rsidP="00492C3A">
            <w:pPr>
              <w:spacing w:before="120"/>
              <w:jc w:val="center"/>
            </w:pPr>
            <w:r w:rsidRPr="00AA67F1">
              <w:t>D2</w:t>
            </w:r>
          </w:p>
        </w:tc>
        <w:tc>
          <w:tcPr>
            <w:tcW w:w="3592" w:type="dxa"/>
            <w:vAlign w:val="center"/>
          </w:tcPr>
          <w:p w:rsidR="009445F0" w:rsidRPr="00671658" w:rsidRDefault="009445F0" w:rsidP="00492C3A">
            <w:pPr>
              <w:spacing w:before="120"/>
              <w:jc w:val="center"/>
              <w:rPr>
                <w:sz w:val="20"/>
                <w:szCs w:val="20"/>
              </w:rPr>
            </w:pPr>
            <w:r w:rsidRPr="00671658">
              <w:rPr>
                <w:sz w:val="20"/>
                <w:szCs w:val="20"/>
              </w:rPr>
              <w:t xml:space="preserve">I. sz. </w:t>
            </w:r>
            <w:proofErr w:type="spellStart"/>
            <w:r w:rsidRPr="00671658">
              <w:rPr>
                <w:sz w:val="20"/>
                <w:szCs w:val="20"/>
              </w:rPr>
              <w:t>kokszolóblokk</w:t>
            </w:r>
            <w:proofErr w:type="spellEnd"/>
            <w:r w:rsidRPr="00671658">
              <w:rPr>
                <w:sz w:val="20"/>
                <w:szCs w:val="20"/>
              </w:rPr>
              <w:t>, 2. sz. blokkszakasz felülete</w:t>
            </w:r>
          </w:p>
        </w:tc>
        <w:tc>
          <w:tcPr>
            <w:tcW w:w="1661" w:type="dxa"/>
            <w:vAlign w:val="center"/>
          </w:tcPr>
          <w:p w:rsidR="009445F0" w:rsidRPr="00671658" w:rsidRDefault="009445F0" w:rsidP="00492C3A">
            <w:pPr>
              <w:spacing w:before="120"/>
              <w:jc w:val="center"/>
              <w:rPr>
                <w:sz w:val="20"/>
                <w:szCs w:val="20"/>
              </w:rPr>
            </w:pPr>
            <w:r>
              <w:rPr>
                <w:sz w:val="20"/>
                <w:szCs w:val="20"/>
              </w:rPr>
              <w:t>0</w:t>
            </w:r>
          </w:p>
        </w:tc>
        <w:tc>
          <w:tcPr>
            <w:tcW w:w="1777" w:type="dxa"/>
            <w:vAlign w:val="center"/>
          </w:tcPr>
          <w:p w:rsidR="009445F0" w:rsidRPr="00671658" w:rsidRDefault="009445F0" w:rsidP="00492C3A">
            <w:pPr>
              <w:spacing w:before="120"/>
              <w:jc w:val="center"/>
              <w:rPr>
                <w:sz w:val="20"/>
                <w:szCs w:val="20"/>
              </w:rPr>
            </w:pPr>
            <w:r w:rsidRPr="00671658">
              <w:rPr>
                <w:sz w:val="20"/>
                <w:szCs w:val="20"/>
              </w:rPr>
              <w:t>-</w:t>
            </w:r>
          </w:p>
        </w:tc>
        <w:tc>
          <w:tcPr>
            <w:tcW w:w="1665" w:type="dxa"/>
            <w:vAlign w:val="center"/>
          </w:tcPr>
          <w:p w:rsidR="009445F0" w:rsidRPr="00671658" w:rsidRDefault="009445F0" w:rsidP="00492C3A">
            <w:pPr>
              <w:spacing w:before="120"/>
              <w:jc w:val="center"/>
              <w:rPr>
                <w:sz w:val="20"/>
                <w:szCs w:val="20"/>
              </w:rPr>
            </w:pPr>
            <w:r w:rsidRPr="00671658">
              <w:rPr>
                <w:sz w:val="20"/>
                <w:szCs w:val="20"/>
              </w:rPr>
              <w:t>-</w:t>
            </w:r>
          </w:p>
        </w:tc>
        <w:tc>
          <w:tcPr>
            <w:tcW w:w="2009" w:type="dxa"/>
            <w:vAlign w:val="center"/>
          </w:tcPr>
          <w:p w:rsidR="009445F0" w:rsidRPr="00671658" w:rsidRDefault="009445F0" w:rsidP="00492C3A">
            <w:pPr>
              <w:spacing w:before="120"/>
              <w:jc w:val="center"/>
              <w:rPr>
                <w:sz w:val="20"/>
                <w:szCs w:val="20"/>
              </w:rPr>
            </w:pPr>
            <w:r w:rsidRPr="00671658">
              <w:rPr>
                <w:sz w:val="20"/>
                <w:szCs w:val="20"/>
              </w:rPr>
              <w:t>-</w:t>
            </w:r>
          </w:p>
        </w:tc>
        <w:tc>
          <w:tcPr>
            <w:tcW w:w="1843" w:type="dxa"/>
            <w:vAlign w:val="center"/>
          </w:tcPr>
          <w:p w:rsidR="009445F0" w:rsidRPr="00671658" w:rsidRDefault="00AE4E37" w:rsidP="00492C3A">
            <w:pPr>
              <w:spacing w:before="120"/>
              <w:jc w:val="center"/>
              <w:rPr>
                <w:sz w:val="20"/>
                <w:szCs w:val="20"/>
              </w:rPr>
            </w:pPr>
            <w:r>
              <w:rPr>
                <w:sz w:val="20"/>
                <w:szCs w:val="20"/>
              </w:rPr>
              <w:t>-</w:t>
            </w:r>
          </w:p>
        </w:tc>
        <w:tc>
          <w:tcPr>
            <w:tcW w:w="1701" w:type="dxa"/>
          </w:tcPr>
          <w:p w:rsidR="009445F0" w:rsidRPr="00671658" w:rsidRDefault="009445F0" w:rsidP="00492C3A">
            <w:pPr>
              <w:spacing w:before="120"/>
              <w:jc w:val="center"/>
              <w:rPr>
                <w:sz w:val="20"/>
                <w:szCs w:val="20"/>
              </w:rPr>
            </w:pPr>
            <w:r>
              <w:rPr>
                <w:sz w:val="20"/>
                <w:szCs w:val="20"/>
              </w:rPr>
              <w:t>0</w:t>
            </w:r>
          </w:p>
        </w:tc>
      </w:tr>
      <w:tr w:rsidR="009445F0" w:rsidRPr="00AA67F1" w:rsidTr="00A5285D">
        <w:tc>
          <w:tcPr>
            <w:tcW w:w="1061" w:type="dxa"/>
            <w:vAlign w:val="center"/>
          </w:tcPr>
          <w:p w:rsidR="009445F0" w:rsidRPr="00AA67F1" w:rsidRDefault="009445F0" w:rsidP="00492C3A">
            <w:pPr>
              <w:spacing w:before="120"/>
              <w:jc w:val="center"/>
            </w:pPr>
            <w:r w:rsidRPr="00AA67F1">
              <w:t>D3</w:t>
            </w:r>
          </w:p>
        </w:tc>
        <w:tc>
          <w:tcPr>
            <w:tcW w:w="3592" w:type="dxa"/>
            <w:vAlign w:val="center"/>
          </w:tcPr>
          <w:p w:rsidR="009445F0" w:rsidRPr="00671658" w:rsidRDefault="009445F0" w:rsidP="00492C3A">
            <w:pPr>
              <w:spacing w:before="120"/>
              <w:jc w:val="center"/>
              <w:rPr>
                <w:sz w:val="20"/>
                <w:szCs w:val="20"/>
              </w:rPr>
            </w:pPr>
            <w:r w:rsidRPr="00671658">
              <w:rPr>
                <w:sz w:val="20"/>
                <w:szCs w:val="20"/>
              </w:rPr>
              <w:t xml:space="preserve">III. sz. </w:t>
            </w:r>
            <w:proofErr w:type="spellStart"/>
            <w:r w:rsidRPr="00671658">
              <w:rPr>
                <w:sz w:val="20"/>
                <w:szCs w:val="20"/>
              </w:rPr>
              <w:t>kokszolóblokk</w:t>
            </w:r>
            <w:proofErr w:type="spellEnd"/>
            <w:r w:rsidRPr="00671658">
              <w:rPr>
                <w:sz w:val="20"/>
                <w:szCs w:val="20"/>
              </w:rPr>
              <w:t xml:space="preserve"> felülete</w:t>
            </w:r>
          </w:p>
        </w:tc>
        <w:tc>
          <w:tcPr>
            <w:tcW w:w="1661" w:type="dxa"/>
            <w:vAlign w:val="center"/>
          </w:tcPr>
          <w:p w:rsidR="009445F0" w:rsidRPr="00671658" w:rsidRDefault="009445F0" w:rsidP="00492C3A">
            <w:pPr>
              <w:spacing w:before="120"/>
              <w:jc w:val="center"/>
              <w:rPr>
                <w:sz w:val="20"/>
                <w:szCs w:val="20"/>
              </w:rPr>
            </w:pPr>
            <w:r>
              <w:rPr>
                <w:sz w:val="20"/>
                <w:szCs w:val="20"/>
              </w:rPr>
              <w:t>27</w:t>
            </w:r>
          </w:p>
        </w:tc>
        <w:tc>
          <w:tcPr>
            <w:tcW w:w="1777" w:type="dxa"/>
            <w:vAlign w:val="center"/>
          </w:tcPr>
          <w:p w:rsidR="009445F0" w:rsidRPr="00671658" w:rsidRDefault="009445F0" w:rsidP="00492C3A">
            <w:pPr>
              <w:spacing w:before="120"/>
              <w:jc w:val="center"/>
              <w:rPr>
                <w:sz w:val="20"/>
                <w:szCs w:val="20"/>
              </w:rPr>
            </w:pPr>
            <w:r w:rsidRPr="00671658">
              <w:rPr>
                <w:sz w:val="20"/>
                <w:szCs w:val="20"/>
              </w:rPr>
              <w:t>-</w:t>
            </w:r>
          </w:p>
        </w:tc>
        <w:tc>
          <w:tcPr>
            <w:tcW w:w="1665" w:type="dxa"/>
            <w:vAlign w:val="center"/>
          </w:tcPr>
          <w:p w:rsidR="009445F0" w:rsidRPr="00671658" w:rsidRDefault="009445F0" w:rsidP="00492C3A">
            <w:pPr>
              <w:spacing w:before="120"/>
              <w:jc w:val="center"/>
              <w:rPr>
                <w:sz w:val="20"/>
                <w:szCs w:val="20"/>
              </w:rPr>
            </w:pPr>
            <w:r w:rsidRPr="00671658">
              <w:rPr>
                <w:sz w:val="20"/>
                <w:szCs w:val="20"/>
              </w:rPr>
              <w:t>-</w:t>
            </w:r>
          </w:p>
        </w:tc>
        <w:tc>
          <w:tcPr>
            <w:tcW w:w="2009" w:type="dxa"/>
            <w:vAlign w:val="center"/>
          </w:tcPr>
          <w:p w:rsidR="009445F0" w:rsidRPr="00671658" w:rsidRDefault="009445F0" w:rsidP="00492C3A">
            <w:pPr>
              <w:spacing w:before="120"/>
              <w:jc w:val="center"/>
              <w:rPr>
                <w:sz w:val="20"/>
                <w:szCs w:val="20"/>
              </w:rPr>
            </w:pPr>
            <w:r w:rsidRPr="00671658">
              <w:rPr>
                <w:sz w:val="20"/>
                <w:szCs w:val="20"/>
              </w:rPr>
              <w:t>-</w:t>
            </w:r>
          </w:p>
        </w:tc>
        <w:tc>
          <w:tcPr>
            <w:tcW w:w="1843" w:type="dxa"/>
            <w:vAlign w:val="center"/>
          </w:tcPr>
          <w:p w:rsidR="009445F0" w:rsidRPr="00671658" w:rsidRDefault="00AE4E37" w:rsidP="00492C3A">
            <w:pPr>
              <w:spacing w:before="120"/>
              <w:jc w:val="center"/>
              <w:rPr>
                <w:sz w:val="20"/>
                <w:szCs w:val="20"/>
              </w:rPr>
            </w:pPr>
            <w:r>
              <w:rPr>
                <w:sz w:val="20"/>
                <w:szCs w:val="20"/>
              </w:rPr>
              <w:t>-</w:t>
            </w:r>
          </w:p>
        </w:tc>
        <w:tc>
          <w:tcPr>
            <w:tcW w:w="1701" w:type="dxa"/>
          </w:tcPr>
          <w:p w:rsidR="009445F0" w:rsidRPr="00671658" w:rsidRDefault="0074365A" w:rsidP="00492C3A">
            <w:pPr>
              <w:spacing w:before="120"/>
              <w:jc w:val="center"/>
              <w:rPr>
                <w:sz w:val="20"/>
                <w:szCs w:val="20"/>
              </w:rPr>
            </w:pPr>
            <w:r>
              <w:rPr>
                <w:sz w:val="20"/>
                <w:szCs w:val="20"/>
              </w:rPr>
              <w:t xml:space="preserve">396, </w:t>
            </w:r>
            <w:r w:rsidR="009445F0">
              <w:rPr>
                <w:sz w:val="20"/>
                <w:szCs w:val="20"/>
              </w:rPr>
              <w:t>519</w:t>
            </w:r>
            <w:r>
              <w:rPr>
                <w:sz w:val="20"/>
                <w:szCs w:val="20"/>
              </w:rPr>
              <w:t>, 614</w:t>
            </w:r>
          </w:p>
        </w:tc>
      </w:tr>
    </w:tbl>
    <w:p w:rsidR="00A82350" w:rsidRPr="00742985" w:rsidRDefault="00742985" w:rsidP="00A5689A">
      <w:pPr>
        <w:spacing w:before="120" w:line="276" w:lineRule="exact"/>
        <w:ind w:firstLine="862"/>
        <w:sectPr w:rsidR="00A82350" w:rsidRPr="00742985" w:rsidSect="002B4DD5">
          <w:pgSz w:w="16839" w:h="11906" w:orient="landscape"/>
          <w:pgMar w:top="865" w:right="649" w:bottom="505" w:left="409" w:header="0" w:footer="0" w:gutter="0"/>
          <w:cols w:space="708"/>
          <w:docGrid w:linePitch="326"/>
        </w:sectPr>
      </w:pPr>
      <w:r w:rsidRPr="00742985">
        <w:t>Forrás: LAIR adatbázis</w:t>
      </w:r>
    </w:p>
    <w:p w:rsidR="00DD479B" w:rsidRDefault="00393A88" w:rsidP="00A7318C">
      <w:pPr>
        <w:spacing w:line="276" w:lineRule="exact"/>
        <w:jc w:val="both"/>
        <w:rPr>
          <w:b/>
        </w:rPr>
      </w:pPr>
      <w:r>
        <w:rPr>
          <w:b/>
        </w:rPr>
        <w:lastRenderedPageBreak/>
        <w:t>5.1.3</w:t>
      </w:r>
      <w:r>
        <w:rPr>
          <w:b/>
        </w:rPr>
        <w:tab/>
      </w:r>
      <w:proofErr w:type="gramStart"/>
      <w:r>
        <w:rPr>
          <w:b/>
        </w:rPr>
        <w:t>Benz(</w:t>
      </w:r>
      <w:proofErr w:type="gramEnd"/>
      <w:r>
        <w:rPr>
          <w:b/>
        </w:rPr>
        <w:t>a)pirén</w:t>
      </w:r>
    </w:p>
    <w:p w:rsidR="00393A88" w:rsidRDefault="00393A88" w:rsidP="00A7318C">
      <w:pPr>
        <w:spacing w:line="276" w:lineRule="exact"/>
        <w:jc w:val="both"/>
        <w:rPr>
          <w:b/>
        </w:rPr>
      </w:pPr>
    </w:p>
    <w:p w:rsidR="00EC1887" w:rsidRPr="00EC1887" w:rsidRDefault="00EC1887" w:rsidP="00A7318C">
      <w:pPr>
        <w:spacing w:line="276" w:lineRule="exact"/>
        <w:jc w:val="both"/>
      </w:pPr>
      <w:r w:rsidRPr="00EC1887">
        <w:t>Dunaújváros területén</w:t>
      </w:r>
      <w:r>
        <w:t xml:space="preserve"> üzemelő pontforrások vonatkozásában nem állnak rendelkezésre adatok </w:t>
      </w:r>
      <w:r w:rsidR="00431197">
        <w:t>a PAH kibocsátások tekintetében, a PAH vegyületek kibocsátásának mérése nem jellemző.</w:t>
      </w:r>
    </w:p>
    <w:p w:rsidR="00393A88" w:rsidRDefault="00443C10" w:rsidP="00A7318C">
      <w:pPr>
        <w:spacing w:line="276" w:lineRule="exact"/>
        <w:jc w:val="both"/>
      </w:pPr>
      <w:r w:rsidRPr="00443C10">
        <w:t xml:space="preserve">Tekintettel arra, </w:t>
      </w:r>
      <w:r>
        <w:t xml:space="preserve">hogy magasabb kibocsátási koncentrációk a téli fűtési szezonban alakulnak ki, valamint arra, </w:t>
      </w:r>
      <w:r w:rsidR="0035235E">
        <w:t>hogy PAH vegyületek nem</w:t>
      </w:r>
      <w:r w:rsidR="007D5CAA">
        <w:t xml:space="preserve"> származnak földgáz tüzeléséből</w:t>
      </w:r>
      <w:r w:rsidR="0035235E">
        <w:t xml:space="preserve">, </w:t>
      </w:r>
      <w:r>
        <w:t>ezért feltételezhető, hogy az ipari kibocsát</w:t>
      </w:r>
      <w:r w:rsidR="0035235E">
        <w:t>ók</w:t>
      </w:r>
      <w:r>
        <w:t xml:space="preserve"> közül</w:t>
      </w:r>
      <w:r w:rsidR="0035235E">
        <w:t xml:space="preserve"> a szilárd vagy folyékony tüzelőanyaggal üzemelő berendezések (biomassza erőművek, szenes</w:t>
      </w:r>
      <w:r w:rsidR="007D5CAA">
        <w:t xml:space="preserve"> </w:t>
      </w:r>
      <w:proofErr w:type="spellStart"/>
      <w:r w:rsidR="007D5CAA">
        <w:t>erőművi</w:t>
      </w:r>
      <w:proofErr w:type="spellEnd"/>
      <w:r w:rsidR="007D5CAA">
        <w:t xml:space="preserve"> kazánok) valamelyest hozzájárulnak a környezeti levegő </w:t>
      </w:r>
      <w:proofErr w:type="spellStart"/>
      <w:proofErr w:type="gramStart"/>
      <w:r w:rsidR="007D5CAA">
        <w:t>benz</w:t>
      </w:r>
      <w:proofErr w:type="spellEnd"/>
      <w:r w:rsidR="007D5CAA">
        <w:t>(</w:t>
      </w:r>
      <w:proofErr w:type="gramEnd"/>
      <w:r w:rsidR="007D5CAA">
        <w:t xml:space="preserve">a)pirén terheltségéhez. </w:t>
      </w:r>
    </w:p>
    <w:p w:rsidR="007D5CAA" w:rsidRPr="00337BCA" w:rsidRDefault="007D5CAA" w:rsidP="009669AE">
      <w:pPr>
        <w:spacing w:before="120" w:line="276" w:lineRule="exact"/>
        <w:jc w:val="both"/>
      </w:pPr>
      <w:r w:rsidRPr="00337BCA">
        <w:t xml:space="preserve">Továbbá a kokszgyártási folyamatból szintén kerülhet PAH vegyület a környezeti levegőbe. </w:t>
      </w:r>
    </w:p>
    <w:p w:rsidR="00F31BF5" w:rsidRPr="000F4575" w:rsidRDefault="00F31BF5" w:rsidP="002A6419">
      <w:pPr>
        <w:spacing w:before="120"/>
        <w:jc w:val="both"/>
      </w:pPr>
      <w:r>
        <w:t xml:space="preserve">Összességében megállapítható, hogy magasabb koncentrációk általában a fűtési időszakban alakulnak ki, így a környezeti levegő </w:t>
      </w:r>
      <w:proofErr w:type="spellStart"/>
      <w:proofErr w:type="gramStart"/>
      <w:r>
        <w:t>benz</w:t>
      </w:r>
      <w:proofErr w:type="spellEnd"/>
      <w:r>
        <w:t>(</w:t>
      </w:r>
      <w:proofErr w:type="gramEnd"/>
      <w:r>
        <w:t>a)pirén terheltségének alakulásában az ipari kibocsátások szerepe jóval  kisebb, mint a lakossági tüzelés</w:t>
      </w:r>
      <w:r w:rsidR="005470EF">
        <w:t>é</w:t>
      </w:r>
      <w:r>
        <w:t xml:space="preserve">. </w:t>
      </w:r>
    </w:p>
    <w:p w:rsidR="00DD479B" w:rsidRDefault="00DD479B" w:rsidP="00A7318C">
      <w:pPr>
        <w:spacing w:line="276" w:lineRule="exact"/>
        <w:jc w:val="both"/>
        <w:rPr>
          <w:b/>
        </w:rPr>
      </w:pPr>
    </w:p>
    <w:p w:rsidR="00A7318C" w:rsidRPr="002803E6" w:rsidRDefault="00A7318C" w:rsidP="00A7318C">
      <w:pPr>
        <w:spacing w:line="276" w:lineRule="exact"/>
        <w:jc w:val="both"/>
        <w:rPr>
          <w:b/>
        </w:rPr>
      </w:pPr>
      <w:r w:rsidRPr="002803E6">
        <w:rPr>
          <w:b/>
        </w:rPr>
        <w:t>5.2</w:t>
      </w:r>
      <w:r w:rsidRPr="002803E6">
        <w:rPr>
          <w:b/>
        </w:rPr>
        <w:tab/>
        <w:t>Gépjárműforgalom</w:t>
      </w:r>
    </w:p>
    <w:p w:rsidR="00A7318C" w:rsidRDefault="00A7318C" w:rsidP="00A7318C">
      <w:pPr>
        <w:spacing w:line="276" w:lineRule="exact"/>
        <w:jc w:val="both"/>
        <w:rPr>
          <w:b/>
        </w:rPr>
      </w:pPr>
    </w:p>
    <w:p w:rsidR="00A7318C" w:rsidRDefault="00A7318C" w:rsidP="00A7318C">
      <w:pPr>
        <w:spacing w:line="276" w:lineRule="exact"/>
        <w:jc w:val="both"/>
      </w:pPr>
      <w:r>
        <w:t>A levegőminőség alakulásának egyik fő meghatározója a településeken kialakuló gépjárműf</w:t>
      </w:r>
      <w:r w:rsidRPr="00455DBF">
        <w:t>orgalom</w:t>
      </w:r>
      <w:r>
        <w:t xml:space="preserve">. Első sorban a jelentős gépjárműforgalmat lebonyolító nagyvárosok sűrűn beépített, nehezen átszellőző részein okoz az emberi egészségre káros, egészségügyi határértéket meghaladó légszennyezést. Az üzemanyag elégetése során keletkező égéstermékek környezeti levegőbe kerülése </w:t>
      </w:r>
      <w:r w:rsidR="008529C2">
        <w:t xml:space="preserve">azért </w:t>
      </w:r>
      <w:r>
        <w:t>különösen veszélyes, mert a kibocsátás a talajhoz közel, a légzési zónában történik, így a hígulása nem biztosított.</w:t>
      </w:r>
    </w:p>
    <w:p w:rsidR="00A7318C" w:rsidRPr="003804EE" w:rsidRDefault="00A7318C" w:rsidP="002F3F8F">
      <w:pPr>
        <w:pStyle w:val="Default"/>
        <w:spacing w:before="120"/>
        <w:jc w:val="both"/>
      </w:pPr>
      <w:r w:rsidRPr="003804EE">
        <w:t xml:space="preserve">A </w:t>
      </w:r>
      <w:r w:rsidRPr="003804EE">
        <w:rPr>
          <w:bCs/>
          <w:iCs/>
        </w:rPr>
        <w:t xml:space="preserve">közlekedés </w:t>
      </w:r>
      <w:r w:rsidRPr="003804EE">
        <w:t xml:space="preserve">a gépjárművek által elégetett üzemanyagból származó széndioxiddal, szén-monoxiddal, illékony szerves anyaggal, nitrogén-oxidokkal és más különféle </w:t>
      </w:r>
      <w:r w:rsidR="0066665C">
        <w:t>-</w:t>
      </w:r>
      <w:r w:rsidRPr="003804EE">
        <w:t xml:space="preserve"> ólom, kén és finom részecskéket tartalmazó </w:t>
      </w:r>
      <w:r w:rsidR="0066665C">
        <w:t>-</w:t>
      </w:r>
      <w:r w:rsidRPr="003804EE">
        <w:t xml:space="preserve"> anyagokkal terheli a levegőt. A gépjárműforgalom a szálló por kibocsátáshoz nemcsak az üzemanyag elégetésével járul hozzá, hanem a fékbetétek, az abroncsok és az út felszín kopásából származó porral és az útfelületre került por felkavarásával is. Dunaújvárosban a kisvárosias jellegű forgalomnak, a dugók hiányának köszönhetően a közlekedés által okozott légszennyezés eleve kisebb, mint a zsúfolt nagyobb városokban, </w:t>
      </w:r>
      <w:r w:rsidRPr="003804EE">
        <w:rPr>
          <w:bCs/>
          <w:iCs/>
        </w:rPr>
        <w:t>a szerepe azonban nem elhanyagolható</w:t>
      </w:r>
      <w:r w:rsidRPr="003804EE">
        <w:t>.</w:t>
      </w:r>
      <w:r w:rsidR="00952D3B" w:rsidRPr="00952D3B">
        <w:rPr>
          <w:color w:val="auto"/>
          <w:vertAlign w:val="superscript"/>
        </w:rPr>
        <w:t>9</w:t>
      </w:r>
    </w:p>
    <w:p w:rsidR="00A7318C" w:rsidRDefault="00A7318C" w:rsidP="002F3F8F">
      <w:pPr>
        <w:spacing w:before="120" w:line="276" w:lineRule="exact"/>
        <w:jc w:val="both"/>
        <w:rPr>
          <w:noProof/>
          <w:color w:val="FF0000"/>
          <w:spacing w:val="-4"/>
        </w:rPr>
      </w:pPr>
      <w:r w:rsidRPr="006F14FC">
        <w:rPr>
          <w:noProof/>
          <w:spacing w:val="-4"/>
        </w:rPr>
        <w:t xml:space="preserve">A Magyar Ásványolaj Szövetség jelentései alapján 2015. évtől </w:t>
      </w:r>
      <w:r>
        <w:rPr>
          <w:noProof/>
          <w:spacing w:val="-4"/>
        </w:rPr>
        <w:t>a Magyarorsz</w:t>
      </w:r>
      <w:r w:rsidRPr="006F14FC">
        <w:rPr>
          <w:noProof/>
          <w:spacing w:val="-4"/>
        </w:rPr>
        <w:t>ágon felhasznált üzemanyag mennyisége</w:t>
      </w:r>
      <w:r w:rsidR="009025EA">
        <w:rPr>
          <w:noProof/>
          <w:spacing w:val="-4"/>
        </w:rPr>
        <w:t xml:space="preserve"> (</w:t>
      </w:r>
      <w:r w:rsidR="009025EA" w:rsidRPr="009025EA">
        <w:rPr>
          <w:b/>
          <w:noProof/>
          <w:spacing w:val="-4"/>
        </w:rPr>
        <w:t>9</w:t>
      </w:r>
      <w:r w:rsidRPr="009025EA">
        <w:rPr>
          <w:b/>
          <w:noProof/>
          <w:spacing w:val="-4"/>
        </w:rPr>
        <w:t>. táblázat</w:t>
      </w:r>
      <w:r>
        <w:rPr>
          <w:noProof/>
          <w:spacing w:val="-4"/>
        </w:rPr>
        <w:t>)</w:t>
      </w:r>
      <w:r w:rsidRPr="006F14FC">
        <w:rPr>
          <w:noProof/>
          <w:spacing w:val="-4"/>
        </w:rPr>
        <w:t xml:space="preserve"> - mind benzin, mind gázolaj tekintetében - folyamatosan</w:t>
      </w:r>
      <w:r>
        <w:rPr>
          <w:noProof/>
          <w:color w:val="FF0000"/>
          <w:spacing w:val="-4"/>
        </w:rPr>
        <w:t xml:space="preserve"> </w:t>
      </w:r>
      <w:r w:rsidRPr="006F14FC">
        <w:rPr>
          <w:noProof/>
          <w:spacing w:val="-4"/>
        </w:rPr>
        <w:t>nőtt.</w:t>
      </w:r>
      <w:r>
        <w:rPr>
          <w:noProof/>
          <w:spacing w:val="-4"/>
        </w:rPr>
        <w:t xml:space="preserve"> </w:t>
      </w:r>
    </w:p>
    <w:p w:rsidR="00A7318C" w:rsidRDefault="00A7318C" w:rsidP="00A7318C">
      <w:pPr>
        <w:spacing w:line="244" w:lineRule="exact"/>
        <w:ind w:firstLine="189"/>
        <w:rPr>
          <w:color w:val="FF0000"/>
        </w:rPr>
      </w:pPr>
      <w:r>
        <w:rPr>
          <w:color w:val="FF0000"/>
        </w:rPr>
        <w:tab/>
      </w:r>
      <w:r>
        <w:rPr>
          <w:color w:val="FF0000"/>
        </w:rPr>
        <w:tab/>
      </w:r>
      <w:r>
        <w:rPr>
          <w:color w:val="FF0000"/>
        </w:rPr>
        <w:tab/>
        <w:t xml:space="preserve">    </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65"/>
        <w:gridCol w:w="2516"/>
        <w:gridCol w:w="2516"/>
        <w:gridCol w:w="2342"/>
      </w:tblGrid>
      <w:tr w:rsidR="00A7318C" w:rsidRPr="00880F48" w:rsidTr="0040192D">
        <w:tc>
          <w:tcPr>
            <w:tcW w:w="2265" w:type="dxa"/>
          </w:tcPr>
          <w:p w:rsidR="00A7318C" w:rsidRPr="00880F48" w:rsidRDefault="00A7318C" w:rsidP="00DA6E9B">
            <w:pPr>
              <w:spacing w:line="244" w:lineRule="exact"/>
              <w:rPr>
                <w:color w:val="FF0000"/>
              </w:rPr>
            </w:pPr>
          </w:p>
        </w:tc>
        <w:tc>
          <w:tcPr>
            <w:tcW w:w="2516" w:type="dxa"/>
          </w:tcPr>
          <w:p w:rsidR="00A7318C" w:rsidRPr="005B2F03" w:rsidRDefault="00A7318C" w:rsidP="00DA6E9B">
            <w:pPr>
              <w:spacing w:line="244" w:lineRule="exact"/>
              <w:jc w:val="center"/>
            </w:pPr>
            <w:r w:rsidRPr="005B2F03">
              <w:t>Benzin</w:t>
            </w:r>
            <w:r>
              <w:t xml:space="preserve"> (l)</w:t>
            </w:r>
          </w:p>
        </w:tc>
        <w:tc>
          <w:tcPr>
            <w:tcW w:w="2516" w:type="dxa"/>
          </w:tcPr>
          <w:p w:rsidR="00A7318C" w:rsidRPr="005B2F03" w:rsidRDefault="00A7318C" w:rsidP="00DA6E9B">
            <w:pPr>
              <w:spacing w:line="244" w:lineRule="exact"/>
              <w:jc w:val="center"/>
            </w:pPr>
            <w:r w:rsidRPr="005B2F03">
              <w:t>Gázolaj</w:t>
            </w:r>
            <w:r>
              <w:t xml:space="preserve"> (l)</w:t>
            </w:r>
          </w:p>
        </w:tc>
        <w:tc>
          <w:tcPr>
            <w:tcW w:w="2342" w:type="dxa"/>
          </w:tcPr>
          <w:p w:rsidR="00A7318C" w:rsidRPr="005B2F03" w:rsidRDefault="00A7318C" w:rsidP="00DA6E9B">
            <w:pPr>
              <w:spacing w:line="244" w:lineRule="exact"/>
              <w:jc w:val="center"/>
            </w:pPr>
            <w:r w:rsidRPr="005B2F03">
              <w:t>Összesen</w:t>
            </w:r>
            <w:r>
              <w:t xml:space="preserve"> (l)</w:t>
            </w:r>
          </w:p>
        </w:tc>
      </w:tr>
      <w:tr w:rsidR="00A7318C" w:rsidRPr="00880F48" w:rsidTr="0040192D">
        <w:tc>
          <w:tcPr>
            <w:tcW w:w="2265" w:type="dxa"/>
          </w:tcPr>
          <w:p w:rsidR="00A7318C" w:rsidRPr="007B2BAC" w:rsidRDefault="00A7318C" w:rsidP="00DA6E9B">
            <w:pPr>
              <w:spacing w:line="244" w:lineRule="exact"/>
            </w:pPr>
            <w:r w:rsidRPr="007B2BAC">
              <w:t>2015</w:t>
            </w:r>
          </w:p>
        </w:tc>
        <w:tc>
          <w:tcPr>
            <w:tcW w:w="2516" w:type="dxa"/>
          </w:tcPr>
          <w:p w:rsidR="00A7318C" w:rsidRPr="00680D2C" w:rsidRDefault="00A7318C" w:rsidP="00DA6E9B">
            <w:pPr>
              <w:spacing w:line="244" w:lineRule="exact"/>
              <w:jc w:val="center"/>
            </w:pPr>
            <w:r w:rsidRPr="00680D2C">
              <w:t xml:space="preserve">1 257 000 </w:t>
            </w:r>
            <w:proofErr w:type="spellStart"/>
            <w:r w:rsidRPr="00680D2C">
              <w:t>000</w:t>
            </w:r>
            <w:proofErr w:type="spellEnd"/>
          </w:p>
        </w:tc>
        <w:tc>
          <w:tcPr>
            <w:tcW w:w="2516" w:type="dxa"/>
          </w:tcPr>
          <w:p w:rsidR="00A7318C" w:rsidRPr="00680D2C" w:rsidRDefault="00A7318C" w:rsidP="00DA6E9B">
            <w:pPr>
              <w:spacing w:line="244" w:lineRule="exact"/>
              <w:jc w:val="center"/>
            </w:pPr>
            <w:r w:rsidRPr="00680D2C">
              <w:t>1 924 000 000</w:t>
            </w:r>
          </w:p>
        </w:tc>
        <w:tc>
          <w:tcPr>
            <w:tcW w:w="2342" w:type="dxa"/>
          </w:tcPr>
          <w:p w:rsidR="00A7318C" w:rsidRPr="00680D2C" w:rsidRDefault="00A7318C" w:rsidP="00DA6E9B">
            <w:pPr>
              <w:spacing w:line="244" w:lineRule="exact"/>
              <w:jc w:val="center"/>
            </w:pPr>
            <w:r w:rsidRPr="00680D2C">
              <w:t>3 181 000 000</w:t>
            </w:r>
          </w:p>
        </w:tc>
      </w:tr>
      <w:tr w:rsidR="00A7318C" w:rsidRPr="006F14FC" w:rsidTr="0040192D">
        <w:tc>
          <w:tcPr>
            <w:tcW w:w="2265" w:type="dxa"/>
          </w:tcPr>
          <w:p w:rsidR="00A7318C" w:rsidRPr="006F14FC" w:rsidRDefault="00A7318C" w:rsidP="00DA6E9B">
            <w:pPr>
              <w:spacing w:line="244" w:lineRule="exact"/>
            </w:pPr>
            <w:r w:rsidRPr="006F14FC">
              <w:t>2016</w:t>
            </w:r>
          </w:p>
        </w:tc>
        <w:tc>
          <w:tcPr>
            <w:tcW w:w="2516" w:type="dxa"/>
          </w:tcPr>
          <w:p w:rsidR="00A7318C" w:rsidRPr="006F14FC" w:rsidRDefault="00A7318C" w:rsidP="00DA6E9B">
            <w:pPr>
              <w:spacing w:line="244" w:lineRule="exact"/>
              <w:jc w:val="center"/>
            </w:pPr>
            <w:r w:rsidRPr="006F14FC">
              <w:t>1 310 000 000</w:t>
            </w:r>
          </w:p>
        </w:tc>
        <w:tc>
          <w:tcPr>
            <w:tcW w:w="2516" w:type="dxa"/>
          </w:tcPr>
          <w:p w:rsidR="00A7318C" w:rsidRPr="006F14FC" w:rsidRDefault="00A7318C" w:rsidP="00DA6E9B">
            <w:pPr>
              <w:spacing w:line="244" w:lineRule="exact"/>
              <w:jc w:val="center"/>
            </w:pPr>
            <w:r w:rsidRPr="006F14FC">
              <w:t>2 048 000 000</w:t>
            </w:r>
          </w:p>
        </w:tc>
        <w:tc>
          <w:tcPr>
            <w:tcW w:w="2342" w:type="dxa"/>
          </w:tcPr>
          <w:p w:rsidR="00A7318C" w:rsidRPr="006F14FC" w:rsidRDefault="00A7318C" w:rsidP="00DA6E9B">
            <w:pPr>
              <w:spacing w:line="244" w:lineRule="exact"/>
              <w:jc w:val="center"/>
            </w:pPr>
            <w:r w:rsidRPr="006F14FC">
              <w:t>3 358 000 000</w:t>
            </w:r>
          </w:p>
        </w:tc>
      </w:tr>
      <w:tr w:rsidR="00A7318C" w:rsidRPr="005B2F03" w:rsidTr="0040192D">
        <w:tc>
          <w:tcPr>
            <w:tcW w:w="2265" w:type="dxa"/>
          </w:tcPr>
          <w:p w:rsidR="00A7318C" w:rsidRPr="005B2F03" w:rsidRDefault="00A7318C" w:rsidP="00DA6E9B">
            <w:pPr>
              <w:spacing w:line="244" w:lineRule="exact"/>
            </w:pPr>
            <w:r w:rsidRPr="005B2F03">
              <w:t>2017</w:t>
            </w:r>
          </w:p>
        </w:tc>
        <w:tc>
          <w:tcPr>
            <w:tcW w:w="2516" w:type="dxa"/>
          </w:tcPr>
          <w:p w:rsidR="00A7318C" w:rsidRPr="005B2F03" w:rsidRDefault="00A7318C" w:rsidP="00DA6E9B">
            <w:pPr>
              <w:spacing w:line="244" w:lineRule="exact"/>
              <w:jc w:val="center"/>
            </w:pPr>
            <w:r w:rsidRPr="005B2F03">
              <w:t>1 351 230 363</w:t>
            </w:r>
          </w:p>
        </w:tc>
        <w:tc>
          <w:tcPr>
            <w:tcW w:w="2516" w:type="dxa"/>
          </w:tcPr>
          <w:p w:rsidR="00A7318C" w:rsidRPr="005B2F03" w:rsidRDefault="00A7318C" w:rsidP="00DA6E9B">
            <w:pPr>
              <w:spacing w:line="244" w:lineRule="exact"/>
              <w:jc w:val="center"/>
            </w:pPr>
            <w:r>
              <w:t>2 117 972 437</w:t>
            </w:r>
          </w:p>
        </w:tc>
        <w:tc>
          <w:tcPr>
            <w:tcW w:w="2342" w:type="dxa"/>
          </w:tcPr>
          <w:p w:rsidR="00A7318C" w:rsidRPr="005B2F03" w:rsidRDefault="00A7318C" w:rsidP="00DA6E9B">
            <w:pPr>
              <w:spacing w:line="244" w:lineRule="exact"/>
              <w:jc w:val="center"/>
            </w:pPr>
            <w:r>
              <w:t>3 469 202 800</w:t>
            </w:r>
          </w:p>
        </w:tc>
      </w:tr>
      <w:tr w:rsidR="00A7318C" w:rsidRPr="005B2F03" w:rsidTr="0040192D">
        <w:trPr>
          <w:trHeight w:val="184"/>
        </w:trPr>
        <w:tc>
          <w:tcPr>
            <w:tcW w:w="2265" w:type="dxa"/>
          </w:tcPr>
          <w:p w:rsidR="00A7318C" w:rsidRPr="005B2F03" w:rsidRDefault="00A7318C" w:rsidP="00DA6E9B">
            <w:pPr>
              <w:spacing w:line="244" w:lineRule="exact"/>
            </w:pPr>
            <w:r w:rsidRPr="005B2F03">
              <w:t>2018</w:t>
            </w:r>
          </w:p>
        </w:tc>
        <w:tc>
          <w:tcPr>
            <w:tcW w:w="2516" w:type="dxa"/>
          </w:tcPr>
          <w:p w:rsidR="00A7318C" w:rsidRPr="005B2F03" w:rsidRDefault="00A7318C" w:rsidP="00DA6E9B">
            <w:pPr>
              <w:spacing w:line="244" w:lineRule="exact"/>
              <w:ind w:left="462" w:hanging="283"/>
            </w:pPr>
            <w:r>
              <w:t xml:space="preserve">     </w:t>
            </w:r>
            <w:r w:rsidRPr="005B2F03">
              <w:t>1 418 347 452</w:t>
            </w:r>
          </w:p>
        </w:tc>
        <w:tc>
          <w:tcPr>
            <w:tcW w:w="2516" w:type="dxa"/>
          </w:tcPr>
          <w:p w:rsidR="00A7318C" w:rsidRPr="005B2F03" w:rsidRDefault="00A7318C" w:rsidP="00DA6E9B">
            <w:pPr>
              <w:spacing w:line="244" w:lineRule="exact"/>
              <w:jc w:val="center"/>
            </w:pPr>
            <w:r w:rsidRPr="005B2F03">
              <w:t>2 306 010 598</w:t>
            </w:r>
          </w:p>
        </w:tc>
        <w:tc>
          <w:tcPr>
            <w:tcW w:w="2342" w:type="dxa"/>
          </w:tcPr>
          <w:p w:rsidR="00A7318C" w:rsidRPr="005B2F03" w:rsidRDefault="00A7318C" w:rsidP="00DA6E9B">
            <w:pPr>
              <w:spacing w:line="244" w:lineRule="exact"/>
              <w:jc w:val="center"/>
            </w:pPr>
            <w:r w:rsidRPr="005B2F03">
              <w:t>3</w:t>
            </w:r>
            <w:r>
              <w:t xml:space="preserve"> 724</w:t>
            </w:r>
            <w:r w:rsidRPr="005B2F03">
              <w:t> 358 050</w:t>
            </w:r>
          </w:p>
        </w:tc>
      </w:tr>
      <w:tr w:rsidR="00A7318C" w:rsidRPr="0070637E" w:rsidTr="0040192D">
        <w:tc>
          <w:tcPr>
            <w:tcW w:w="2265" w:type="dxa"/>
          </w:tcPr>
          <w:p w:rsidR="00A7318C" w:rsidRPr="0070637E" w:rsidRDefault="00A7318C" w:rsidP="00DA6E9B">
            <w:pPr>
              <w:spacing w:line="244" w:lineRule="exact"/>
            </w:pPr>
            <w:r w:rsidRPr="0070637E">
              <w:t>2019</w:t>
            </w:r>
          </w:p>
        </w:tc>
        <w:tc>
          <w:tcPr>
            <w:tcW w:w="2516" w:type="dxa"/>
          </w:tcPr>
          <w:p w:rsidR="00A7318C" w:rsidRPr="0070637E" w:rsidRDefault="0070637E" w:rsidP="00DA6E9B">
            <w:pPr>
              <w:spacing w:line="244" w:lineRule="exact"/>
              <w:jc w:val="center"/>
            </w:pPr>
            <w:r w:rsidRPr="0070637E">
              <w:t>1 486 542 809</w:t>
            </w:r>
          </w:p>
        </w:tc>
        <w:tc>
          <w:tcPr>
            <w:tcW w:w="2516" w:type="dxa"/>
          </w:tcPr>
          <w:p w:rsidR="00A7318C" w:rsidRPr="0070637E" w:rsidRDefault="0070637E" w:rsidP="00DA6E9B">
            <w:pPr>
              <w:spacing w:line="244" w:lineRule="exact"/>
              <w:jc w:val="center"/>
            </w:pPr>
            <w:r w:rsidRPr="0070637E">
              <w:t>2 433 414 599</w:t>
            </w:r>
          </w:p>
        </w:tc>
        <w:tc>
          <w:tcPr>
            <w:tcW w:w="2342" w:type="dxa"/>
          </w:tcPr>
          <w:p w:rsidR="00A7318C" w:rsidRPr="0070637E" w:rsidRDefault="0070637E" w:rsidP="00DA6E9B">
            <w:pPr>
              <w:spacing w:line="244" w:lineRule="exact"/>
              <w:jc w:val="center"/>
            </w:pPr>
            <w:r>
              <w:t>3 919 957 408</w:t>
            </w:r>
          </w:p>
        </w:tc>
      </w:tr>
    </w:tbl>
    <w:p w:rsidR="00A7318C" w:rsidRDefault="0070637E" w:rsidP="00472B2D">
      <w:pPr>
        <w:spacing w:before="120" w:line="244" w:lineRule="exact"/>
        <w:ind w:firstLine="187"/>
        <w:jc w:val="center"/>
        <w:rPr>
          <w:b/>
          <w:sz w:val="22"/>
          <w:szCs w:val="22"/>
        </w:rPr>
      </w:pPr>
      <w:r w:rsidRPr="0070637E">
        <w:rPr>
          <w:b/>
          <w:sz w:val="22"/>
          <w:szCs w:val="22"/>
        </w:rPr>
        <w:t>9</w:t>
      </w:r>
      <w:r w:rsidR="00A7318C" w:rsidRPr="0070637E">
        <w:rPr>
          <w:b/>
          <w:sz w:val="22"/>
          <w:szCs w:val="22"/>
        </w:rPr>
        <w:t>.</w:t>
      </w:r>
      <w:r w:rsidRPr="0070637E">
        <w:rPr>
          <w:b/>
          <w:sz w:val="22"/>
          <w:szCs w:val="22"/>
        </w:rPr>
        <w:t xml:space="preserve"> számú</w:t>
      </w:r>
      <w:r w:rsidR="00A7318C" w:rsidRPr="0070637E">
        <w:rPr>
          <w:b/>
          <w:sz w:val="22"/>
          <w:szCs w:val="22"/>
        </w:rPr>
        <w:t xml:space="preserve"> táblázat: Magyarországon felhasznált üzemanyag mennyiségek 2015-</w:t>
      </w:r>
      <w:r w:rsidR="009025EA" w:rsidRPr="0070637E">
        <w:rPr>
          <w:b/>
          <w:sz w:val="22"/>
          <w:szCs w:val="22"/>
        </w:rPr>
        <w:t>2019.</w:t>
      </w:r>
      <w:r w:rsidRPr="0070637E">
        <w:rPr>
          <w:b/>
          <w:sz w:val="22"/>
          <w:szCs w:val="22"/>
        </w:rPr>
        <w:t xml:space="preserve"> </w:t>
      </w:r>
      <w:r w:rsidR="009025EA" w:rsidRPr="0070637E">
        <w:rPr>
          <w:b/>
          <w:sz w:val="22"/>
          <w:szCs w:val="22"/>
        </w:rPr>
        <w:t>között</w:t>
      </w:r>
    </w:p>
    <w:p w:rsidR="00472B2D" w:rsidRDefault="00472B2D" w:rsidP="00472B2D">
      <w:pPr>
        <w:spacing w:line="276" w:lineRule="exact"/>
        <w:jc w:val="both"/>
      </w:pPr>
    </w:p>
    <w:p w:rsidR="00A7318C" w:rsidRDefault="00A7318C" w:rsidP="00472B2D">
      <w:pPr>
        <w:spacing w:line="276" w:lineRule="exact"/>
        <w:jc w:val="both"/>
      </w:pPr>
      <w:r w:rsidRPr="00274704">
        <w:t>Az életszínvonal fokozatos emelkedésével a 2008-as válság után Dunaújvárosban is újraindult a személygépkocsi állomány növekedése. Az üzemanyag-felhasználás, valamint a légszennyezés szempontjából igen kedvezőtlen, hogy a gépkocsi</w:t>
      </w:r>
      <w:r>
        <w:t xml:space="preserve">k </w:t>
      </w:r>
      <w:r w:rsidRPr="00274704">
        <w:t>szám</w:t>
      </w:r>
      <w:r>
        <w:t>ának</w:t>
      </w:r>
      <w:r w:rsidRPr="00274704">
        <w:t xml:space="preserve"> növekedése mellett - az országos tendenciának megfelelően - az állom</w:t>
      </w:r>
      <w:r>
        <w:t xml:space="preserve">ány átlagéletkora is növekszik. </w:t>
      </w:r>
    </w:p>
    <w:p w:rsidR="00B4122F" w:rsidRPr="00274704" w:rsidRDefault="00B4122F" w:rsidP="00472B2D">
      <w:pPr>
        <w:spacing w:line="276" w:lineRule="exact"/>
        <w:jc w:val="both"/>
        <w:rPr>
          <w:b/>
          <w:color w:val="FF0000"/>
        </w:rPr>
      </w:pPr>
    </w:p>
    <w:p w:rsidR="00A7318C" w:rsidRDefault="00B4122F" w:rsidP="00B4122F">
      <w:pPr>
        <w:spacing w:after="240" w:line="276" w:lineRule="exact"/>
        <w:jc w:val="both"/>
        <w:rPr>
          <w:color w:val="FF0000"/>
          <w:sz w:val="28"/>
          <w:szCs w:val="28"/>
        </w:rPr>
      </w:pPr>
      <w:r w:rsidRPr="00B4122F">
        <w:t>A KSH Tájékoztatási adatbázis</w:t>
      </w:r>
      <w:r>
        <w:t xml:space="preserve">ban foglaltak alapján a </w:t>
      </w:r>
      <w:r w:rsidR="00C61717" w:rsidRPr="00B4122F">
        <w:rPr>
          <w:b/>
        </w:rPr>
        <w:t>10.</w:t>
      </w:r>
      <w:r>
        <w:rPr>
          <w:b/>
        </w:rPr>
        <w:t xml:space="preserve"> számú</w:t>
      </w:r>
      <w:r w:rsidR="00C61717" w:rsidRPr="00B4122F">
        <w:rPr>
          <w:b/>
        </w:rPr>
        <w:t xml:space="preserve"> táblázat</w:t>
      </w:r>
      <w:r w:rsidR="00C61717" w:rsidRPr="00DE7B7A">
        <w:t xml:space="preserve"> a </w:t>
      </w:r>
      <w:proofErr w:type="gramStart"/>
      <w:r w:rsidR="00C61717" w:rsidRPr="00DE7B7A">
        <w:t>Dunaújvárosban forgalomban</w:t>
      </w:r>
      <w:proofErr w:type="gramEnd"/>
      <w:r w:rsidR="00C61717" w:rsidRPr="00DE7B7A">
        <w:t xml:space="preserve"> lévő személygépkocsik számát és azok </w:t>
      </w:r>
      <w:r w:rsidR="00DE7B7A" w:rsidRPr="00DE7B7A">
        <w:t>átlagéletkorát mutatja be 2013-2018. között</w:t>
      </w:r>
      <w:r w:rsidR="00472B2D">
        <w:t>:</w:t>
      </w:r>
      <w:r w:rsidR="00C61717" w:rsidRPr="00DE7B7A">
        <w:t xml:space="preserve"> </w:t>
      </w:r>
    </w:p>
    <w:tbl>
      <w:tblPr>
        <w:tblStyle w:val="Rcsostblzat"/>
        <w:tblW w:w="0" w:type="auto"/>
        <w:tblInd w:w="108" w:type="dxa"/>
        <w:tblLook w:val="04A0"/>
      </w:tblPr>
      <w:tblGrid>
        <w:gridCol w:w="1418"/>
        <w:gridCol w:w="1276"/>
        <w:gridCol w:w="1134"/>
        <w:gridCol w:w="1417"/>
        <w:gridCol w:w="1276"/>
        <w:gridCol w:w="1276"/>
        <w:gridCol w:w="1559"/>
      </w:tblGrid>
      <w:tr w:rsidR="00DE7B7A" w:rsidRPr="00DE7B7A" w:rsidTr="00DE7B7A">
        <w:tc>
          <w:tcPr>
            <w:tcW w:w="9356" w:type="dxa"/>
            <w:gridSpan w:val="7"/>
          </w:tcPr>
          <w:p w:rsidR="00DE7B7A" w:rsidRPr="00DE7B7A" w:rsidRDefault="00DE7B7A" w:rsidP="00A7318C">
            <w:pPr>
              <w:spacing w:line="276" w:lineRule="exact"/>
              <w:jc w:val="both"/>
              <w:rPr>
                <w:b/>
                <w:sz w:val="20"/>
                <w:szCs w:val="20"/>
              </w:rPr>
            </w:pPr>
            <w:r w:rsidRPr="00DE7B7A">
              <w:rPr>
                <w:b/>
                <w:sz w:val="20"/>
                <w:szCs w:val="20"/>
              </w:rPr>
              <w:t xml:space="preserve">10. táblázat: </w:t>
            </w:r>
            <w:proofErr w:type="gramStart"/>
            <w:r w:rsidRPr="00DE7B7A">
              <w:rPr>
                <w:b/>
                <w:sz w:val="20"/>
                <w:szCs w:val="20"/>
              </w:rPr>
              <w:t>Dunaújvárosban forgalomban</w:t>
            </w:r>
            <w:proofErr w:type="gramEnd"/>
            <w:r w:rsidRPr="00DE7B7A">
              <w:rPr>
                <w:b/>
                <w:sz w:val="20"/>
                <w:szCs w:val="20"/>
              </w:rPr>
              <w:t xml:space="preserve"> lévő személygépkocsik száma és átlag életkora 2013-2018. </w:t>
            </w:r>
          </w:p>
        </w:tc>
      </w:tr>
      <w:tr w:rsidR="00DE7B7A" w:rsidTr="00DE7B7A">
        <w:tc>
          <w:tcPr>
            <w:tcW w:w="1418" w:type="dxa"/>
          </w:tcPr>
          <w:p w:rsidR="00DE7B7A" w:rsidRPr="007A4994" w:rsidRDefault="00DE7B7A" w:rsidP="00A7318C">
            <w:pPr>
              <w:spacing w:line="276" w:lineRule="exact"/>
              <w:jc w:val="both"/>
              <w:rPr>
                <w:color w:val="FF0000"/>
                <w:sz w:val="22"/>
                <w:szCs w:val="22"/>
              </w:rPr>
            </w:pPr>
          </w:p>
        </w:tc>
        <w:tc>
          <w:tcPr>
            <w:tcW w:w="1276" w:type="dxa"/>
          </w:tcPr>
          <w:p w:rsidR="00DE7B7A" w:rsidRPr="00DE7B7A" w:rsidRDefault="00DE7B7A" w:rsidP="00DE7B7A">
            <w:pPr>
              <w:spacing w:line="276" w:lineRule="exact"/>
              <w:jc w:val="center"/>
              <w:rPr>
                <w:b/>
                <w:sz w:val="22"/>
                <w:szCs w:val="22"/>
              </w:rPr>
            </w:pPr>
            <w:r w:rsidRPr="00DE7B7A">
              <w:rPr>
                <w:b/>
                <w:sz w:val="22"/>
                <w:szCs w:val="22"/>
              </w:rPr>
              <w:t>2013</w:t>
            </w:r>
          </w:p>
        </w:tc>
        <w:tc>
          <w:tcPr>
            <w:tcW w:w="1134" w:type="dxa"/>
          </w:tcPr>
          <w:p w:rsidR="00DE7B7A" w:rsidRPr="00DE7B7A" w:rsidRDefault="00DE7B7A" w:rsidP="00DE7B7A">
            <w:pPr>
              <w:spacing w:line="276" w:lineRule="exact"/>
              <w:jc w:val="center"/>
              <w:rPr>
                <w:b/>
                <w:sz w:val="22"/>
                <w:szCs w:val="22"/>
              </w:rPr>
            </w:pPr>
            <w:r w:rsidRPr="00DE7B7A">
              <w:rPr>
                <w:b/>
                <w:sz w:val="22"/>
                <w:szCs w:val="22"/>
              </w:rPr>
              <w:t>2014</w:t>
            </w:r>
          </w:p>
        </w:tc>
        <w:tc>
          <w:tcPr>
            <w:tcW w:w="1417" w:type="dxa"/>
          </w:tcPr>
          <w:p w:rsidR="00DE7B7A" w:rsidRPr="00DE7B7A" w:rsidRDefault="00DE7B7A" w:rsidP="00DE7B7A">
            <w:pPr>
              <w:spacing w:line="276" w:lineRule="exact"/>
              <w:jc w:val="center"/>
              <w:rPr>
                <w:b/>
                <w:sz w:val="22"/>
                <w:szCs w:val="22"/>
              </w:rPr>
            </w:pPr>
            <w:r w:rsidRPr="00DE7B7A">
              <w:rPr>
                <w:b/>
                <w:sz w:val="22"/>
                <w:szCs w:val="22"/>
              </w:rPr>
              <w:t>2015</w:t>
            </w:r>
          </w:p>
        </w:tc>
        <w:tc>
          <w:tcPr>
            <w:tcW w:w="1276" w:type="dxa"/>
          </w:tcPr>
          <w:p w:rsidR="00DE7B7A" w:rsidRPr="00DE7B7A" w:rsidRDefault="00DE7B7A" w:rsidP="00DE7B7A">
            <w:pPr>
              <w:spacing w:line="276" w:lineRule="exact"/>
              <w:jc w:val="center"/>
              <w:rPr>
                <w:b/>
                <w:sz w:val="22"/>
                <w:szCs w:val="22"/>
              </w:rPr>
            </w:pPr>
            <w:r w:rsidRPr="00DE7B7A">
              <w:rPr>
                <w:b/>
                <w:sz w:val="22"/>
                <w:szCs w:val="22"/>
              </w:rPr>
              <w:t>2016</w:t>
            </w:r>
          </w:p>
        </w:tc>
        <w:tc>
          <w:tcPr>
            <w:tcW w:w="1276" w:type="dxa"/>
          </w:tcPr>
          <w:p w:rsidR="00DE7B7A" w:rsidRPr="00DE7B7A" w:rsidRDefault="00DE7B7A" w:rsidP="00DE7B7A">
            <w:pPr>
              <w:spacing w:line="276" w:lineRule="exact"/>
              <w:jc w:val="center"/>
              <w:rPr>
                <w:b/>
                <w:sz w:val="22"/>
                <w:szCs w:val="22"/>
              </w:rPr>
            </w:pPr>
            <w:r w:rsidRPr="00DE7B7A">
              <w:rPr>
                <w:b/>
                <w:sz w:val="22"/>
                <w:szCs w:val="22"/>
              </w:rPr>
              <w:t>2017</w:t>
            </w:r>
          </w:p>
        </w:tc>
        <w:tc>
          <w:tcPr>
            <w:tcW w:w="1559" w:type="dxa"/>
          </w:tcPr>
          <w:p w:rsidR="00DE7B7A" w:rsidRPr="00DE7B7A" w:rsidRDefault="00DE7B7A" w:rsidP="00DE7B7A">
            <w:pPr>
              <w:spacing w:line="276" w:lineRule="exact"/>
              <w:jc w:val="center"/>
              <w:rPr>
                <w:b/>
                <w:sz w:val="22"/>
                <w:szCs w:val="22"/>
              </w:rPr>
            </w:pPr>
            <w:r w:rsidRPr="00DE7B7A">
              <w:rPr>
                <w:b/>
                <w:sz w:val="22"/>
                <w:szCs w:val="22"/>
              </w:rPr>
              <w:t>2018</w:t>
            </w:r>
          </w:p>
        </w:tc>
      </w:tr>
      <w:tr w:rsidR="00DE7B7A" w:rsidTr="00DE7B7A">
        <w:tc>
          <w:tcPr>
            <w:tcW w:w="1418" w:type="dxa"/>
          </w:tcPr>
          <w:p w:rsidR="00DE7B7A" w:rsidRPr="00DE7B7A" w:rsidRDefault="00DE7B7A" w:rsidP="00A7318C">
            <w:pPr>
              <w:spacing w:line="276" w:lineRule="exact"/>
              <w:jc w:val="both"/>
              <w:rPr>
                <w:b/>
                <w:sz w:val="22"/>
                <w:szCs w:val="22"/>
              </w:rPr>
            </w:pPr>
            <w:r w:rsidRPr="00DE7B7A">
              <w:rPr>
                <w:b/>
                <w:sz w:val="22"/>
                <w:szCs w:val="22"/>
              </w:rPr>
              <w:t>száma (db)</w:t>
            </w:r>
          </w:p>
        </w:tc>
        <w:tc>
          <w:tcPr>
            <w:tcW w:w="1276" w:type="dxa"/>
            <w:vAlign w:val="center"/>
          </w:tcPr>
          <w:p w:rsidR="00DE7B7A" w:rsidRPr="00DE7B7A" w:rsidRDefault="00DE7B7A" w:rsidP="00DE7B7A">
            <w:pPr>
              <w:jc w:val="center"/>
              <w:rPr>
                <w:color w:val="FF0000"/>
                <w:sz w:val="22"/>
                <w:szCs w:val="22"/>
              </w:rPr>
            </w:pPr>
            <w:r w:rsidRPr="00DE7B7A">
              <w:rPr>
                <w:color w:val="3C3C3C"/>
                <w:sz w:val="22"/>
                <w:szCs w:val="22"/>
              </w:rPr>
              <w:t>9 956</w:t>
            </w:r>
          </w:p>
        </w:tc>
        <w:tc>
          <w:tcPr>
            <w:tcW w:w="1134" w:type="dxa"/>
            <w:vAlign w:val="center"/>
          </w:tcPr>
          <w:p w:rsidR="00DE7B7A" w:rsidRPr="00DE7B7A" w:rsidRDefault="00DE7B7A" w:rsidP="00DE7B7A">
            <w:pPr>
              <w:jc w:val="center"/>
              <w:rPr>
                <w:color w:val="FF0000"/>
                <w:sz w:val="22"/>
                <w:szCs w:val="22"/>
              </w:rPr>
            </w:pPr>
            <w:r w:rsidRPr="00DE7B7A">
              <w:rPr>
                <w:color w:val="3C3C3C"/>
                <w:sz w:val="22"/>
                <w:szCs w:val="22"/>
              </w:rPr>
              <w:t>9 859</w:t>
            </w:r>
          </w:p>
        </w:tc>
        <w:tc>
          <w:tcPr>
            <w:tcW w:w="1417" w:type="dxa"/>
            <w:vAlign w:val="center"/>
          </w:tcPr>
          <w:p w:rsidR="00DE7B7A" w:rsidRPr="00DE7B7A" w:rsidRDefault="00DE7B7A" w:rsidP="00DE7B7A">
            <w:pPr>
              <w:spacing w:line="276" w:lineRule="exact"/>
              <w:jc w:val="center"/>
              <w:rPr>
                <w:color w:val="FF0000"/>
                <w:sz w:val="22"/>
                <w:szCs w:val="22"/>
              </w:rPr>
            </w:pPr>
            <w:r w:rsidRPr="00DE7B7A">
              <w:rPr>
                <w:color w:val="3C3C3C"/>
                <w:sz w:val="22"/>
                <w:szCs w:val="22"/>
                <w:shd w:val="clear" w:color="auto" w:fill="FFFFFF"/>
              </w:rPr>
              <w:t>9 938</w:t>
            </w:r>
          </w:p>
        </w:tc>
        <w:tc>
          <w:tcPr>
            <w:tcW w:w="1276" w:type="dxa"/>
            <w:vAlign w:val="center"/>
          </w:tcPr>
          <w:p w:rsidR="00DE7B7A" w:rsidRPr="00DE7B7A" w:rsidRDefault="00DE7B7A" w:rsidP="00DE7B7A">
            <w:pPr>
              <w:jc w:val="center"/>
              <w:rPr>
                <w:color w:val="FF0000"/>
                <w:sz w:val="22"/>
                <w:szCs w:val="22"/>
              </w:rPr>
            </w:pPr>
            <w:r w:rsidRPr="00DE7B7A">
              <w:rPr>
                <w:color w:val="3C3C3C"/>
                <w:sz w:val="22"/>
                <w:szCs w:val="22"/>
              </w:rPr>
              <w:t>10 078</w:t>
            </w:r>
          </w:p>
        </w:tc>
        <w:tc>
          <w:tcPr>
            <w:tcW w:w="1276" w:type="dxa"/>
            <w:vAlign w:val="center"/>
          </w:tcPr>
          <w:p w:rsidR="00DE7B7A" w:rsidRPr="00DE7B7A" w:rsidRDefault="00DE7B7A" w:rsidP="00DE7B7A">
            <w:pPr>
              <w:jc w:val="center"/>
              <w:rPr>
                <w:color w:val="FF0000"/>
                <w:sz w:val="22"/>
                <w:szCs w:val="22"/>
              </w:rPr>
            </w:pPr>
            <w:r w:rsidRPr="00DE7B7A">
              <w:rPr>
                <w:color w:val="3C3C3C"/>
                <w:sz w:val="22"/>
                <w:szCs w:val="22"/>
              </w:rPr>
              <w:t>10 478</w:t>
            </w:r>
          </w:p>
        </w:tc>
        <w:tc>
          <w:tcPr>
            <w:tcW w:w="1559" w:type="dxa"/>
            <w:vAlign w:val="center"/>
          </w:tcPr>
          <w:p w:rsidR="00DE7B7A" w:rsidRPr="00DE7B7A" w:rsidRDefault="00DE7B7A" w:rsidP="00DE7B7A">
            <w:pPr>
              <w:jc w:val="center"/>
              <w:rPr>
                <w:color w:val="FF0000"/>
                <w:sz w:val="22"/>
                <w:szCs w:val="22"/>
              </w:rPr>
            </w:pPr>
            <w:r w:rsidRPr="00DE7B7A">
              <w:rPr>
                <w:color w:val="3C3C3C"/>
                <w:sz w:val="22"/>
                <w:szCs w:val="22"/>
              </w:rPr>
              <w:t>10 853</w:t>
            </w:r>
          </w:p>
        </w:tc>
      </w:tr>
      <w:tr w:rsidR="00DE7B7A" w:rsidTr="00DE7B7A">
        <w:tc>
          <w:tcPr>
            <w:tcW w:w="1418" w:type="dxa"/>
            <w:vAlign w:val="center"/>
          </w:tcPr>
          <w:p w:rsidR="00DE7B7A" w:rsidRPr="00DE7B7A" w:rsidRDefault="00DE7B7A" w:rsidP="007A4994">
            <w:pPr>
              <w:spacing w:line="276" w:lineRule="exact"/>
              <w:jc w:val="center"/>
              <w:rPr>
                <w:b/>
                <w:sz w:val="22"/>
                <w:szCs w:val="22"/>
              </w:rPr>
            </w:pPr>
            <w:r w:rsidRPr="00DE7B7A">
              <w:rPr>
                <w:b/>
                <w:sz w:val="22"/>
                <w:szCs w:val="22"/>
              </w:rPr>
              <w:t>átlag életkor</w:t>
            </w:r>
          </w:p>
        </w:tc>
        <w:tc>
          <w:tcPr>
            <w:tcW w:w="1276" w:type="dxa"/>
          </w:tcPr>
          <w:p w:rsidR="00DE7B7A" w:rsidRPr="00DE7B7A" w:rsidRDefault="00DE7B7A" w:rsidP="00DE7B7A">
            <w:pPr>
              <w:spacing w:line="276" w:lineRule="exact"/>
              <w:jc w:val="center"/>
              <w:rPr>
                <w:sz w:val="22"/>
                <w:szCs w:val="22"/>
              </w:rPr>
            </w:pPr>
            <w:r w:rsidRPr="00DE7B7A">
              <w:rPr>
                <w:sz w:val="22"/>
                <w:szCs w:val="22"/>
                <w:shd w:val="clear" w:color="auto" w:fill="FFFFFF"/>
              </w:rPr>
              <w:t>12.79</w:t>
            </w:r>
          </w:p>
        </w:tc>
        <w:tc>
          <w:tcPr>
            <w:tcW w:w="1134" w:type="dxa"/>
          </w:tcPr>
          <w:p w:rsidR="00DE7B7A" w:rsidRPr="00DE7B7A" w:rsidRDefault="00DE7B7A" w:rsidP="00DE7B7A">
            <w:pPr>
              <w:spacing w:line="276" w:lineRule="exact"/>
              <w:jc w:val="center"/>
              <w:rPr>
                <w:sz w:val="22"/>
                <w:szCs w:val="22"/>
              </w:rPr>
            </w:pPr>
            <w:r w:rsidRPr="00DE7B7A">
              <w:rPr>
                <w:sz w:val="22"/>
                <w:szCs w:val="22"/>
                <w:shd w:val="clear" w:color="auto" w:fill="FFFFFF"/>
              </w:rPr>
              <w:t>13.34</w:t>
            </w:r>
          </w:p>
        </w:tc>
        <w:tc>
          <w:tcPr>
            <w:tcW w:w="1417" w:type="dxa"/>
          </w:tcPr>
          <w:p w:rsidR="00DE7B7A" w:rsidRPr="00DE7B7A" w:rsidRDefault="00DE7B7A" w:rsidP="00DE7B7A">
            <w:pPr>
              <w:spacing w:line="276" w:lineRule="exact"/>
              <w:jc w:val="center"/>
              <w:rPr>
                <w:sz w:val="22"/>
                <w:szCs w:val="22"/>
              </w:rPr>
            </w:pPr>
            <w:r w:rsidRPr="00DE7B7A">
              <w:rPr>
                <w:sz w:val="22"/>
                <w:szCs w:val="22"/>
                <w:shd w:val="clear" w:color="auto" w:fill="FFFFFF"/>
              </w:rPr>
              <w:t>13.81</w:t>
            </w:r>
          </w:p>
        </w:tc>
        <w:tc>
          <w:tcPr>
            <w:tcW w:w="1276" w:type="dxa"/>
          </w:tcPr>
          <w:p w:rsidR="00DE7B7A" w:rsidRPr="00DE7B7A" w:rsidRDefault="00DE7B7A" w:rsidP="00DE7B7A">
            <w:pPr>
              <w:spacing w:line="276" w:lineRule="exact"/>
              <w:jc w:val="center"/>
              <w:rPr>
                <w:sz w:val="22"/>
                <w:szCs w:val="22"/>
              </w:rPr>
            </w:pPr>
            <w:r w:rsidRPr="00DE7B7A">
              <w:rPr>
                <w:sz w:val="22"/>
                <w:szCs w:val="22"/>
                <w:shd w:val="clear" w:color="auto" w:fill="FFFFFF"/>
              </w:rPr>
              <w:t>14.12</w:t>
            </w:r>
          </w:p>
        </w:tc>
        <w:tc>
          <w:tcPr>
            <w:tcW w:w="1276" w:type="dxa"/>
          </w:tcPr>
          <w:p w:rsidR="00DE7B7A" w:rsidRPr="00DE7B7A" w:rsidRDefault="00DE7B7A" w:rsidP="00DE7B7A">
            <w:pPr>
              <w:spacing w:line="276" w:lineRule="exact"/>
              <w:jc w:val="center"/>
              <w:rPr>
                <w:sz w:val="22"/>
                <w:szCs w:val="22"/>
              </w:rPr>
            </w:pPr>
            <w:r w:rsidRPr="00DE7B7A">
              <w:rPr>
                <w:sz w:val="22"/>
                <w:szCs w:val="22"/>
                <w:shd w:val="clear" w:color="auto" w:fill="FFFFFF"/>
              </w:rPr>
              <w:t>14.45</w:t>
            </w:r>
          </w:p>
        </w:tc>
        <w:tc>
          <w:tcPr>
            <w:tcW w:w="1559" w:type="dxa"/>
          </w:tcPr>
          <w:p w:rsidR="00DE7B7A" w:rsidRPr="00DE7B7A" w:rsidRDefault="00DE7B7A" w:rsidP="00DE7B7A">
            <w:pPr>
              <w:spacing w:line="276" w:lineRule="exact"/>
              <w:jc w:val="center"/>
              <w:rPr>
                <w:sz w:val="22"/>
                <w:szCs w:val="22"/>
              </w:rPr>
            </w:pPr>
            <w:r w:rsidRPr="00DE7B7A">
              <w:rPr>
                <w:sz w:val="22"/>
                <w:szCs w:val="22"/>
                <w:shd w:val="clear" w:color="auto" w:fill="FFFFFF"/>
              </w:rPr>
              <w:t>14.62</w:t>
            </w:r>
          </w:p>
        </w:tc>
      </w:tr>
    </w:tbl>
    <w:p w:rsidR="00A7318C" w:rsidRDefault="00A7318C" w:rsidP="00A7318C">
      <w:pPr>
        <w:spacing w:line="276" w:lineRule="exact"/>
        <w:jc w:val="both"/>
      </w:pPr>
      <w:r w:rsidRPr="00BF46F0">
        <w:lastRenderedPageBreak/>
        <w:t>Az Önkormányzat tájékoztatása alapján</w:t>
      </w:r>
      <w:r>
        <w:t xml:space="preserve"> a helyi közlekedést lebonyolító autóbusz állomány utolsó, jelentős fejlesztése 2008-ban </w:t>
      </w:r>
      <w:r w:rsidR="00610370">
        <w:t>volt</w:t>
      </w:r>
      <w:r>
        <w:t>, utána a műszakilag fenntarthatatlan autóbuszok selejtezése és ezek szükségszerű pótlása történt meg. A legszennyezőbb autóbuszok 2019-re eltűntek az állományból, azonban az átlagéletkor növekedését nem sikerült megállítani.</w:t>
      </w:r>
    </w:p>
    <w:p w:rsidR="000765F7" w:rsidRDefault="000765F7" w:rsidP="00A7318C">
      <w:pPr>
        <w:spacing w:line="276" w:lineRule="exact"/>
        <w:jc w:val="both"/>
      </w:pPr>
    </w:p>
    <w:p w:rsidR="00A7318C" w:rsidRDefault="00A7318C" w:rsidP="00A7318C">
      <w:pPr>
        <w:spacing w:line="276" w:lineRule="exact"/>
        <w:jc w:val="both"/>
      </w:pPr>
      <w:r>
        <w:t xml:space="preserve">Az autóbusz állomány alakulása: </w:t>
      </w:r>
    </w:p>
    <w:p w:rsidR="00A7318C" w:rsidRPr="00BF46F0" w:rsidRDefault="00A7318C" w:rsidP="00F026D1">
      <w:pPr>
        <w:spacing w:before="120" w:line="276" w:lineRule="exact"/>
        <w:ind w:left="420" w:firstLine="3827"/>
        <w:jc w:val="both"/>
      </w:pPr>
      <w:r w:rsidRPr="00BF46F0">
        <w:t>2015</w:t>
      </w:r>
      <w:r>
        <w:tab/>
      </w:r>
      <w:r>
        <w:tab/>
      </w:r>
      <w:r>
        <w:tab/>
        <w:t>2019</w:t>
      </w:r>
    </w:p>
    <w:p w:rsidR="00A7318C" w:rsidRPr="00BF46F0" w:rsidRDefault="00A7318C" w:rsidP="00A7318C">
      <w:pPr>
        <w:spacing w:before="120" w:line="276" w:lineRule="exact"/>
        <w:ind w:firstLine="1276"/>
        <w:jc w:val="both"/>
      </w:pPr>
      <w:r w:rsidRPr="00BF46F0">
        <w:t>EURO 0</w:t>
      </w:r>
      <w:r>
        <w:tab/>
      </w:r>
      <w:r>
        <w:tab/>
      </w:r>
      <w:r>
        <w:tab/>
      </w:r>
      <w:r>
        <w:tab/>
        <w:t>3 db</w:t>
      </w:r>
      <w:r>
        <w:tab/>
      </w:r>
      <w:r>
        <w:tab/>
      </w:r>
      <w:r>
        <w:tab/>
        <w:t xml:space="preserve"> 0 db</w:t>
      </w:r>
    </w:p>
    <w:p w:rsidR="00A7318C" w:rsidRPr="00BF46F0" w:rsidRDefault="00A7318C" w:rsidP="00A7318C">
      <w:pPr>
        <w:spacing w:line="276" w:lineRule="exact"/>
        <w:ind w:firstLine="1276"/>
        <w:jc w:val="both"/>
      </w:pPr>
      <w:r w:rsidRPr="00BF46F0">
        <w:t xml:space="preserve">EURO I </w:t>
      </w:r>
      <w:r>
        <w:tab/>
      </w:r>
      <w:r>
        <w:tab/>
      </w:r>
      <w:r>
        <w:tab/>
        <w:t>5 db</w:t>
      </w:r>
      <w:r>
        <w:tab/>
      </w:r>
      <w:r>
        <w:tab/>
      </w:r>
      <w:r>
        <w:tab/>
        <w:t xml:space="preserve"> 4 db</w:t>
      </w:r>
    </w:p>
    <w:p w:rsidR="00A7318C" w:rsidRPr="00BF46F0" w:rsidRDefault="00A7318C" w:rsidP="00A7318C">
      <w:pPr>
        <w:spacing w:line="276" w:lineRule="exact"/>
        <w:ind w:firstLine="1276"/>
        <w:jc w:val="both"/>
      </w:pPr>
      <w:r w:rsidRPr="00BF46F0">
        <w:t>EURO II</w:t>
      </w:r>
      <w:r>
        <w:tab/>
      </w:r>
      <w:r>
        <w:tab/>
      </w:r>
      <w:r>
        <w:tab/>
        <w:t>4 db</w:t>
      </w:r>
      <w:r>
        <w:tab/>
      </w:r>
      <w:r>
        <w:tab/>
      </w:r>
      <w:r>
        <w:tab/>
        <w:t xml:space="preserve"> 5 db</w:t>
      </w:r>
      <w:r>
        <w:tab/>
      </w:r>
    </w:p>
    <w:p w:rsidR="00A7318C" w:rsidRPr="00BF46F0" w:rsidRDefault="00A7318C" w:rsidP="00A7318C">
      <w:pPr>
        <w:spacing w:line="276" w:lineRule="exact"/>
        <w:ind w:firstLine="1276"/>
        <w:jc w:val="both"/>
      </w:pPr>
      <w:r w:rsidRPr="00BF46F0">
        <w:t>EURO III</w:t>
      </w:r>
      <w:r>
        <w:tab/>
      </w:r>
      <w:r>
        <w:tab/>
      </w:r>
      <w:r>
        <w:tab/>
        <w:t>9 db</w:t>
      </w:r>
      <w:r>
        <w:tab/>
      </w:r>
      <w:r>
        <w:tab/>
      </w:r>
      <w:r>
        <w:tab/>
        <w:t xml:space="preserve"> 9 db</w:t>
      </w:r>
    </w:p>
    <w:p w:rsidR="00A7318C" w:rsidRPr="00BF46F0" w:rsidRDefault="00A7318C" w:rsidP="00A7318C">
      <w:pPr>
        <w:spacing w:line="276" w:lineRule="exact"/>
        <w:ind w:firstLine="1276"/>
        <w:jc w:val="both"/>
      </w:pPr>
      <w:r w:rsidRPr="00BF46F0">
        <w:t>EURO IV</w:t>
      </w:r>
      <w:r>
        <w:tab/>
      </w:r>
      <w:r>
        <w:tab/>
      </w:r>
      <w:r>
        <w:tab/>
        <w:t>4 db</w:t>
      </w:r>
      <w:r>
        <w:tab/>
      </w:r>
      <w:r>
        <w:tab/>
      </w:r>
      <w:r>
        <w:tab/>
        <w:t xml:space="preserve"> 7 db</w:t>
      </w:r>
    </w:p>
    <w:p w:rsidR="00A7318C" w:rsidRPr="00BF46F0" w:rsidRDefault="00A7318C" w:rsidP="00A7318C">
      <w:pPr>
        <w:spacing w:before="120" w:line="276" w:lineRule="exact"/>
        <w:jc w:val="both"/>
      </w:pPr>
      <w:r>
        <w:rPr>
          <w:b/>
        </w:rPr>
        <w:tab/>
      </w:r>
      <w:r w:rsidRPr="00BF46F0">
        <w:t xml:space="preserve">          Összesen:</w:t>
      </w:r>
      <w:r w:rsidRPr="00BF46F0">
        <w:tab/>
      </w:r>
      <w:r w:rsidRPr="00BF46F0">
        <w:tab/>
      </w:r>
      <w:r w:rsidR="00BF6348">
        <w:t xml:space="preserve">           </w:t>
      </w:r>
      <w:r w:rsidRPr="00BF46F0">
        <w:t>25 db</w:t>
      </w:r>
      <w:r w:rsidRPr="00BF46F0">
        <w:tab/>
      </w:r>
      <w:r w:rsidRPr="00BF46F0">
        <w:tab/>
      </w:r>
      <w:r w:rsidRPr="00BF46F0">
        <w:tab/>
        <w:t>25 db</w:t>
      </w:r>
    </w:p>
    <w:p w:rsidR="00A7318C" w:rsidRPr="00BF46F0" w:rsidRDefault="00A7318C" w:rsidP="00A7318C">
      <w:pPr>
        <w:spacing w:before="120" w:line="276" w:lineRule="exact"/>
        <w:jc w:val="both"/>
      </w:pPr>
      <w:r>
        <w:tab/>
        <w:t xml:space="preserve">       Átlagéletkor:</w:t>
      </w:r>
      <w:r>
        <w:tab/>
      </w:r>
      <w:r>
        <w:tab/>
      </w:r>
      <w:r w:rsidR="00540BA5">
        <w:t xml:space="preserve">           </w:t>
      </w:r>
      <w:r>
        <w:t>18,5 év</w:t>
      </w:r>
      <w:r>
        <w:tab/>
      </w:r>
      <w:r>
        <w:tab/>
      </w:r>
      <w:r>
        <w:tab/>
        <w:t>29,3 év</w:t>
      </w:r>
    </w:p>
    <w:p w:rsidR="00A7318C" w:rsidRDefault="00A7318C" w:rsidP="00A7318C">
      <w:pPr>
        <w:spacing w:line="276" w:lineRule="exact"/>
        <w:jc w:val="both"/>
        <w:rPr>
          <w:b/>
        </w:rPr>
      </w:pPr>
    </w:p>
    <w:p w:rsidR="00A7318C" w:rsidRDefault="00A7318C" w:rsidP="00A7318C">
      <w:pPr>
        <w:spacing w:line="276" w:lineRule="exact"/>
        <w:jc w:val="both"/>
        <w:rPr>
          <w:b/>
        </w:rPr>
      </w:pPr>
      <w:r>
        <w:rPr>
          <w:b/>
        </w:rPr>
        <w:t>5.2.1</w:t>
      </w:r>
      <w:r>
        <w:rPr>
          <w:b/>
        </w:rPr>
        <w:tab/>
        <w:t>Nitrogén-dioxid, ózon</w:t>
      </w:r>
    </w:p>
    <w:p w:rsidR="00A7318C" w:rsidRDefault="00A7318C" w:rsidP="00A7318C">
      <w:pPr>
        <w:spacing w:line="276" w:lineRule="exact"/>
        <w:jc w:val="both"/>
        <w:rPr>
          <w:b/>
        </w:rPr>
      </w:pPr>
    </w:p>
    <w:p w:rsidR="00A7318C" w:rsidRPr="00C33508" w:rsidRDefault="00A7318C" w:rsidP="0001302A">
      <w:pPr>
        <w:spacing w:line="273" w:lineRule="exact"/>
        <w:jc w:val="both"/>
        <w:rPr>
          <w:noProof/>
          <w:spacing w:val="-4"/>
        </w:rPr>
      </w:pPr>
      <w:r w:rsidRPr="00C33508">
        <w:rPr>
          <w:noProof/>
          <w:spacing w:val="-4"/>
        </w:rPr>
        <w:t xml:space="preserve">A nitrogén-dioxid terhelés a különböző nitrogén-oxidok kibocsátásából származik, melynek nagy része a közúti közlekedés emissziójából </w:t>
      </w:r>
      <w:r w:rsidR="00610370">
        <w:rPr>
          <w:noProof/>
          <w:spacing w:val="-4"/>
        </w:rPr>
        <w:t>ered</w:t>
      </w:r>
      <w:r w:rsidR="007C3A5B">
        <w:rPr>
          <w:noProof/>
          <w:spacing w:val="-4"/>
        </w:rPr>
        <w:t xml:space="preserve">. A nitrogén-oxidok nitrogén-monoxid </w:t>
      </w:r>
      <w:r w:rsidRPr="00C33508">
        <w:rPr>
          <w:noProof/>
          <w:spacing w:val="-4"/>
        </w:rPr>
        <w:t>tartalma a légkörben szerves gyökök jelenlétében oxidálódik, melynek során nitrogén-dioxid jön létre.</w:t>
      </w:r>
    </w:p>
    <w:p w:rsidR="00A7318C" w:rsidRPr="00324476" w:rsidRDefault="00A7318C" w:rsidP="00A7318C">
      <w:pPr>
        <w:spacing w:before="120" w:line="273" w:lineRule="exact"/>
        <w:jc w:val="both"/>
        <w:rPr>
          <w:noProof/>
          <w:spacing w:val="-4"/>
        </w:rPr>
      </w:pPr>
      <w:r w:rsidRPr="00A074EB">
        <w:rPr>
          <w:noProof/>
          <w:spacing w:val="-4"/>
        </w:rPr>
        <w:t>Figyelembe véve az országban értékesített üzemanyag menn</w:t>
      </w:r>
      <w:r w:rsidR="00507D0F">
        <w:rPr>
          <w:noProof/>
          <w:spacing w:val="-4"/>
        </w:rPr>
        <w:t>yiségének növekedését, valószínű</w:t>
      </w:r>
      <w:r w:rsidRPr="00A074EB">
        <w:rPr>
          <w:noProof/>
          <w:spacing w:val="-4"/>
        </w:rPr>
        <w:t xml:space="preserve">síthető, hogy a gépjárműforgalom kibocsátása éves szintén csekély mértékben emelkedett, de Dunaújváros egyes területein kialakuló határérték feletti </w:t>
      </w:r>
      <w:r w:rsidR="007C3A5B">
        <w:rPr>
          <w:noProof/>
          <w:spacing w:val="-4"/>
        </w:rPr>
        <w:t>nitrogén-oxid terheltség kialak</w:t>
      </w:r>
      <w:r w:rsidRPr="00A074EB">
        <w:rPr>
          <w:noProof/>
          <w:spacing w:val="-4"/>
        </w:rPr>
        <w:t xml:space="preserve">ulásában játszott szerepe </w:t>
      </w:r>
      <w:r w:rsidR="007C3A5B" w:rsidRPr="00A074EB">
        <w:rPr>
          <w:noProof/>
          <w:spacing w:val="-4"/>
        </w:rPr>
        <w:t xml:space="preserve">jelentősen </w:t>
      </w:r>
      <w:r w:rsidRPr="00A074EB">
        <w:rPr>
          <w:noProof/>
          <w:spacing w:val="-4"/>
        </w:rPr>
        <w:t>nem változott.</w:t>
      </w:r>
      <w:r>
        <w:rPr>
          <w:noProof/>
          <w:spacing w:val="-4"/>
        </w:rPr>
        <w:t xml:space="preserve"> A város belterülete </w:t>
      </w:r>
      <w:r w:rsidRPr="00A074EB">
        <w:rPr>
          <w:noProof/>
          <w:spacing w:val="-4"/>
        </w:rPr>
        <w:t xml:space="preserve">mentes </w:t>
      </w:r>
      <w:r w:rsidRPr="00A074EB">
        <w:rPr>
          <w:noProof/>
          <w:spacing w:val="-3"/>
        </w:rPr>
        <w:t>az</w:t>
      </w:r>
      <w:r w:rsidRPr="00A074EB">
        <w:rPr>
          <w:rFonts w:ascii="Calibri" w:hAnsi="Calibri" w:cs="Calibri"/>
          <w:noProof/>
          <w:spacing w:val="4"/>
        </w:rPr>
        <w:t> </w:t>
      </w:r>
      <w:r w:rsidRPr="00A074EB">
        <w:rPr>
          <w:noProof/>
          <w:spacing w:val="-3"/>
        </w:rPr>
        <w:t>átmenő</w:t>
      </w:r>
      <w:r w:rsidRPr="00A074EB">
        <w:rPr>
          <w:rFonts w:ascii="Calibri" w:hAnsi="Calibri" w:cs="Calibri"/>
          <w:noProof/>
          <w:spacing w:val="3"/>
        </w:rPr>
        <w:t> </w:t>
      </w:r>
      <w:r w:rsidRPr="00A074EB">
        <w:rPr>
          <w:noProof/>
          <w:spacing w:val="-3"/>
        </w:rPr>
        <w:t>gépjármű</w:t>
      </w:r>
      <w:r w:rsidRPr="00A074EB">
        <w:rPr>
          <w:rFonts w:ascii="Calibri" w:hAnsi="Calibri" w:cs="Calibri"/>
          <w:noProof/>
          <w:spacing w:val="3"/>
        </w:rPr>
        <w:t> </w:t>
      </w:r>
      <w:r w:rsidRPr="00A074EB">
        <w:rPr>
          <w:noProof/>
          <w:spacing w:val="-3"/>
        </w:rPr>
        <w:t>forgalomtól.</w:t>
      </w:r>
      <w:r>
        <w:rPr>
          <w:noProof/>
          <w:spacing w:val="-3"/>
        </w:rPr>
        <w:t xml:space="preserve"> A várost érintő 6. sz. főút forgalma jelentősen </w:t>
      </w:r>
      <w:r w:rsidRPr="00540ED3">
        <w:rPr>
          <w:noProof/>
          <w:spacing w:val="-4"/>
        </w:rPr>
        <w:t xml:space="preserve">csökkent az M6 autópálya megépítésével, mely a várostól 1 km-re Ny-i irányban található. Dunaújváros belterületi </w:t>
      </w:r>
      <w:r w:rsidR="007C3A5B">
        <w:rPr>
          <w:noProof/>
          <w:spacing w:val="-4"/>
        </w:rPr>
        <w:t>útjaira</w:t>
      </w:r>
      <w:r w:rsidRPr="00540ED3">
        <w:rPr>
          <w:noProof/>
          <w:spacing w:val="-4"/>
        </w:rPr>
        <w:t xml:space="preserve"> nem jellem</w:t>
      </w:r>
      <w:r w:rsidR="007C3A5B">
        <w:rPr>
          <w:noProof/>
          <w:spacing w:val="-4"/>
        </w:rPr>
        <w:t xml:space="preserve">zőek a hosszan tartó torlódások és </w:t>
      </w:r>
      <w:r w:rsidRPr="00540ED3">
        <w:rPr>
          <w:noProof/>
          <w:spacing w:val="-4"/>
        </w:rPr>
        <w:t>dugók. A város jelentősebb gépjárműforgalommal</w:t>
      </w:r>
      <w:r w:rsidRPr="00324476">
        <w:rPr>
          <w:noProof/>
          <w:spacing w:val="-3"/>
        </w:rPr>
        <w:t xml:space="preserve"> </w:t>
      </w:r>
      <w:r w:rsidRPr="00324476">
        <w:rPr>
          <w:noProof/>
          <w:spacing w:val="-2"/>
        </w:rPr>
        <w:t>terhelt</w:t>
      </w:r>
      <w:r w:rsidRPr="00324476">
        <w:rPr>
          <w:rFonts w:ascii="Calibri" w:hAnsi="Calibri" w:cs="Calibri"/>
          <w:noProof/>
          <w:spacing w:val="28"/>
        </w:rPr>
        <w:t> </w:t>
      </w:r>
      <w:r w:rsidRPr="00324476">
        <w:rPr>
          <w:noProof/>
          <w:spacing w:val="-2"/>
        </w:rPr>
        <w:t>részein előfordulhatnak rövid idejű nitrogén-dioxid órás túllépések, azonban a folyamatos mérési</w:t>
      </w:r>
      <w:r w:rsidR="007C3A5B">
        <w:rPr>
          <w:noProof/>
          <w:spacing w:val="-2"/>
        </w:rPr>
        <w:t xml:space="preserve"> eredmé</w:t>
      </w:r>
      <w:r w:rsidRPr="00324476">
        <w:rPr>
          <w:noProof/>
          <w:spacing w:val="-2"/>
        </w:rPr>
        <w:t>nyek hiányában számszerű adatok nem állnak rendelkezésre.</w:t>
      </w:r>
    </w:p>
    <w:p w:rsidR="00A7318C" w:rsidRDefault="00A7318C" w:rsidP="006039C7">
      <w:pPr>
        <w:spacing w:before="120" w:line="276" w:lineRule="exact"/>
        <w:jc w:val="both"/>
        <w:rPr>
          <w:noProof/>
          <w:spacing w:val="-3"/>
        </w:rPr>
      </w:pPr>
      <w:r w:rsidRPr="00A11507">
        <w:rPr>
          <w:noProof/>
          <w:spacing w:val="-3"/>
        </w:rPr>
        <w:t>Az ózon elsősorban a gépjárműforgalom által kibocsátott nitrogén-oxidokból és szerves szennyezőkből keletkezik intenzív napsugárzás hatására. Kialakulásának mértéke függ a napsütéses órák számától és intenzitásától, így kialakulása a nyári időszakban jelenthet problémát.</w:t>
      </w:r>
      <w:r>
        <w:rPr>
          <w:noProof/>
          <w:spacing w:val="-3"/>
        </w:rPr>
        <w:t xml:space="preserve"> A nitrogén-dioxid kibocsátások csökkentésére tett intézkedések az ózon terhelés csökkenésére kedvezően hatnak.</w:t>
      </w:r>
    </w:p>
    <w:p w:rsidR="008229DB" w:rsidRPr="00A11507" w:rsidRDefault="008229DB" w:rsidP="00A7318C">
      <w:pPr>
        <w:spacing w:line="276" w:lineRule="exact"/>
        <w:jc w:val="both"/>
        <w:rPr>
          <w:noProof/>
          <w:spacing w:val="-3"/>
        </w:rPr>
      </w:pPr>
    </w:p>
    <w:p w:rsidR="00A7318C" w:rsidRPr="00E91606" w:rsidRDefault="00A7318C" w:rsidP="00A7318C">
      <w:pPr>
        <w:spacing w:line="265" w:lineRule="exact"/>
        <w:ind w:left="555" w:hanging="555"/>
        <w:rPr>
          <w:b/>
          <w:noProof/>
          <w:spacing w:val="-3"/>
        </w:rPr>
      </w:pPr>
      <w:r w:rsidRPr="00E91606">
        <w:rPr>
          <w:b/>
          <w:noProof/>
          <w:spacing w:val="-3"/>
        </w:rPr>
        <w:t>5.2.2</w:t>
      </w:r>
      <w:r>
        <w:rPr>
          <w:b/>
          <w:noProof/>
          <w:spacing w:val="-3"/>
        </w:rPr>
        <w:tab/>
      </w:r>
      <w:r>
        <w:rPr>
          <w:b/>
          <w:noProof/>
          <w:spacing w:val="-3"/>
        </w:rPr>
        <w:tab/>
        <w:t>PM</w:t>
      </w:r>
      <w:r w:rsidRPr="00E91606">
        <w:rPr>
          <w:b/>
          <w:noProof/>
          <w:spacing w:val="-3"/>
          <w:vertAlign w:val="subscript"/>
        </w:rPr>
        <w:t>10</w:t>
      </w:r>
    </w:p>
    <w:p w:rsidR="00A7318C" w:rsidRPr="00B125DB" w:rsidRDefault="00A7318C" w:rsidP="00A7318C">
      <w:pPr>
        <w:spacing w:line="276" w:lineRule="exact"/>
        <w:rPr>
          <w:noProof/>
          <w:color w:val="FF0000"/>
          <w:spacing w:val="11"/>
        </w:rPr>
      </w:pPr>
    </w:p>
    <w:p w:rsidR="00A7318C" w:rsidRPr="0008735F" w:rsidRDefault="00A7318C" w:rsidP="00A7318C">
      <w:pPr>
        <w:spacing w:line="262" w:lineRule="exact"/>
        <w:jc w:val="both"/>
        <w:rPr>
          <w:noProof/>
          <w:spacing w:val="-4"/>
        </w:rPr>
      </w:pPr>
      <w:r w:rsidRPr="0008735F">
        <w:rPr>
          <w:noProof/>
          <w:spacing w:val="-4"/>
        </w:rPr>
        <w:t xml:space="preserve">Dunaújvárosban az </w:t>
      </w:r>
      <w:r w:rsidR="00291C67">
        <w:rPr>
          <w:noProof/>
          <w:spacing w:val="-4"/>
        </w:rPr>
        <w:t>átszellőző, nem túl sűrű beépítésé</w:t>
      </w:r>
      <w:r w:rsidRPr="0008735F">
        <w:rPr>
          <w:noProof/>
          <w:spacing w:val="-4"/>
        </w:rPr>
        <w:t>nek köszönhetően</w:t>
      </w:r>
      <w:r w:rsidRPr="0008735F">
        <w:rPr>
          <w:noProof/>
          <w:spacing w:val="-3"/>
        </w:rPr>
        <w:t xml:space="preserve"> a PM</w:t>
      </w:r>
      <w:r w:rsidRPr="0008735F">
        <w:rPr>
          <w:noProof/>
          <w:spacing w:val="-3"/>
          <w:vertAlign w:val="subscript"/>
        </w:rPr>
        <w:t>10</w:t>
      </w:r>
      <w:r w:rsidRPr="0008735F">
        <w:rPr>
          <w:noProof/>
          <w:spacing w:val="-3"/>
        </w:rPr>
        <w:t xml:space="preserve"> határérték feletti terheltséget elsősorban nem a közlekedésből származó kibocsátás határozza meg. A légszennyezettség kialakulásához való hozzájárulása kisebb a többi tényezőhöz képest (ipar, háztartási kibocsátások), azonban a hozzájárulásával számolni kell</w:t>
      </w:r>
      <w:r>
        <w:rPr>
          <w:noProof/>
          <w:spacing w:val="-3"/>
        </w:rPr>
        <w:t>. (</w:t>
      </w:r>
      <w:r w:rsidRPr="0008735F">
        <w:rPr>
          <w:noProof/>
          <w:spacing w:val="-3"/>
        </w:rPr>
        <w:t xml:space="preserve">pl. az </w:t>
      </w:r>
      <w:r>
        <w:rPr>
          <w:noProof/>
          <w:spacing w:val="-3"/>
        </w:rPr>
        <w:t>úttestből felkavart szilárd szennyeződések, télen a fagymentesítő szóróanyagok)</w:t>
      </w:r>
    </w:p>
    <w:p w:rsidR="00A7318C" w:rsidRDefault="00A7318C" w:rsidP="00A7318C">
      <w:pPr>
        <w:spacing w:line="262" w:lineRule="exact"/>
        <w:rPr>
          <w:noProof/>
          <w:color w:val="FF0000"/>
          <w:spacing w:val="-4"/>
        </w:rPr>
      </w:pPr>
    </w:p>
    <w:p w:rsidR="00A7318C" w:rsidRPr="00CB1059" w:rsidRDefault="00A7318C" w:rsidP="00A7318C">
      <w:pPr>
        <w:spacing w:line="307" w:lineRule="exact"/>
        <w:ind w:left="-864" w:firstLine="864"/>
        <w:rPr>
          <w:b/>
          <w:noProof/>
          <w:spacing w:val="-4"/>
        </w:rPr>
      </w:pPr>
      <w:r w:rsidRPr="00CB1059">
        <w:rPr>
          <w:b/>
          <w:noProof/>
          <w:spacing w:val="-4"/>
        </w:rPr>
        <w:t>5.2.3.</w:t>
      </w:r>
      <w:r w:rsidRPr="00CB1059">
        <w:rPr>
          <w:b/>
          <w:noProof/>
          <w:spacing w:val="-4"/>
        </w:rPr>
        <w:tab/>
        <w:t>Benz(a)pirén</w:t>
      </w:r>
    </w:p>
    <w:p w:rsidR="00A7318C" w:rsidRDefault="00A7318C" w:rsidP="00A7318C">
      <w:pPr>
        <w:spacing w:line="307" w:lineRule="exact"/>
        <w:ind w:left="-864" w:firstLine="1418"/>
        <w:rPr>
          <w:noProof/>
          <w:color w:val="FF0000"/>
          <w:spacing w:val="-4"/>
        </w:rPr>
      </w:pPr>
    </w:p>
    <w:p w:rsidR="00203513" w:rsidRDefault="00A7318C" w:rsidP="00203513">
      <w:pPr>
        <w:spacing w:line="307" w:lineRule="exact"/>
        <w:jc w:val="both"/>
        <w:rPr>
          <w:noProof/>
          <w:spacing w:val="-4"/>
        </w:rPr>
      </w:pPr>
      <w:r w:rsidRPr="00091483">
        <w:rPr>
          <w:noProof/>
          <w:spacing w:val="-3"/>
        </w:rPr>
        <w:t>A</w:t>
      </w:r>
      <w:r w:rsidRPr="00091483">
        <w:rPr>
          <w:rFonts w:ascii="Calibri" w:hAnsi="Calibri" w:cs="Calibri"/>
          <w:noProof/>
          <w:spacing w:val="19"/>
        </w:rPr>
        <w:t> </w:t>
      </w:r>
      <w:r w:rsidRPr="00091483">
        <w:rPr>
          <w:noProof/>
          <w:spacing w:val="-3"/>
        </w:rPr>
        <w:t>gépjárművek</w:t>
      </w:r>
      <w:r w:rsidRPr="00091483">
        <w:rPr>
          <w:rFonts w:ascii="Calibri" w:hAnsi="Calibri" w:cs="Calibri"/>
          <w:noProof/>
          <w:spacing w:val="17"/>
        </w:rPr>
        <w:t> </w:t>
      </w:r>
      <w:r w:rsidRPr="00091483">
        <w:rPr>
          <w:noProof/>
          <w:spacing w:val="-3"/>
        </w:rPr>
        <w:t>kipufogógázából</w:t>
      </w:r>
      <w:r w:rsidRPr="00091483">
        <w:rPr>
          <w:noProof/>
          <w:spacing w:val="-4"/>
        </w:rPr>
        <w:t xml:space="preserve"> és a fosszílis tüzelőanyagok tökéletlen égése során policiklikus aromás szénhidrogén (PAH vegyületek) kerülhetnek a levegőbe. </w:t>
      </w:r>
      <w:r w:rsidR="00203513">
        <w:rPr>
          <w:noProof/>
          <w:spacing w:val="-4"/>
        </w:rPr>
        <w:t xml:space="preserve">Magasabb koncentrációk a fűtési szezonban jelentkeznek </w:t>
      </w:r>
      <w:r w:rsidR="00203513" w:rsidRPr="00203513">
        <w:rPr>
          <w:b/>
          <w:noProof/>
          <w:spacing w:val="-4"/>
        </w:rPr>
        <w:t>(</w:t>
      </w:r>
      <w:r w:rsidR="00D74D8D">
        <w:rPr>
          <w:b/>
          <w:noProof/>
          <w:spacing w:val="-4"/>
        </w:rPr>
        <w:t>41</w:t>
      </w:r>
      <w:r w:rsidR="00203513">
        <w:rPr>
          <w:b/>
          <w:noProof/>
          <w:spacing w:val="-4"/>
        </w:rPr>
        <w:t>. számú á</w:t>
      </w:r>
      <w:r w:rsidR="00203513" w:rsidRPr="00203513">
        <w:rPr>
          <w:b/>
          <w:noProof/>
          <w:spacing w:val="-4"/>
        </w:rPr>
        <w:t>bra),</w:t>
      </w:r>
      <w:r w:rsidR="00203513">
        <w:rPr>
          <w:noProof/>
          <w:spacing w:val="-4"/>
        </w:rPr>
        <w:t xml:space="preserve"> továbbá a város gépjárműforgalmára nem jellemző a hossza</w:t>
      </w:r>
      <w:r w:rsidR="00D74D8D">
        <w:rPr>
          <w:noProof/>
          <w:spacing w:val="-4"/>
        </w:rPr>
        <w:t>ntartó torlódások és fo</w:t>
      </w:r>
      <w:r w:rsidR="00203513">
        <w:rPr>
          <w:noProof/>
          <w:spacing w:val="-4"/>
        </w:rPr>
        <w:t xml:space="preserve">rgalmi dugók, ezért </w:t>
      </w:r>
      <w:r w:rsidR="00203513" w:rsidRPr="00091483">
        <w:rPr>
          <w:noProof/>
          <w:spacing w:val="-4"/>
        </w:rPr>
        <w:t>a téli időszakban kialaku</w:t>
      </w:r>
      <w:r w:rsidR="00203513">
        <w:rPr>
          <w:noProof/>
          <w:spacing w:val="-4"/>
        </w:rPr>
        <w:t xml:space="preserve">ló benz(a)pirén terhelés </w:t>
      </w:r>
      <w:r w:rsidR="00203513">
        <w:rPr>
          <w:sz w:val="23"/>
          <w:szCs w:val="23"/>
        </w:rPr>
        <w:t>kialakulásában a gépjárműforgalmat nem lehet döntőnek tekinteni, hozzájárulása kisebb a szilárd tüzelőanyagok elégetésének hatásához képest.</w:t>
      </w:r>
    </w:p>
    <w:p w:rsidR="00A7318C" w:rsidRDefault="00A7318C" w:rsidP="00A7318C">
      <w:pPr>
        <w:spacing w:line="276" w:lineRule="exact"/>
        <w:jc w:val="both"/>
        <w:rPr>
          <w:b/>
        </w:rPr>
      </w:pPr>
      <w:r>
        <w:rPr>
          <w:b/>
        </w:rPr>
        <w:lastRenderedPageBreak/>
        <w:t>5.3</w:t>
      </w:r>
      <w:r>
        <w:rPr>
          <w:b/>
        </w:rPr>
        <w:tab/>
        <w:t>Háztartási kibocsátások</w:t>
      </w:r>
    </w:p>
    <w:p w:rsidR="00D410FB" w:rsidRDefault="00D410FB" w:rsidP="00A7318C">
      <w:pPr>
        <w:spacing w:line="276" w:lineRule="exact"/>
        <w:jc w:val="both"/>
        <w:rPr>
          <w:color w:val="8064A2" w:themeColor="accent4"/>
          <w:sz w:val="23"/>
          <w:szCs w:val="23"/>
        </w:rPr>
      </w:pPr>
    </w:p>
    <w:p w:rsidR="00D410FB" w:rsidRPr="0098161E" w:rsidRDefault="00D410FB" w:rsidP="008E56D8">
      <w:pPr>
        <w:spacing w:line="276" w:lineRule="exact"/>
        <w:jc w:val="both"/>
        <w:rPr>
          <w:noProof/>
          <w:spacing w:val="-4"/>
        </w:rPr>
      </w:pPr>
      <w:r w:rsidRPr="0098161E">
        <w:rPr>
          <w:noProof/>
          <w:spacing w:val="-4"/>
        </w:rPr>
        <w:t xml:space="preserve">A háztartási kibocsátások elsősorban a szilárd tüzelőanyaggal rendelkező </w:t>
      </w:r>
      <w:r w:rsidR="00A4634A" w:rsidRPr="0098161E">
        <w:rPr>
          <w:noProof/>
          <w:spacing w:val="-4"/>
        </w:rPr>
        <w:t xml:space="preserve">házak fűtéséből, avar- és kerti hulladékok, valamint egyéb hulladékok nyílt téri és tüzelőberendezésben történő égetéséből származnak. </w:t>
      </w:r>
    </w:p>
    <w:p w:rsidR="008E56D8" w:rsidRPr="0098161E" w:rsidRDefault="008E56D8" w:rsidP="008E56D8">
      <w:pPr>
        <w:spacing w:line="276" w:lineRule="exact"/>
        <w:jc w:val="both"/>
        <w:rPr>
          <w:color w:val="8064A2" w:themeColor="accent4"/>
        </w:rPr>
      </w:pPr>
      <w:r w:rsidRPr="0098161E">
        <w:rPr>
          <w:noProof/>
          <w:spacing w:val="-4"/>
        </w:rPr>
        <w:t>Az energiaellátás infrastruktúrája jól kiépített, Dunaújvárosban és környékén mindenhol elérhető a vezetékes gáz.</w:t>
      </w:r>
      <w:r w:rsidRPr="0098161E">
        <w:t xml:space="preserve"> A gázfogyasztók száma meghaladja a lakásszám 90%-át, a lakásállomány 83 %-át </w:t>
      </w:r>
      <w:proofErr w:type="spellStart"/>
      <w:r w:rsidRPr="0098161E">
        <w:t>távhővel</w:t>
      </w:r>
      <w:proofErr w:type="spellEnd"/>
      <w:r w:rsidRPr="0098161E">
        <w:t xml:space="preserve"> fűtik, a </w:t>
      </w:r>
      <w:proofErr w:type="spellStart"/>
      <w:r w:rsidRPr="0098161E">
        <w:t>melegvízhálózatba</w:t>
      </w:r>
      <w:proofErr w:type="spellEnd"/>
      <w:r w:rsidRPr="0098161E">
        <w:t xml:space="preserve"> bekapcsolt lakások aránya pedig 53%.</w:t>
      </w:r>
      <w:r w:rsidR="00A90165" w:rsidRPr="0098161E">
        <w:t xml:space="preserve"> Az egy főre és egy fogyasztóra jutó földgáz- illetve villamosenergia-fogyasztás jóval elmarad az országos átlagtól, melynek magyarázata a távfűtésbe és melegvíz-szolgáltatásba bekapcsolt lakások magas aránya.</w:t>
      </w:r>
      <w:r w:rsidR="00C03883" w:rsidRPr="0098161E">
        <w:t xml:space="preserve"> Azonban a városban kertvárosias és falusias beépítésű területek is találhatóak, így ezeken a területeken lokálisan kell számolnia háztartási tüzelés hatásaival.</w:t>
      </w:r>
    </w:p>
    <w:p w:rsidR="00D410FB" w:rsidRPr="00826A68" w:rsidRDefault="00C03883" w:rsidP="00C03883">
      <w:pPr>
        <w:spacing w:before="120" w:line="276" w:lineRule="exact"/>
        <w:jc w:val="both"/>
        <w:rPr>
          <w:noProof/>
          <w:spacing w:val="-4"/>
        </w:rPr>
      </w:pPr>
      <w:r w:rsidRPr="0098161E">
        <w:rPr>
          <w:noProof/>
          <w:spacing w:val="-4"/>
        </w:rPr>
        <w:t>A jogszabály az avar és a</w:t>
      </w:r>
      <w:r w:rsidR="007630CC">
        <w:rPr>
          <w:noProof/>
          <w:spacing w:val="-4"/>
        </w:rPr>
        <w:t xml:space="preserve"> </w:t>
      </w:r>
      <w:r w:rsidRPr="0098161E">
        <w:rPr>
          <w:noProof/>
          <w:spacing w:val="-4"/>
        </w:rPr>
        <w:t>kerti hulladékok nyílt téri égetés</w:t>
      </w:r>
      <w:r w:rsidR="008B6F44">
        <w:rPr>
          <w:noProof/>
          <w:spacing w:val="-4"/>
        </w:rPr>
        <w:t>ét</w:t>
      </w:r>
      <w:r w:rsidRPr="0098161E">
        <w:rPr>
          <w:noProof/>
          <w:spacing w:val="-4"/>
        </w:rPr>
        <w:t xml:space="preserve"> - megfelelő </w:t>
      </w:r>
      <w:r w:rsidR="00583684" w:rsidRPr="0098161E">
        <w:rPr>
          <w:noProof/>
          <w:spacing w:val="-4"/>
        </w:rPr>
        <w:t>körülmé</w:t>
      </w:r>
      <w:r w:rsidRPr="0098161E">
        <w:rPr>
          <w:noProof/>
          <w:spacing w:val="-4"/>
        </w:rPr>
        <w:t>nyek között</w:t>
      </w:r>
      <w:r w:rsidR="00583684" w:rsidRPr="0098161E">
        <w:rPr>
          <w:noProof/>
          <w:spacing w:val="-4"/>
        </w:rPr>
        <w:t>, a helyi rendeletben meghatározottak szerint</w:t>
      </w:r>
      <w:r w:rsidRPr="0098161E">
        <w:rPr>
          <w:noProof/>
          <w:spacing w:val="-4"/>
        </w:rPr>
        <w:t xml:space="preserve"> - engedi.</w:t>
      </w:r>
      <w:r w:rsidR="009E1219">
        <w:rPr>
          <w:noProof/>
          <w:spacing w:val="-4"/>
        </w:rPr>
        <w:t xml:space="preserve"> Dunaújváros Önkormányzatának</w:t>
      </w:r>
      <w:r w:rsidR="00583684" w:rsidRPr="0098161E">
        <w:rPr>
          <w:noProof/>
          <w:spacing w:val="-4"/>
        </w:rPr>
        <w:t xml:space="preserve"> </w:t>
      </w:r>
      <w:r w:rsidR="00DD5647" w:rsidRPr="0098161E">
        <w:rPr>
          <w:noProof/>
          <w:spacing w:val="-4"/>
        </w:rPr>
        <w:t xml:space="preserve">rendelete kimondja, hogy </w:t>
      </w:r>
      <w:r w:rsidR="00DD5647" w:rsidRPr="0098161E">
        <w:rPr>
          <w:rFonts w:eastAsiaTheme="minorHAnsi"/>
          <w:bCs/>
          <w:iCs/>
          <w:lang w:eastAsia="en-US"/>
        </w:rPr>
        <w:t>az avart és a kerti hulladékot elsősorban helyben történő komposztálással kell ártalmatlanítani</w:t>
      </w:r>
      <w:r w:rsidR="00DD5647" w:rsidRPr="0098161E">
        <w:rPr>
          <w:rFonts w:eastAsiaTheme="minorHAnsi"/>
          <w:lang w:eastAsia="en-US"/>
        </w:rPr>
        <w:t xml:space="preserve">, azokban a városrészekben pedig, ahol a helyben komposztálás nem oldható meg, az erre a célra kijelölt hulladékgyűjtőben kell elhelyezni, </w:t>
      </w:r>
      <w:r w:rsidR="00DD5647" w:rsidRPr="0098161E">
        <w:rPr>
          <w:rFonts w:eastAsiaTheme="minorHAnsi"/>
          <w:bCs/>
          <w:iCs/>
          <w:lang w:eastAsia="en-US"/>
        </w:rPr>
        <w:t>de október 1. és április 30. között 9-17 óra között bizonyos korlátokkal megengedi az avarégetést</w:t>
      </w:r>
      <w:r w:rsidR="00DD5647" w:rsidRPr="0098161E">
        <w:rPr>
          <w:rFonts w:eastAsiaTheme="minorHAnsi"/>
          <w:lang w:eastAsia="en-US"/>
        </w:rPr>
        <w:t>.</w:t>
      </w:r>
      <w:r w:rsidR="0043251B">
        <w:rPr>
          <w:rFonts w:eastAsiaTheme="minorHAnsi"/>
          <w:vertAlign w:val="superscript"/>
          <w:lang w:eastAsia="en-US"/>
        </w:rPr>
        <w:t>9</w:t>
      </w:r>
      <w:r w:rsidR="00826A68">
        <w:rPr>
          <w:rFonts w:eastAsiaTheme="minorHAnsi"/>
          <w:vertAlign w:val="superscript"/>
          <w:lang w:eastAsia="en-US"/>
        </w:rPr>
        <w:t xml:space="preserve"> </w:t>
      </w:r>
    </w:p>
    <w:p w:rsidR="00A4634A" w:rsidRPr="0098161E" w:rsidRDefault="00D4421C" w:rsidP="005841C1">
      <w:pPr>
        <w:spacing w:before="120" w:line="276" w:lineRule="exact"/>
        <w:jc w:val="both"/>
        <w:rPr>
          <w:noProof/>
          <w:color w:val="FF0000"/>
          <w:spacing w:val="-4"/>
        </w:rPr>
      </w:pPr>
      <w:r w:rsidRPr="0098161E">
        <w:rPr>
          <w:noProof/>
          <w:spacing w:val="-4"/>
        </w:rPr>
        <w:t>Egyebekben a hulladékok nyílt téren, illetve háztartási tüzelőberendezésekben</w:t>
      </w:r>
      <w:r w:rsidR="005841C1" w:rsidRPr="0098161E">
        <w:rPr>
          <w:noProof/>
          <w:spacing w:val="-4"/>
        </w:rPr>
        <w:t xml:space="preserve"> (háztartásban keletkező papírhulladékok kivételével)</w:t>
      </w:r>
      <w:r w:rsidRPr="0098161E">
        <w:rPr>
          <w:noProof/>
          <w:spacing w:val="-4"/>
        </w:rPr>
        <w:t xml:space="preserve"> történő elégetése tilos</w:t>
      </w:r>
      <w:r w:rsidR="005841C1" w:rsidRPr="0098161E">
        <w:rPr>
          <w:noProof/>
          <w:spacing w:val="-4"/>
        </w:rPr>
        <w:t>.</w:t>
      </w:r>
      <w:r w:rsidR="00AE059E" w:rsidRPr="0098161E">
        <w:rPr>
          <w:noProof/>
          <w:spacing w:val="-4"/>
        </w:rPr>
        <w:t xml:space="preserve"> </w:t>
      </w:r>
      <w:r w:rsidR="004E76C7" w:rsidRPr="0098161E">
        <w:rPr>
          <w:noProof/>
          <w:spacing w:val="-4"/>
        </w:rPr>
        <w:t xml:space="preserve">Ezek ellenőrzése </w:t>
      </w:r>
      <w:r w:rsidR="007A5F33" w:rsidRPr="0098161E">
        <w:rPr>
          <w:noProof/>
          <w:spacing w:val="-4"/>
        </w:rPr>
        <w:t xml:space="preserve">2013. január 1-től </w:t>
      </w:r>
      <w:r w:rsidR="004E76C7" w:rsidRPr="0098161E">
        <w:rPr>
          <w:noProof/>
          <w:spacing w:val="-4"/>
        </w:rPr>
        <w:t>a Fejér Megyei Kormányhivatal Dunaújvárosi Járási Hivatalának hatáskörébe tartozik</w:t>
      </w:r>
      <w:r w:rsidR="007A5F33" w:rsidRPr="0098161E">
        <w:rPr>
          <w:noProof/>
          <w:spacing w:val="-4"/>
        </w:rPr>
        <w:t xml:space="preserve">. </w:t>
      </w:r>
    </w:p>
    <w:p w:rsidR="002E6C6E" w:rsidRDefault="002E6C6E" w:rsidP="00AB0293">
      <w:pPr>
        <w:spacing w:line="276" w:lineRule="exact"/>
        <w:rPr>
          <w:b/>
          <w:noProof/>
          <w:spacing w:val="-4"/>
        </w:rPr>
      </w:pPr>
    </w:p>
    <w:p w:rsidR="00A4634A" w:rsidRPr="00AB0293" w:rsidRDefault="00AB0293" w:rsidP="00AB0293">
      <w:pPr>
        <w:spacing w:line="276" w:lineRule="exact"/>
        <w:rPr>
          <w:b/>
          <w:noProof/>
          <w:spacing w:val="-4"/>
        </w:rPr>
      </w:pPr>
      <w:r w:rsidRPr="00AB0293">
        <w:rPr>
          <w:b/>
          <w:noProof/>
          <w:spacing w:val="-4"/>
        </w:rPr>
        <w:t>5.3.1</w:t>
      </w:r>
      <w:r w:rsidRPr="00AB0293">
        <w:rPr>
          <w:b/>
          <w:noProof/>
          <w:spacing w:val="-4"/>
        </w:rPr>
        <w:tab/>
        <w:t>Nitrogén-dioxid</w:t>
      </w:r>
    </w:p>
    <w:p w:rsidR="00D4421C" w:rsidRDefault="00D4421C" w:rsidP="00D410FB">
      <w:pPr>
        <w:spacing w:line="276" w:lineRule="exact"/>
        <w:ind w:left="-864" w:firstLine="1418"/>
        <w:rPr>
          <w:noProof/>
          <w:color w:val="FF0000"/>
          <w:spacing w:val="-3"/>
        </w:rPr>
      </w:pPr>
    </w:p>
    <w:p w:rsidR="007274CE" w:rsidRDefault="007274CE" w:rsidP="007274CE">
      <w:pPr>
        <w:spacing w:line="271" w:lineRule="exact"/>
        <w:jc w:val="both"/>
        <w:rPr>
          <w:noProof/>
          <w:spacing w:val="-4"/>
        </w:rPr>
      </w:pPr>
      <w:r w:rsidRPr="007274CE">
        <w:rPr>
          <w:noProof/>
          <w:spacing w:val="-4"/>
        </w:rPr>
        <w:t>A lakossági fűtés hatása nitrogén-dioxid szennyezettség tekintetében jóval kisebb jelentőségű, mint a gépjárműforgalom</w:t>
      </w:r>
      <w:r w:rsidR="00917996">
        <w:rPr>
          <w:noProof/>
          <w:spacing w:val="-4"/>
        </w:rPr>
        <w:t>é</w:t>
      </w:r>
      <w:r w:rsidRPr="007274CE">
        <w:rPr>
          <w:noProof/>
          <w:spacing w:val="-4"/>
        </w:rPr>
        <w:t>. Dunaújvárosban a lakóépületek nagy része távhőszolgáltatással ellátott lakótelep</w:t>
      </w:r>
      <w:r w:rsidR="00654FF2">
        <w:rPr>
          <w:noProof/>
          <w:spacing w:val="-4"/>
        </w:rPr>
        <w:t>i lakás, de a kertváro</w:t>
      </w:r>
      <w:r w:rsidRPr="007274CE">
        <w:rPr>
          <w:noProof/>
          <w:spacing w:val="-4"/>
        </w:rPr>
        <w:t>sias, falusias területeken található családi házak fűtése sem okoz jelentős nitrogén-dioxid terhelést.</w:t>
      </w:r>
    </w:p>
    <w:p w:rsidR="004E04FB" w:rsidRDefault="004E04FB" w:rsidP="007274CE">
      <w:pPr>
        <w:spacing w:line="271" w:lineRule="exact"/>
        <w:ind w:left="-864" w:firstLine="864"/>
        <w:rPr>
          <w:b/>
          <w:noProof/>
          <w:spacing w:val="-4"/>
        </w:rPr>
      </w:pPr>
    </w:p>
    <w:p w:rsidR="007274CE" w:rsidRPr="007274CE" w:rsidRDefault="007274CE" w:rsidP="007274CE">
      <w:pPr>
        <w:spacing w:line="271" w:lineRule="exact"/>
        <w:ind w:left="-864" w:firstLine="864"/>
        <w:rPr>
          <w:b/>
          <w:noProof/>
          <w:spacing w:val="-4"/>
        </w:rPr>
      </w:pPr>
      <w:r w:rsidRPr="007274CE">
        <w:rPr>
          <w:b/>
          <w:noProof/>
          <w:spacing w:val="-4"/>
        </w:rPr>
        <w:t>5.3.2</w:t>
      </w:r>
      <w:r w:rsidRPr="007274CE">
        <w:rPr>
          <w:b/>
          <w:noProof/>
          <w:spacing w:val="-4"/>
        </w:rPr>
        <w:tab/>
        <w:t>PM</w:t>
      </w:r>
      <w:r w:rsidRPr="007274CE">
        <w:rPr>
          <w:b/>
          <w:noProof/>
          <w:spacing w:val="-4"/>
          <w:vertAlign w:val="subscript"/>
        </w:rPr>
        <w:t>10</w:t>
      </w:r>
    </w:p>
    <w:p w:rsidR="007274CE" w:rsidRDefault="007274CE" w:rsidP="007274CE">
      <w:pPr>
        <w:spacing w:line="271" w:lineRule="exact"/>
        <w:ind w:left="-864" w:firstLine="864"/>
        <w:rPr>
          <w:noProof/>
          <w:color w:val="FF0000"/>
          <w:spacing w:val="-4"/>
        </w:rPr>
      </w:pPr>
    </w:p>
    <w:p w:rsidR="00D4421C" w:rsidRPr="00963E67" w:rsidRDefault="00963E67" w:rsidP="00963E67">
      <w:pPr>
        <w:spacing w:line="276" w:lineRule="exact"/>
        <w:jc w:val="both"/>
        <w:rPr>
          <w:noProof/>
          <w:spacing w:val="-3"/>
        </w:rPr>
      </w:pPr>
      <w:r w:rsidRPr="00963E67">
        <w:rPr>
          <w:noProof/>
          <w:spacing w:val="-3"/>
        </w:rPr>
        <w:t xml:space="preserve">A lakossági kibocsátásokból származó </w:t>
      </w:r>
      <w:r w:rsidRPr="00963E67">
        <w:t>PM</w:t>
      </w:r>
      <w:r w:rsidRPr="00963E67">
        <w:rPr>
          <w:vertAlign w:val="subscript"/>
        </w:rPr>
        <w:t>10</w:t>
      </w:r>
      <w:r w:rsidRPr="00963E67">
        <w:t xml:space="preserve"> kibocsátás az ipari kibocsátásokhoz képest nem számottevő, de jelentősége a családi házas területeken nem elhanyagolható.</w:t>
      </w:r>
    </w:p>
    <w:p w:rsidR="007274CE" w:rsidRDefault="007274CE" w:rsidP="00D410FB">
      <w:pPr>
        <w:spacing w:line="276" w:lineRule="exact"/>
        <w:ind w:left="-864" w:firstLine="1418"/>
        <w:rPr>
          <w:noProof/>
          <w:color w:val="FF0000"/>
          <w:spacing w:val="-3"/>
        </w:rPr>
      </w:pPr>
    </w:p>
    <w:p w:rsidR="007274CE" w:rsidRDefault="00963E67" w:rsidP="00963E67">
      <w:pPr>
        <w:spacing w:line="276" w:lineRule="exact"/>
        <w:rPr>
          <w:b/>
          <w:noProof/>
          <w:spacing w:val="-3"/>
        </w:rPr>
      </w:pPr>
      <w:r w:rsidRPr="00963E67">
        <w:rPr>
          <w:b/>
          <w:noProof/>
          <w:spacing w:val="-3"/>
        </w:rPr>
        <w:t>5.3.3</w:t>
      </w:r>
      <w:r w:rsidRPr="00963E67">
        <w:rPr>
          <w:b/>
          <w:noProof/>
          <w:spacing w:val="-3"/>
        </w:rPr>
        <w:tab/>
        <w:t>Benz(a)pirén</w:t>
      </w:r>
    </w:p>
    <w:p w:rsidR="00963E67" w:rsidRPr="00963E67" w:rsidRDefault="00963E67" w:rsidP="00963E67">
      <w:pPr>
        <w:spacing w:line="276" w:lineRule="exact"/>
        <w:rPr>
          <w:b/>
          <w:noProof/>
          <w:spacing w:val="-3"/>
        </w:rPr>
      </w:pPr>
    </w:p>
    <w:p w:rsidR="00EF7A74" w:rsidRDefault="00963E67" w:rsidP="00A7318C">
      <w:pPr>
        <w:spacing w:line="276" w:lineRule="exact"/>
        <w:jc w:val="both"/>
      </w:pPr>
      <w:r w:rsidRPr="00963E67">
        <w:t xml:space="preserve">A háztartásokban elégetett szilárd tüzelőanyagok </w:t>
      </w:r>
      <w:r w:rsidR="00EF7A74">
        <w:t xml:space="preserve">(fa és szén) </w:t>
      </w:r>
      <w:r w:rsidRPr="00963E67">
        <w:t>me</w:t>
      </w:r>
      <w:r w:rsidR="00EF7A74">
        <w:t>nnyisége folyamatosan emelkedik, sajnálatos módon a festett, ragasztott, vagy más módon kezelt hulladékok elégetése is egyre gyakoribb, melynek során PAH vegyületek szabadulnak fel.</w:t>
      </w:r>
    </w:p>
    <w:p w:rsidR="00D410FB" w:rsidRDefault="00EF7A74" w:rsidP="00B5252E">
      <w:pPr>
        <w:spacing w:before="120" w:line="276" w:lineRule="exact"/>
        <w:jc w:val="both"/>
        <w:rPr>
          <w:color w:val="8064A2" w:themeColor="accent4"/>
          <w:sz w:val="23"/>
          <w:szCs w:val="23"/>
        </w:rPr>
      </w:pPr>
      <w:r>
        <w:t xml:space="preserve">A </w:t>
      </w:r>
      <w:proofErr w:type="spellStart"/>
      <w:proofErr w:type="gramStart"/>
      <w:r>
        <w:t>benz</w:t>
      </w:r>
      <w:proofErr w:type="spellEnd"/>
      <w:r>
        <w:t>(</w:t>
      </w:r>
      <w:proofErr w:type="gramEnd"/>
      <w:r>
        <w:t>a)pirén az egyik legveszélyesebb PAH vegyület</w:t>
      </w:r>
      <w:r w:rsidR="00A95B1F">
        <w:t xml:space="preserve">, </w:t>
      </w:r>
      <w:r>
        <w:t xml:space="preserve">az Egészségügyi Világszervezet (WHO) szerint az I. veszélyességi kategóriába tartozik, egészségügyi határértéke 1 </w:t>
      </w:r>
      <w:proofErr w:type="spellStart"/>
      <w:r>
        <w:t>nanogramm</w:t>
      </w:r>
      <w:proofErr w:type="spellEnd"/>
      <w:r>
        <w:t>/m</w:t>
      </w:r>
      <w:r w:rsidRPr="00696C4E">
        <w:rPr>
          <w:vertAlign w:val="superscript"/>
        </w:rPr>
        <w:t>3</w:t>
      </w:r>
      <w:r w:rsidR="000B7B48">
        <w:t>.</w:t>
      </w:r>
      <w:r>
        <w:t xml:space="preserve"> Gyakran keveredik műanyag és műgyantával kezelt fa a kerti hulladékok, avar közé, illetve növényvédőszer-maradványok is megtalálhatók a növényi részeken. Így égetéskor </w:t>
      </w:r>
      <w:proofErr w:type="spellStart"/>
      <w:r>
        <w:t>PAH-ok</w:t>
      </w:r>
      <w:proofErr w:type="spellEnd"/>
      <w:r>
        <w:t xml:space="preserve">, formaldehid és foszforos, kénes </w:t>
      </w:r>
      <w:proofErr w:type="spellStart"/>
      <w:r>
        <w:t>alkilező</w:t>
      </w:r>
      <w:proofErr w:type="spellEnd"/>
      <w:r>
        <w:t xml:space="preserve"> gyökök is felszabadulnak, melyek karcinogén és mutagén hatásúak. </w:t>
      </w:r>
      <w:r w:rsidR="00696C4E">
        <w:t xml:space="preserve">Az anyag emberi rákkeltő. </w:t>
      </w:r>
      <w:r>
        <w:t xml:space="preserve">100 kg kerti hulladék elégetésekor 0,06 g </w:t>
      </w:r>
      <w:proofErr w:type="spellStart"/>
      <w:proofErr w:type="gramStart"/>
      <w:r>
        <w:t>benz</w:t>
      </w:r>
      <w:proofErr w:type="spellEnd"/>
      <w:r>
        <w:t>(</w:t>
      </w:r>
      <w:proofErr w:type="gramEnd"/>
      <w:r>
        <w:t>a)pirén keletkezik.</w:t>
      </w:r>
      <w:r w:rsidR="00556A59">
        <w:rPr>
          <w:vertAlign w:val="superscript"/>
        </w:rPr>
        <w:t>10</w:t>
      </w:r>
    </w:p>
    <w:p w:rsidR="00EF7A74" w:rsidRDefault="00696C4E" w:rsidP="00B5252E">
      <w:pPr>
        <w:spacing w:before="120" w:line="276" w:lineRule="exact"/>
        <w:jc w:val="both"/>
      </w:pPr>
      <w:r w:rsidRPr="00696C4E">
        <w:t xml:space="preserve">A </w:t>
      </w:r>
      <w:proofErr w:type="spellStart"/>
      <w:r w:rsidRPr="00696C4E">
        <w:t>policiklikus</w:t>
      </w:r>
      <w:proofErr w:type="spellEnd"/>
      <w:r w:rsidRPr="00696C4E">
        <w:t xml:space="preserve"> </w:t>
      </w:r>
      <w:r>
        <w:t>aromás szénhidrogén kibocsátás csaknem ¾</w:t>
      </w:r>
      <w:proofErr w:type="spellStart"/>
      <w:r>
        <w:t>-ért</w:t>
      </w:r>
      <w:proofErr w:type="spellEnd"/>
      <w:r>
        <w:t xml:space="preserve"> a háztartási kibocsátások felelnek.</w:t>
      </w:r>
    </w:p>
    <w:p w:rsidR="003D2ADF" w:rsidRDefault="003D2ADF" w:rsidP="00B5252E">
      <w:pPr>
        <w:spacing w:before="120" w:line="276" w:lineRule="exact"/>
        <w:jc w:val="both"/>
      </w:pPr>
    </w:p>
    <w:p w:rsidR="00AC72E5" w:rsidRDefault="00AC72E5" w:rsidP="00B5252E">
      <w:pPr>
        <w:spacing w:before="120" w:line="276" w:lineRule="exact"/>
        <w:jc w:val="both"/>
      </w:pPr>
    </w:p>
    <w:p w:rsidR="00AC72E5" w:rsidRDefault="00AC72E5" w:rsidP="00B5252E">
      <w:pPr>
        <w:spacing w:before="120" w:line="276" w:lineRule="exact"/>
        <w:jc w:val="both"/>
      </w:pPr>
    </w:p>
    <w:p w:rsidR="0071671A" w:rsidRDefault="0071671A" w:rsidP="003D2ADF">
      <w:pPr>
        <w:spacing w:line="276" w:lineRule="exact"/>
        <w:jc w:val="both"/>
        <w:rPr>
          <w:b/>
        </w:rPr>
      </w:pPr>
    </w:p>
    <w:p w:rsidR="003D2ADF" w:rsidRDefault="003D2ADF" w:rsidP="003D2ADF">
      <w:pPr>
        <w:spacing w:line="276" w:lineRule="exact"/>
        <w:jc w:val="both"/>
        <w:rPr>
          <w:b/>
        </w:rPr>
      </w:pPr>
      <w:r w:rsidRPr="003D2ADF">
        <w:rPr>
          <w:b/>
        </w:rPr>
        <w:lastRenderedPageBreak/>
        <w:t>5.4</w:t>
      </w:r>
      <w:r w:rsidRPr="003D2ADF">
        <w:rPr>
          <w:b/>
        </w:rPr>
        <w:tab/>
        <w:t>Benzolkibocsátások</w:t>
      </w:r>
    </w:p>
    <w:p w:rsidR="003D2ADF" w:rsidRPr="003D2ADF" w:rsidRDefault="003D2ADF" w:rsidP="003D2ADF">
      <w:pPr>
        <w:spacing w:line="276" w:lineRule="exact"/>
        <w:jc w:val="both"/>
        <w:rPr>
          <w:b/>
        </w:rPr>
      </w:pPr>
    </w:p>
    <w:p w:rsidR="00BB1706" w:rsidRPr="00BB1706" w:rsidRDefault="003D2ADF" w:rsidP="00BB1706">
      <w:pPr>
        <w:jc w:val="both"/>
      </w:pPr>
      <w:r w:rsidRPr="003D2ADF">
        <w:t xml:space="preserve">A FMKH Népegészségügyi Főosztály, Laboratóriumi Osztály, Levegőtisztaság-védelmi Vizsgálólaboratóriuma 2019. január 24. és 2019. május 10. között, 106 napos időtartamban a légszennyező anyagok terheltségi szintjének meghatározása céljából környezeti levegő monitoring mérést végzett Dunaújváros délnyugati területén (Lajos Király körút, 1. mérőpont) és az ISD Dunaferr </w:t>
      </w:r>
      <w:proofErr w:type="spellStart"/>
      <w:r w:rsidRPr="003D2ADF">
        <w:t>Zrt</w:t>
      </w:r>
      <w:proofErr w:type="spellEnd"/>
      <w:r w:rsidRPr="003D2ADF">
        <w:t xml:space="preserve">. telephelyének északi szélén (XIV. kapu, 2. mérőpont). Benzol tekintetében mind a 2 mérőponton néhány esetben magasan kiugró koncentrációcsúcs volt tapasztalható, azonban a 24 órára vonatkozó egészségügyi határérték túllépés egyszer sem történt. D-i és DK-i szél esetében az ipari kibocsátások hatása </w:t>
      </w:r>
      <w:r w:rsidR="00472B2D">
        <w:t>is</w:t>
      </w:r>
      <w:r w:rsidRPr="003D2ADF">
        <w:t xml:space="preserve"> feltételezhető</w:t>
      </w:r>
      <w:r w:rsidR="005014AD">
        <w:t xml:space="preserve">. </w:t>
      </w:r>
      <w:r w:rsidR="00BB1706" w:rsidRPr="00BB1706">
        <w:t>(Benzolkibocsátás az ISD Kokszoló Kft. tevékenységéből is származik.)</w:t>
      </w:r>
    </w:p>
    <w:p w:rsidR="00BB1706" w:rsidRPr="003D2ADF" w:rsidRDefault="00BB1706" w:rsidP="00BB1706">
      <w:pPr>
        <w:jc w:val="both"/>
      </w:pPr>
    </w:p>
    <w:p w:rsidR="000802E8" w:rsidRDefault="000802E8" w:rsidP="00BB1706">
      <w:pPr>
        <w:jc w:val="both"/>
      </w:pPr>
      <w:r>
        <w:t xml:space="preserve">A </w:t>
      </w:r>
      <w:r w:rsidR="00F97FBB">
        <w:rPr>
          <w:b/>
        </w:rPr>
        <w:t>45-47</w:t>
      </w:r>
      <w:r w:rsidRPr="000802E8">
        <w:rPr>
          <w:b/>
        </w:rPr>
        <w:t>. számú ábrák</w:t>
      </w:r>
      <w:r>
        <w:t xml:space="preserve"> alapján - melyek a benzolkoncentrációk alakulását mutatják </w:t>
      </w:r>
      <w:r w:rsidR="00E61DC6">
        <w:t>2017-2019 évek vonatkozásában -</w:t>
      </w:r>
      <w:r>
        <w:t xml:space="preserve"> </w:t>
      </w:r>
      <w:r w:rsidR="00472B2D">
        <w:t xml:space="preserve">azonban </w:t>
      </w:r>
      <w:r w:rsidR="00AE7F45">
        <w:t>jól látható</w:t>
      </w:r>
      <w:r>
        <w:t xml:space="preserve">, hogy </w:t>
      </w:r>
      <w:r w:rsidR="00AE7F45">
        <w:t xml:space="preserve">a magasabb koncentráció csúcsok </w:t>
      </w:r>
      <w:r w:rsidR="00E575E1">
        <w:t xml:space="preserve">általában </w:t>
      </w:r>
      <w:r w:rsidR="00AE7F45">
        <w:t xml:space="preserve">a téli időszakban alakultak ki, ezért </w:t>
      </w:r>
      <w:r w:rsidR="00FC05A4">
        <w:t xml:space="preserve">a magasabb benzolterheltség kialakulásáért elsősorban nem az ipar, hanem a háztartási tüzelés a felelős. </w:t>
      </w:r>
      <w:r w:rsidR="00B6242E">
        <w:t>Továbbá látható, hogy 2018. évben több alkalommal történt egészségügyi határérték túllépés, mely szintén a fűtési időszakra korlátozódott.</w:t>
      </w:r>
    </w:p>
    <w:p w:rsidR="000802E8" w:rsidRDefault="000802E8" w:rsidP="000802E8">
      <w:pPr>
        <w:spacing w:before="120" w:line="276" w:lineRule="exact"/>
        <w:jc w:val="both"/>
      </w:pPr>
    </w:p>
    <w:p w:rsidR="000802E8" w:rsidRDefault="000802E8" w:rsidP="000802E8">
      <w:pPr>
        <w:spacing w:before="120" w:line="276" w:lineRule="exact"/>
        <w:jc w:val="both"/>
      </w:pPr>
    </w:p>
    <w:p w:rsidR="00AE7F45" w:rsidRDefault="00E61DC6" w:rsidP="000802E8">
      <w:pPr>
        <w:spacing w:line="307" w:lineRule="exact"/>
        <w:jc w:val="center"/>
        <w:rPr>
          <w:b/>
          <w:noProof/>
          <w:spacing w:val="11"/>
          <w:sz w:val="22"/>
          <w:szCs w:val="22"/>
        </w:rPr>
      </w:pPr>
      <w:r>
        <w:rPr>
          <w:b/>
          <w:noProof/>
          <w:spacing w:val="11"/>
          <w:sz w:val="22"/>
          <w:szCs w:val="22"/>
        </w:rPr>
        <w:drawing>
          <wp:anchor distT="0" distB="0" distL="114300" distR="114300" simplePos="0" relativeHeight="251718656" behindDoc="0" locked="0" layoutInCell="1" allowOverlap="1">
            <wp:simplePos x="0" y="0"/>
            <wp:positionH relativeFrom="column">
              <wp:posOffset>160020</wp:posOffset>
            </wp:positionH>
            <wp:positionV relativeFrom="paragraph">
              <wp:posOffset>361950</wp:posOffset>
            </wp:positionV>
            <wp:extent cx="6391275" cy="2857500"/>
            <wp:effectExtent l="19050" t="0" r="9525" b="0"/>
            <wp:wrapTopAndBottom/>
            <wp:docPr id="16"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cstate="print"/>
                    <a:srcRect/>
                    <a:stretch>
                      <a:fillRect/>
                    </a:stretch>
                  </pic:blipFill>
                  <pic:spPr bwMode="auto">
                    <a:xfrm>
                      <a:off x="0" y="0"/>
                      <a:ext cx="6391275" cy="2857500"/>
                    </a:xfrm>
                    <a:prstGeom prst="rect">
                      <a:avLst/>
                    </a:prstGeom>
                    <a:noFill/>
                    <a:ln w="9525">
                      <a:noFill/>
                      <a:miter lim="800000"/>
                      <a:headEnd/>
                      <a:tailEnd/>
                    </a:ln>
                  </pic:spPr>
                </pic:pic>
              </a:graphicData>
            </a:graphic>
          </wp:anchor>
        </w:drawing>
      </w:r>
    </w:p>
    <w:p w:rsidR="00AE7F45" w:rsidRDefault="00AE7F45" w:rsidP="000802E8">
      <w:pPr>
        <w:spacing w:line="307" w:lineRule="exact"/>
        <w:jc w:val="center"/>
        <w:rPr>
          <w:b/>
          <w:noProof/>
          <w:spacing w:val="11"/>
          <w:sz w:val="22"/>
          <w:szCs w:val="22"/>
        </w:rPr>
      </w:pPr>
    </w:p>
    <w:p w:rsidR="00AE7F45" w:rsidRDefault="00AE7F45" w:rsidP="000802E8">
      <w:pPr>
        <w:spacing w:line="307" w:lineRule="exact"/>
        <w:jc w:val="center"/>
        <w:rPr>
          <w:b/>
          <w:noProof/>
          <w:spacing w:val="11"/>
          <w:sz w:val="22"/>
          <w:szCs w:val="22"/>
        </w:rPr>
      </w:pPr>
    </w:p>
    <w:p w:rsidR="000802E8" w:rsidRPr="00441481" w:rsidRDefault="00F97FBB" w:rsidP="000802E8">
      <w:pPr>
        <w:spacing w:line="307" w:lineRule="exact"/>
        <w:jc w:val="center"/>
        <w:rPr>
          <w:b/>
        </w:rPr>
      </w:pPr>
      <w:r>
        <w:rPr>
          <w:b/>
        </w:rPr>
        <w:t>45</w:t>
      </w:r>
      <w:r w:rsidR="000802E8" w:rsidRPr="00441481">
        <w:rPr>
          <w:b/>
        </w:rPr>
        <w:t>. ábra: benzolkibocsátás alakulása 2017-ben</w:t>
      </w:r>
    </w:p>
    <w:p w:rsidR="000802E8" w:rsidRDefault="000802E8" w:rsidP="000802E8">
      <w:pPr>
        <w:spacing w:before="120" w:line="276" w:lineRule="exact"/>
        <w:jc w:val="both"/>
      </w:pPr>
    </w:p>
    <w:p w:rsidR="000802E8" w:rsidRDefault="000802E8" w:rsidP="000802E8">
      <w:pPr>
        <w:spacing w:before="120" w:line="276" w:lineRule="exact"/>
        <w:jc w:val="both"/>
      </w:pPr>
    </w:p>
    <w:p w:rsidR="000802E8" w:rsidRDefault="000802E8" w:rsidP="000802E8">
      <w:pPr>
        <w:spacing w:before="120" w:line="276" w:lineRule="exact"/>
        <w:jc w:val="both"/>
      </w:pPr>
    </w:p>
    <w:p w:rsidR="000802E8" w:rsidRDefault="000802E8" w:rsidP="000802E8">
      <w:pPr>
        <w:spacing w:before="120" w:line="276" w:lineRule="exact"/>
        <w:jc w:val="both"/>
      </w:pPr>
    </w:p>
    <w:p w:rsidR="000802E8" w:rsidRDefault="000802E8" w:rsidP="000802E8">
      <w:pPr>
        <w:spacing w:before="120" w:line="276" w:lineRule="exact"/>
        <w:jc w:val="both"/>
      </w:pPr>
    </w:p>
    <w:p w:rsidR="000802E8" w:rsidRDefault="000802E8" w:rsidP="000802E8">
      <w:pPr>
        <w:spacing w:before="120" w:line="276" w:lineRule="exact"/>
        <w:jc w:val="both"/>
      </w:pPr>
    </w:p>
    <w:p w:rsidR="000802E8" w:rsidRDefault="000802E8" w:rsidP="000802E8">
      <w:pPr>
        <w:spacing w:before="120" w:line="276" w:lineRule="exact"/>
        <w:jc w:val="both"/>
      </w:pPr>
    </w:p>
    <w:p w:rsidR="000802E8" w:rsidRDefault="000802E8" w:rsidP="000802E8">
      <w:pPr>
        <w:spacing w:before="120" w:line="276" w:lineRule="exact"/>
        <w:jc w:val="both"/>
      </w:pPr>
    </w:p>
    <w:p w:rsidR="000802E8" w:rsidRDefault="000802E8" w:rsidP="000802E8">
      <w:pPr>
        <w:spacing w:before="120" w:line="276" w:lineRule="exact"/>
        <w:jc w:val="both"/>
      </w:pPr>
    </w:p>
    <w:p w:rsidR="000802E8" w:rsidRPr="00472B2D" w:rsidRDefault="00AE7F45" w:rsidP="000802E8">
      <w:pPr>
        <w:spacing w:before="120" w:line="276" w:lineRule="exact"/>
        <w:jc w:val="both"/>
      </w:pPr>
      <w:r>
        <w:rPr>
          <w:noProof/>
        </w:rPr>
        <w:drawing>
          <wp:anchor distT="0" distB="0" distL="114300" distR="114300" simplePos="0" relativeHeight="251717632" behindDoc="0" locked="0" layoutInCell="1" allowOverlap="1">
            <wp:simplePos x="0" y="0"/>
            <wp:positionH relativeFrom="column">
              <wp:posOffset>-92075</wp:posOffset>
            </wp:positionH>
            <wp:positionV relativeFrom="paragraph">
              <wp:posOffset>104775</wp:posOffset>
            </wp:positionV>
            <wp:extent cx="6391275" cy="2847975"/>
            <wp:effectExtent l="19050" t="0" r="9525" b="0"/>
            <wp:wrapTopAndBottom/>
            <wp:docPr id="14"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srcRect/>
                    <a:stretch>
                      <a:fillRect/>
                    </a:stretch>
                  </pic:blipFill>
                  <pic:spPr bwMode="auto">
                    <a:xfrm>
                      <a:off x="0" y="0"/>
                      <a:ext cx="6391275" cy="2847975"/>
                    </a:xfrm>
                    <a:prstGeom prst="rect">
                      <a:avLst/>
                    </a:prstGeom>
                    <a:noFill/>
                    <a:ln w="9525">
                      <a:noFill/>
                      <a:miter lim="800000"/>
                      <a:headEnd/>
                      <a:tailEnd/>
                    </a:ln>
                  </pic:spPr>
                </pic:pic>
              </a:graphicData>
            </a:graphic>
          </wp:anchor>
        </w:drawing>
      </w:r>
    </w:p>
    <w:p w:rsidR="003D2ADF" w:rsidRDefault="003D2ADF" w:rsidP="00A7318C">
      <w:pPr>
        <w:spacing w:line="276" w:lineRule="exact"/>
        <w:jc w:val="both"/>
        <w:rPr>
          <w:b/>
        </w:rPr>
      </w:pPr>
    </w:p>
    <w:p w:rsidR="002D0133" w:rsidRPr="00535508" w:rsidRDefault="00F97FBB" w:rsidP="002D0133">
      <w:pPr>
        <w:spacing w:line="307" w:lineRule="exact"/>
        <w:jc w:val="center"/>
        <w:rPr>
          <w:b/>
        </w:rPr>
      </w:pPr>
      <w:r>
        <w:rPr>
          <w:b/>
          <w:noProof/>
          <w:spacing w:val="11"/>
          <w:sz w:val="22"/>
          <w:szCs w:val="22"/>
        </w:rPr>
        <w:t>46</w:t>
      </w:r>
      <w:r w:rsidR="002D0133" w:rsidRPr="00B5252E">
        <w:rPr>
          <w:b/>
          <w:noProof/>
          <w:spacing w:val="11"/>
          <w:sz w:val="22"/>
          <w:szCs w:val="22"/>
        </w:rPr>
        <w:t xml:space="preserve">. ábra: </w:t>
      </w:r>
      <w:r w:rsidR="002D0133" w:rsidRPr="00535508">
        <w:rPr>
          <w:b/>
        </w:rPr>
        <w:t>benzolkibocsátás alakulása 2018-ban</w:t>
      </w:r>
    </w:p>
    <w:p w:rsidR="002D0133" w:rsidRDefault="002D0133" w:rsidP="00A7318C">
      <w:pPr>
        <w:spacing w:line="276" w:lineRule="exact"/>
        <w:jc w:val="both"/>
        <w:rPr>
          <w:b/>
        </w:rPr>
      </w:pPr>
    </w:p>
    <w:p w:rsidR="002D0133" w:rsidRDefault="002D0133" w:rsidP="00A7318C">
      <w:pPr>
        <w:spacing w:line="276" w:lineRule="exact"/>
        <w:jc w:val="both"/>
        <w:rPr>
          <w:b/>
        </w:rPr>
      </w:pPr>
    </w:p>
    <w:p w:rsidR="002D0133" w:rsidRDefault="002D0133" w:rsidP="00A7318C">
      <w:pPr>
        <w:spacing w:line="276" w:lineRule="exact"/>
        <w:jc w:val="both"/>
        <w:rPr>
          <w:b/>
        </w:rPr>
      </w:pPr>
    </w:p>
    <w:p w:rsidR="002D0133" w:rsidRDefault="002D0133" w:rsidP="00A7318C">
      <w:pPr>
        <w:spacing w:line="276" w:lineRule="exact"/>
        <w:jc w:val="both"/>
        <w:rPr>
          <w:b/>
        </w:rPr>
      </w:pPr>
    </w:p>
    <w:p w:rsidR="00AE7F45" w:rsidRDefault="00E61DC6" w:rsidP="002D0133">
      <w:pPr>
        <w:spacing w:line="307" w:lineRule="exact"/>
        <w:jc w:val="center"/>
        <w:rPr>
          <w:b/>
          <w:noProof/>
          <w:spacing w:val="11"/>
        </w:rPr>
      </w:pPr>
      <w:r>
        <w:rPr>
          <w:b/>
          <w:noProof/>
          <w:spacing w:val="11"/>
        </w:rPr>
        <w:drawing>
          <wp:anchor distT="0" distB="0" distL="114300" distR="114300" simplePos="0" relativeHeight="251716608" behindDoc="0" locked="0" layoutInCell="1" allowOverlap="1">
            <wp:simplePos x="0" y="0"/>
            <wp:positionH relativeFrom="column">
              <wp:posOffset>-87630</wp:posOffset>
            </wp:positionH>
            <wp:positionV relativeFrom="paragraph">
              <wp:posOffset>182245</wp:posOffset>
            </wp:positionV>
            <wp:extent cx="6301105" cy="2819400"/>
            <wp:effectExtent l="19050" t="0" r="4445" b="0"/>
            <wp:wrapTopAndBottom/>
            <wp:docPr id="8"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8" cstate="print"/>
                    <a:srcRect/>
                    <a:stretch>
                      <a:fillRect/>
                    </a:stretch>
                  </pic:blipFill>
                  <pic:spPr bwMode="auto">
                    <a:xfrm>
                      <a:off x="0" y="0"/>
                      <a:ext cx="6301105" cy="2819400"/>
                    </a:xfrm>
                    <a:prstGeom prst="rect">
                      <a:avLst/>
                    </a:prstGeom>
                    <a:noFill/>
                    <a:ln w="9525">
                      <a:noFill/>
                      <a:miter lim="800000"/>
                      <a:headEnd/>
                      <a:tailEnd/>
                    </a:ln>
                  </pic:spPr>
                </pic:pic>
              </a:graphicData>
            </a:graphic>
          </wp:anchor>
        </w:drawing>
      </w:r>
    </w:p>
    <w:p w:rsidR="00AE7F45" w:rsidRDefault="00AE7F45" w:rsidP="002D0133">
      <w:pPr>
        <w:spacing w:line="307" w:lineRule="exact"/>
        <w:jc w:val="center"/>
        <w:rPr>
          <w:b/>
          <w:noProof/>
          <w:spacing w:val="11"/>
        </w:rPr>
      </w:pPr>
    </w:p>
    <w:p w:rsidR="002D0133" w:rsidRPr="00535508" w:rsidRDefault="00093510" w:rsidP="002D0133">
      <w:pPr>
        <w:spacing w:line="307" w:lineRule="exact"/>
        <w:jc w:val="center"/>
        <w:rPr>
          <w:b/>
        </w:rPr>
      </w:pPr>
      <w:r>
        <w:rPr>
          <w:b/>
          <w:noProof/>
          <w:spacing w:val="11"/>
          <w:sz w:val="22"/>
          <w:szCs w:val="22"/>
        </w:rPr>
        <w:t>47</w:t>
      </w:r>
      <w:r w:rsidR="002D0133" w:rsidRPr="00535508">
        <w:rPr>
          <w:b/>
          <w:noProof/>
          <w:spacing w:val="11"/>
          <w:sz w:val="22"/>
          <w:szCs w:val="22"/>
        </w:rPr>
        <w:t xml:space="preserve">. ábra: </w:t>
      </w:r>
      <w:r w:rsidR="002D0133" w:rsidRPr="00535508">
        <w:rPr>
          <w:b/>
        </w:rPr>
        <w:t>benzolkibocsátás alakulása 2019-ben</w:t>
      </w:r>
    </w:p>
    <w:p w:rsidR="002D0133" w:rsidRDefault="002D0133" w:rsidP="00A7318C">
      <w:pPr>
        <w:spacing w:line="276" w:lineRule="exact"/>
        <w:jc w:val="both"/>
        <w:rPr>
          <w:b/>
        </w:rPr>
      </w:pPr>
    </w:p>
    <w:p w:rsidR="002D0133" w:rsidRDefault="002D0133" w:rsidP="00A7318C">
      <w:pPr>
        <w:spacing w:line="276" w:lineRule="exact"/>
        <w:jc w:val="both"/>
        <w:rPr>
          <w:b/>
        </w:rPr>
      </w:pPr>
    </w:p>
    <w:p w:rsidR="00AE7F45" w:rsidRPr="0069542D" w:rsidRDefault="0069542D" w:rsidP="00A7318C">
      <w:pPr>
        <w:spacing w:line="276" w:lineRule="exact"/>
        <w:jc w:val="both"/>
      </w:pPr>
      <w:r w:rsidRPr="0069542D">
        <w:t xml:space="preserve">Forrás: </w:t>
      </w:r>
      <w:r>
        <w:t xml:space="preserve">Országos </w:t>
      </w:r>
      <w:proofErr w:type="spellStart"/>
      <w:r>
        <w:t>Légszennyezettségi</w:t>
      </w:r>
      <w:proofErr w:type="spellEnd"/>
      <w:r>
        <w:t xml:space="preserve"> Mérőhálózat</w:t>
      </w:r>
    </w:p>
    <w:p w:rsidR="00AE7F45" w:rsidRDefault="00AE7F45" w:rsidP="00A7318C">
      <w:pPr>
        <w:spacing w:line="276" w:lineRule="exact"/>
        <w:jc w:val="both"/>
        <w:rPr>
          <w:b/>
        </w:rPr>
      </w:pPr>
    </w:p>
    <w:p w:rsidR="00AE7F45" w:rsidRDefault="00AE7F45" w:rsidP="00A7318C">
      <w:pPr>
        <w:spacing w:line="276" w:lineRule="exact"/>
        <w:jc w:val="both"/>
        <w:rPr>
          <w:b/>
        </w:rPr>
      </w:pPr>
    </w:p>
    <w:p w:rsidR="0069542D" w:rsidRDefault="0069542D" w:rsidP="00A7318C">
      <w:pPr>
        <w:spacing w:line="276" w:lineRule="exact"/>
        <w:jc w:val="both"/>
        <w:rPr>
          <w:b/>
        </w:rPr>
      </w:pPr>
    </w:p>
    <w:p w:rsidR="00A7318C" w:rsidRDefault="003D2ADF" w:rsidP="00A7318C">
      <w:pPr>
        <w:spacing w:line="276" w:lineRule="exact"/>
        <w:jc w:val="both"/>
        <w:rPr>
          <w:b/>
        </w:rPr>
      </w:pPr>
      <w:r>
        <w:rPr>
          <w:b/>
        </w:rPr>
        <w:lastRenderedPageBreak/>
        <w:t>5.5</w:t>
      </w:r>
      <w:r w:rsidR="00702F2A">
        <w:rPr>
          <w:b/>
        </w:rPr>
        <w:tab/>
        <w:t>Transzmisszió</w:t>
      </w:r>
    </w:p>
    <w:p w:rsidR="00702F2A" w:rsidRDefault="00702F2A" w:rsidP="00A7318C">
      <w:pPr>
        <w:spacing w:line="276" w:lineRule="exact"/>
        <w:jc w:val="both"/>
        <w:rPr>
          <w:b/>
        </w:rPr>
      </w:pPr>
    </w:p>
    <w:p w:rsidR="00702F2A" w:rsidRDefault="00702F2A" w:rsidP="00A7318C">
      <w:pPr>
        <w:spacing w:line="276" w:lineRule="exact"/>
        <w:jc w:val="both"/>
        <w:rPr>
          <w:noProof/>
          <w:spacing w:val="5"/>
        </w:rPr>
      </w:pPr>
      <w:r w:rsidRPr="00702F2A">
        <w:t xml:space="preserve">A zóna </w:t>
      </w:r>
      <w:r>
        <w:t>légszennyező anyag terhelését a közlekedésből származó, a lakossági- és ipari kibocsátások mellett</w:t>
      </w:r>
      <w:r w:rsidR="00171997">
        <w:t xml:space="preserve"> a zónán, esetleg országhatáron</w:t>
      </w:r>
      <w:r>
        <w:t xml:space="preserve"> </w:t>
      </w:r>
      <w:r w:rsidR="00171997">
        <w:t>túlról érkező szennyezés is befolyás</w:t>
      </w:r>
      <w:r w:rsidR="00664F45">
        <w:t xml:space="preserve">olja. A zónán belül az </w:t>
      </w:r>
      <w:proofErr w:type="spellStart"/>
      <w:r w:rsidR="00664F45">
        <w:t>ÉNY-i</w:t>
      </w:r>
      <w:proofErr w:type="spellEnd"/>
      <w:r w:rsidR="00664F45">
        <w:t xml:space="preserve"> szé</w:t>
      </w:r>
      <w:r w:rsidR="00171997">
        <w:t xml:space="preserve">lirány az uralkodó. A zónától </w:t>
      </w:r>
      <w:proofErr w:type="spellStart"/>
      <w:r w:rsidR="00171997">
        <w:t>ÉNY-ra</w:t>
      </w:r>
      <w:proofErr w:type="spellEnd"/>
      <w:r w:rsidR="00171997">
        <w:t>, jelentős iparral rendelkező terület nem található, így az ipari tevékenységből származó transzmisszió jelentősége nincs jelentős hatással a környezeti levegő terheltségre.</w:t>
      </w:r>
      <w:r w:rsidR="00602641">
        <w:t xml:space="preserve"> </w:t>
      </w:r>
      <w:r w:rsidR="00171997">
        <w:t>Azonban az egyéb forrásokból származó</w:t>
      </w:r>
      <w:r w:rsidR="00E153F3">
        <w:t xml:space="preserve"> szennyezés nem elhanyagolható, mely leginkább a fűtési időszakban mutatkozik meg és a </w:t>
      </w:r>
      <w:r w:rsidR="00E153F3" w:rsidRPr="00334322">
        <w:rPr>
          <w:noProof/>
          <w:spacing w:val="-2"/>
        </w:rPr>
        <w:t>szilárd</w:t>
      </w:r>
      <w:r w:rsidR="00E153F3" w:rsidRPr="00334322">
        <w:rPr>
          <w:rFonts w:ascii="Calibri" w:hAnsi="Calibri" w:cs="Calibri"/>
          <w:noProof/>
          <w:spacing w:val="5"/>
        </w:rPr>
        <w:t> </w:t>
      </w:r>
      <w:r w:rsidR="00E153F3" w:rsidRPr="00334322">
        <w:rPr>
          <w:noProof/>
          <w:spacing w:val="-3"/>
        </w:rPr>
        <w:t>tüzelőanyag</w:t>
      </w:r>
      <w:r w:rsidR="00E153F3">
        <w:rPr>
          <w:noProof/>
          <w:spacing w:val="-3"/>
        </w:rPr>
        <w:t xml:space="preserve">gal történő lakossági tüzelés és hőenergia termelés </w:t>
      </w:r>
      <w:r w:rsidR="00E153F3" w:rsidRPr="00E153F3">
        <w:rPr>
          <w:noProof/>
          <w:spacing w:val="5"/>
        </w:rPr>
        <w:t>hatására utal.</w:t>
      </w:r>
      <w:r w:rsidR="00733442">
        <w:rPr>
          <w:noProof/>
          <w:spacing w:val="5"/>
        </w:rPr>
        <w:t xml:space="preserve"> A zóna környékén nem üzemel háttérállomás, így a transzmisszió mértékére nincsenek adatok.</w:t>
      </w:r>
    </w:p>
    <w:p w:rsidR="003D2ADF" w:rsidRDefault="003D2ADF" w:rsidP="00A7318C">
      <w:pPr>
        <w:spacing w:line="276" w:lineRule="exact"/>
        <w:jc w:val="both"/>
        <w:rPr>
          <w:noProof/>
          <w:spacing w:val="5"/>
        </w:rPr>
      </w:pPr>
    </w:p>
    <w:p w:rsidR="00D51B39" w:rsidRPr="00D51B39" w:rsidRDefault="005B796A" w:rsidP="005B796A">
      <w:pPr>
        <w:pStyle w:val="Listaszerbekezds"/>
        <w:numPr>
          <w:ilvl w:val="0"/>
          <w:numId w:val="7"/>
        </w:numPr>
        <w:spacing w:line="276" w:lineRule="exact"/>
        <w:ind w:hanging="720"/>
        <w:jc w:val="both"/>
        <w:rPr>
          <w:b/>
        </w:rPr>
      </w:pPr>
      <w:r w:rsidRPr="005B796A">
        <w:rPr>
          <w:b/>
          <w:noProof/>
          <w:spacing w:val="-4"/>
        </w:rPr>
        <w:t>A</w:t>
      </w:r>
      <w:r w:rsidRPr="005B796A">
        <w:rPr>
          <w:rFonts w:ascii="Calibri" w:hAnsi="Calibri" w:cs="Calibri"/>
          <w:b/>
          <w:noProof/>
          <w:spacing w:val="3"/>
        </w:rPr>
        <w:t> </w:t>
      </w:r>
      <w:r w:rsidRPr="005B796A">
        <w:rPr>
          <w:b/>
          <w:noProof/>
          <w:spacing w:val="-3"/>
        </w:rPr>
        <w:t>levegőminőségi</w:t>
      </w:r>
      <w:r w:rsidRPr="005B796A">
        <w:rPr>
          <w:rFonts w:ascii="Calibri" w:hAnsi="Calibri" w:cs="Calibri"/>
          <w:b/>
          <w:noProof/>
          <w:spacing w:val="3"/>
        </w:rPr>
        <w:t> </w:t>
      </w:r>
      <w:r w:rsidRPr="005B796A">
        <w:rPr>
          <w:b/>
          <w:noProof/>
          <w:spacing w:val="-2"/>
        </w:rPr>
        <w:t>terv</w:t>
      </w:r>
      <w:r w:rsidRPr="005B796A">
        <w:rPr>
          <w:rFonts w:ascii="Calibri" w:hAnsi="Calibri" w:cs="Calibri"/>
          <w:b/>
          <w:noProof/>
          <w:spacing w:val="3"/>
        </w:rPr>
        <w:t> </w:t>
      </w:r>
      <w:r w:rsidRPr="005B796A">
        <w:rPr>
          <w:b/>
          <w:noProof/>
          <w:spacing w:val="-3"/>
        </w:rPr>
        <w:t>végrehajtása</w:t>
      </w:r>
      <w:r w:rsidR="003528C1">
        <w:rPr>
          <w:rFonts w:ascii="Calibri" w:hAnsi="Calibri" w:cs="Calibri"/>
          <w:b/>
          <w:noProof/>
          <w:spacing w:val="2"/>
        </w:rPr>
        <w:t xml:space="preserve"> </w:t>
      </w:r>
      <w:r w:rsidRPr="005B796A">
        <w:rPr>
          <w:b/>
          <w:noProof/>
          <w:spacing w:val="-2"/>
        </w:rPr>
        <w:t>előtt</w:t>
      </w:r>
      <w:r w:rsidRPr="005B796A">
        <w:rPr>
          <w:rFonts w:ascii="Calibri" w:hAnsi="Calibri" w:cs="Calibri"/>
          <w:b/>
          <w:noProof/>
          <w:spacing w:val="3"/>
        </w:rPr>
        <w:t> </w:t>
      </w:r>
      <w:r w:rsidRPr="005B796A">
        <w:rPr>
          <w:b/>
          <w:noProof/>
          <w:spacing w:val="-2"/>
        </w:rPr>
        <w:t>hozott</w:t>
      </w:r>
      <w:r w:rsidRPr="005B796A">
        <w:rPr>
          <w:rFonts w:ascii="Calibri" w:hAnsi="Calibri" w:cs="Calibri"/>
          <w:b/>
          <w:noProof/>
          <w:spacing w:val="4"/>
        </w:rPr>
        <w:t> </w:t>
      </w:r>
      <w:r w:rsidRPr="005B796A">
        <w:rPr>
          <w:b/>
          <w:noProof/>
          <w:spacing w:val="-3"/>
        </w:rPr>
        <w:t>a</w:t>
      </w:r>
      <w:r w:rsidRPr="005B796A">
        <w:rPr>
          <w:rFonts w:ascii="Calibri" w:hAnsi="Calibri" w:cs="Calibri"/>
          <w:b/>
          <w:noProof/>
          <w:spacing w:val="2"/>
        </w:rPr>
        <w:t> </w:t>
      </w:r>
      <w:r w:rsidRPr="005B796A">
        <w:rPr>
          <w:b/>
          <w:noProof/>
          <w:spacing w:val="-2"/>
        </w:rPr>
        <w:t>javításra</w:t>
      </w:r>
      <w:r w:rsidRPr="005B796A">
        <w:rPr>
          <w:rFonts w:ascii="Calibri" w:hAnsi="Calibri" w:cs="Calibri"/>
          <w:b/>
          <w:noProof/>
          <w:spacing w:val="2"/>
        </w:rPr>
        <w:t> </w:t>
      </w:r>
      <w:r w:rsidRPr="005B796A">
        <w:rPr>
          <w:b/>
          <w:noProof/>
          <w:spacing w:val="-3"/>
        </w:rPr>
        <w:t>irányuló</w:t>
      </w:r>
      <w:r w:rsidRPr="005B796A">
        <w:rPr>
          <w:rFonts w:ascii="Calibri" w:hAnsi="Calibri" w:cs="Calibri"/>
          <w:b/>
          <w:noProof/>
          <w:spacing w:val="3"/>
        </w:rPr>
        <w:t> </w:t>
      </w:r>
      <w:r w:rsidRPr="005B796A">
        <w:rPr>
          <w:b/>
          <w:noProof/>
          <w:spacing w:val="-3"/>
        </w:rPr>
        <w:t>intézkedések</w:t>
      </w:r>
      <w:r w:rsidRPr="005B796A">
        <w:rPr>
          <w:rFonts w:ascii="Calibri" w:hAnsi="Calibri" w:cs="Calibri"/>
          <w:b/>
          <w:noProof/>
          <w:spacing w:val="3"/>
        </w:rPr>
        <w:t> </w:t>
      </w:r>
      <w:r w:rsidRPr="005B796A">
        <w:rPr>
          <w:b/>
          <w:noProof/>
          <w:spacing w:val="-3"/>
        </w:rPr>
        <w:t>és</w:t>
      </w:r>
      <w:r w:rsidRPr="005B796A">
        <w:rPr>
          <w:rFonts w:ascii="Calibri" w:hAnsi="Calibri" w:cs="Calibri"/>
          <w:b/>
          <w:noProof/>
          <w:spacing w:val="3"/>
        </w:rPr>
        <w:t> </w:t>
      </w:r>
      <w:r w:rsidRPr="005B796A">
        <w:rPr>
          <w:b/>
          <w:noProof/>
          <w:spacing w:val="-2"/>
        </w:rPr>
        <w:t>hatásuk</w:t>
      </w:r>
    </w:p>
    <w:p w:rsidR="00742812" w:rsidRDefault="00742812" w:rsidP="00D51B39">
      <w:pPr>
        <w:spacing w:line="307" w:lineRule="exact"/>
        <w:jc w:val="both"/>
        <w:rPr>
          <w:noProof/>
          <w:spacing w:val="-4"/>
        </w:rPr>
      </w:pPr>
    </w:p>
    <w:p w:rsidR="00D51B39" w:rsidRDefault="00D51B39" w:rsidP="00D51B39">
      <w:pPr>
        <w:spacing w:line="307" w:lineRule="exact"/>
        <w:jc w:val="both"/>
      </w:pPr>
      <w:r>
        <w:rPr>
          <w:noProof/>
          <w:spacing w:val="-4"/>
        </w:rPr>
        <w:t>A kormány a 1330/2011 (X.</w:t>
      </w:r>
      <w:r w:rsidR="008A4E7D">
        <w:rPr>
          <w:noProof/>
          <w:spacing w:val="-4"/>
        </w:rPr>
        <w:t>12.) határozatával 2011.</w:t>
      </w:r>
      <w:r>
        <w:rPr>
          <w:noProof/>
          <w:spacing w:val="-4"/>
        </w:rPr>
        <w:t xml:space="preserve"> októberben elfogadta a Szálló Por (PM</w:t>
      </w:r>
      <w:r w:rsidRPr="00D51B39">
        <w:rPr>
          <w:noProof/>
          <w:spacing w:val="-4"/>
          <w:vertAlign w:val="subscript"/>
        </w:rPr>
        <w:t>10</w:t>
      </w:r>
      <w:r>
        <w:rPr>
          <w:noProof/>
          <w:spacing w:val="-4"/>
        </w:rPr>
        <w:t>) Csökkentés Ágazatközi Intézkedési Programot.</w:t>
      </w:r>
      <w:r w:rsidRPr="00D51B39">
        <w:t xml:space="preserve"> </w:t>
      </w:r>
      <w:r>
        <w:t xml:space="preserve">A </w:t>
      </w:r>
      <w:hyperlink r:id="rId69" w:history="1">
        <w:r w:rsidRPr="00D51B39">
          <w:rPr>
            <w:rStyle w:val="Hiperhivatkozs"/>
            <w:color w:val="auto"/>
          </w:rPr>
          <w:t>https://pm10.kormany.hu</w:t>
        </w:r>
      </w:hyperlink>
      <w:r>
        <w:t xml:space="preserve"> honlapon található 2012-2017 évi összefoglaló jelentések részletesen értékelik az elfogadás óta eltelt időszak eredményeit és hatásait. </w:t>
      </w:r>
    </w:p>
    <w:p w:rsidR="00D51B39" w:rsidRDefault="00D51B39" w:rsidP="00D51B39">
      <w:pPr>
        <w:spacing w:before="120" w:line="307" w:lineRule="exact"/>
        <w:jc w:val="both"/>
        <w:rPr>
          <w:noProof/>
          <w:spacing w:val="6"/>
        </w:rPr>
      </w:pPr>
      <w:r>
        <w:rPr>
          <w:noProof/>
          <w:spacing w:val="6"/>
        </w:rPr>
        <w:t>Dunaújváros Megyei Jogú</w:t>
      </w:r>
      <w:r w:rsidRPr="00D51B39">
        <w:rPr>
          <w:noProof/>
          <w:spacing w:val="6"/>
        </w:rPr>
        <w:t xml:space="preserve"> Város</w:t>
      </w:r>
      <w:r>
        <w:rPr>
          <w:noProof/>
          <w:spacing w:val="6"/>
        </w:rPr>
        <w:t xml:space="preserve"> Önkormányzata Közgyűlésének 176/2019 (III.21.) számú határozatával elfogadott „Dunaújváros Megyei Jogú</w:t>
      </w:r>
      <w:r w:rsidRPr="00D51B39">
        <w:rPr>
          <w:noProof/>
          <w:spacing w:val="6"/>
        </w:rPr>
        <w:t xml:space="preserve"> Város</w:t>
      </w:r>
      <w:r>
        <w:rPr>
          <w:noProof/>
          <w:spacing w:val="6"/>
        </w:rPr>
        <w:t xml:space="preserve"> települési környezetvédelmi programja 2019-2024” dokumentáció </w:t>
      </w:r>
      <w:r w:rsidR="00930AA1">
        <w:rPr>
          <w:noProof/>
          <w:spacing w:val="6"/>
        </w:rPr>
        <w:t xml:space="preserve">a korábbi </w:t>
      </w:r>
      <w:r w:rsidR="00E132A2">
        <w:rPr>
          <w:noProof/>
          <w:spacing w:val="6"/>
        </w:rPr>
        <w:t>évek</w:t>
      </w:r>
      <w:r w:rsidR="00930AA1">
        <w:rPr>
          <w:noProof/>
          <w:spacing w:val="6"/>
        </w:rPr>
        <w:t xml:space="preserve"> értékelését, valamint a levegőszennyezettség csökkentésére irány</w:t>
      </w:r>
      <w:r w:rsidR="00BD2AFD">
        <w:rPr>
          <w:noProof/>
          <w:spacing w:val="6"/>
        </w:rPr>
        <w:t>uló rövid- és hosszútávú - az ön</w:t>
      </w:r>
      <w:r w:rsidR="00930AA1">
        <w:rPr>
          <w:noProof/>
          <w:spacing w:val="6"/>
        </w:rPr>
        <w:t>kormányz</w:t>
      </w:r>
      <w:r w:rsidR="00145F95">
        <w:rPr>
          <w:noProof/>
          <w:spacing w:val="6"/>
        </w:rPr>
        <w:t>at</w:t>
      </w:r>
      <w:r w:rsidR="00930AA1">
        <w:rPr>
          <w:noProof/>
          <w:spacing w:val="6"/>
        </w:rPr>
        <w:t xml:space="preserve"> által vállalt - intézkedéseket is tartalmazza.</w:t>
      </w:r>
      <w:r w:rsidR="00EF6082">
        <w:rPr>
          <w:noProof/>
          <w:spacing w:val="6"/>
        </w:rPr>
        <w:t xml:space="preserve"> </w:t>
      </w:r>
      <w:r w:rsidR="009120F9">
        <w:rPr>
          <w:noProof/>
          <w:spacing w:val="6"/>
        </w:rPr>
        <w:t>A dokumentáció a levegőminőségi terv 1. számú mellékletét képezi.</w:t>
      </w:r>
    </w:p>
    <w:p w:rsidR="009872BE" w:rsidRPr="00D51B39" w:rsidRDefault="005B796A" w:rsidP="00D51B39">
      <w:pPr>
        <w:spacing w:line="276" w:lineRule="exact"/>
        <w:jc w:val="both"/>
        <w:rPr>
          <w:b/>
        </w:rPr>
      </w:pPr>
      <w:r w:rsidRPr="00D51B39">
        <w:rPr>
          <w:rFonts w:ascii="Calibri" w:hAnsi="Calibri" w:cs="Calibri"/>
          <w:b/>
          <w:noProof/>
          <w:spacing w:val="6"/>
        </w:rPr>
        <w:t> </w:t>
      </w:r>
    </w:p>
    <w:p w:rsidR="009872BE" w:rsidRDefault="00E52537" w:rsidP="00A7318C">
      <w:pPr>
        <w:spacing w:line="276" w:lineRule="exact"/>
        <w:jc w:val="both"/>
        <w:rPr>
          <w:b/>
        </w:rPr>
      </w:pPr>
      <w:r>
        <w:rPr>
          <w:b/>
        </w:rPr>
        <w:t>6.1</w:t>
      </w:r>
      <w:r>
        <w:rPr>
          <w:b/>
        </w:rPr>
        <w:tab/>
        <w:t>Ipari kibocsátások</w:t>
      </w:r>
    </w:p>
    <w:p w:rsidR="009872BE" w:rsidRDefault="009872BE" w:rsidP="00A7318C">
      <w:pPr>
        <w:spacing w:line="276" w:lineRule="exact"/>
        <w:jc w:val="both"/>
        <w:rPr>
          <w:b/>
        </w:rPr>
      </w:pPr>
    </w:p>
    <w:p w:rsidR="005B796A" w:rsidRDefault="00AE0683" w:rsidP="00A7318C">
      <w:pPr>
        <w:spacing w:line="276" w:lineRule="exact"/>
        <w:jc w:val="both"/>
      </w:pPr>
      <w:r w:rsidRPr="00AE0683">
        <w:t xml:space="preserve">A </w:t>
      </w:r>
      <w:r>
        <w:t>Fejér Me</w:t>
      </w:r>
      <w:r w:rsidRPr="00AE0683">
        <w:t>gy</w:t>
      </w:r>
      <w:r>
        <w:t>e</w:t>
      </w:r>
      <w:r w:rsidRPr="00AE0683">
        <w:t>i Kormányhivatal képviselői</w:t>
      </w:r>
      <w:r>
        <w:t xml:space="preserve"> </w:t>
      </w:r>
      <w:r w:rsidR="00B94A5E">
        <w:t xml:space="preserve">minden évben ellenőrzik az ISD Dunaferr </w:t>
      </w:r>
      <w:proofErr w:type="spellStart"/>
      <w:r w:rsidR="00B94A5E">
        <w:t>Zrt</w:t>
      </w:r>
      <w:proofErr w:type="spellEnd"/>
      <w:r w:rsidR="00B94A5E">
        <w:t>. és az ISD Kokszoló Kft. részére kiadott egységes környezethasználati engedélyben foglaltak teljesülését, amennyiben jogsértést tárnak fel, megteszik a szükséges intézkedéseket, bírságot adnak ki és kötelezettséget állapítanak meg.</w:t>
      </w:r>
    </w:p>
    <w:p w:rsidR="004A2D7F" w:rsidRDefault="004A2D7F" w:rsidP="005A646F">
      <w:pPr>
        <w:spacing w:before="120" w:after="240" w:line="276" w:lineRule="exact"/>
        <w:jc w:val="both"/>
      </w:pPr>
      <w:r>
        <w:t xml:space="preserve">Továbbá hatósági </w:t>
      </w:r>
      <w:proofErr w:type="spellStart"/>
      <w:r>
        <w:t>emissziómérések</w:t>
      </w:r>
      <w:proofErr w:type="spellEnd"/>
      <w:r>
        <w:t xml:space="preserve"> is történtek a vasmű területén üzemelő pontforrásokon 2016-2019 között, melyeket </w:t>
      </w:r>
      <w:r w:rsidRPr="00CA3F03">
        <w:rPr>
          <w:b/>
        </w:rPr>
        <w:t xml:space="preserve">a </w:t>
      </w:r>
      <w:r w:rsidR="00CA3F03" w:rsidRPr="00CA3F03">
        <w:rPr>
          <w:b/>
        </w:rPr>
        <w:t>11.</w:t>
      </w:r>
      <w:r w:rsidRPr="00CA3F03">
        <w:t xml:space="preserve"> </w:t>
      </w:r>
      <w:r w:rsidRPr="007E6A9E">
        <w:rPr>
          <w:b/>
        </w:rPr>
        <w:t>számú táblázat</w:t>
      </w:r>
      <w:r>
        <w:t xml:space="preserve"> tartalmazza: </w:t>
      </w:r>
    </w:p>
    <w:tbl>
      <w:tblPr>
        <w:tblStyle w:val="Rcsostblzat"/>
        <w:tblW w:w="10314" w:type="dxa"/>
        <w:tblLayout w:type="fixed"/>
        <w:tblLook w:val="04A0"/>
      </w:tblPr>
      <w:tblGrid>
        <w:gridCol w:w="1668"/>
        <w:gridCol w:w="3118"/>
        <w:gridCol w:w="1985"/>
        <w:gridCol w:w="1984"/>
        <w:gridCol w:w="1559"/>
      </w:tblGrid>
      <w:tr w:rsidR="00784FCD" w:rsidTr="001D1CDD">
        <w:tc>
          <w:tcPr>
            <w:tcW w:w="10314" w:type="dxa"/>
            <w:gridSpan w:val="5"/>
          </w:tcPr>
          <w:p w:rsidR="00784FCD" w:rsidRPr="00784FCD" w:rsidRDefault="00784FCD" w:rsidP="00784FCD">
            <w:pPr>
              <w:spacing w:before="120" w:line="276" w:lineRule="exact"/>
              <w:jc w:val="both"/>
              <w:rPr>
                <w:b/>
                <w:sz w:val="22"/>
                <w:szCs w:val="22"/>
              </w:rPr>
            </w:pPr>
            <w:r w:rsidRPr="00784FCD">
              <w:rPr>
                <w:b/>
                <w:sz w:val="22"/>
                <w:szCs w:val="22"/>
              </w:rPr>
              <w:t xml:space="preserve">11. számú táblázat: </w:t>
            </w:r>
            <w:r>
              <w:rPr>
                <w:b/>
                <w:sz w:val="22"/>
                <w:szCs w:val="22"/>
              </w:rPr>
              <w:t xml:space="preserve">hatósági </w:t>
            </w:r>
            <w:proofErr w:type="spellStart"/>
            <w:r>
              <w:rPr>
                <w:b/>
                <w:sz w:val="22"/>
                <w:szCs w:val="22"/>
              </w:rPr>
              <w:t>emissziómérések</w:t>
            </w:r>
            <w:proofErr w:type="spellEnd"/>
            <w:r>
              <w:rPr>
                <w:b/>
                <w:sz w:val="22"/>
                <w:szCs w:val="22"/>
              </w:rPr>
              <w:t xml:space="preserve"> a vasmű területén üzemelő pontforrásokon 2016-2019. között</w:t>
            </w:r>
          </w:p>
        </w:tc>
      </w:tr>
      <w:tr w:rsidR="00784FCD" w:rsidTr="001D1CDD">
        <w:tc>
          <w:tcPr>
            <w:tcW w:w="1668" w:type="dxa"/>
          </w:tcPr>
          <w:p w:rsidR="00784FCD" w:rsidRPr="00105DE3" w:rsidRDefault="00784FCD" w:rsidP="00E7282E">
            <w:pPr>
              <w:spacing w:before="120" w:line="276" w:lineRule="exact"/>
              <w:jc w:val="center"/>
              <w:rPr>
                <w:sz w:val="20"/>
                <w:szCs w:val="20"/>
              </w:rPr>
            </w:pPr>
            <w:r w:rsidRPr="00105DE3">
              <w:rPr>
                <w:sz w:val="20"/>
                <w:szCs w:val="20"/>
              </w:rPr>
              <w:t>Telephely</w:t>
            </w:r>
          </w:p>
        </w:tc>
        <w:tc>
          <w:tcPr>
            <w:tcW w:w="3118" w:type="dxa"/>
          </w:tcPr>
          <w:p w:rsidR="00784FCD" w:rsidRPr="00105DE3" w:rsidRDefault="00784FCD" w:rsidP="00E7282E">
            <w:pPr>
              <w:spacing w:before="120" w:line="276" w:lineRule="exact"/>
              <w:jc w:val="center"/>
              <w:rPr>
                <w:sz w:val="20"/>
                <w:szCs w:val="20"/>
              </w:rPr>
            </w:pPr>
            <w:r w:rsidRPr="00105DE3">
              <w:rPr>
                <w:sz w:val="20"/>
                <w:szCs w:val="20"/>
              </w:rPr>
              <w:t>Mért pontforrás</w:t>
            </w:r>
          </w:p>
        </w:tc>
        <w:tc>
          <w:tcPr>
            <w:tcW w:w="1985" w:type="dxa"/>
          </w:tcPr>
          <w:p w:rsidR="00784FCD" w:rsidRPr="00105DE3" w:rsidRDefault="00784FCD" w:rsidP="00E7282E">
            <w:pPr>
              <w:spacing w:before="120" w:line="276" w:lineRule="exact"/>
              <w:jc w:val="center"/>
              <w:rPr>
                <w:sz w:val="20"/>
                <w:szCs w:val="20"/>
              </w:rPr>
            </w:pPr>
            <w:r w:rsidRPr="00105DE3">
              <w:rPr>
                <w:sz w:val="20"/>
                <w:szCs w:val="20"/>
              </w:rPr>
              <w:t>Technológia</w:t>
            </w:r>
          </w:p>
        </w:tc>
        <w:tc>
          <w:tcPr>
            <w:tcW w:w="1984" w:type="dxa"/>
          </w:tcPr>
          <w:p w:rsidR="00784FCD" w:rsidRPr="00105DE3" w:rsidRDefault="00784FCD" w:rsidP="00E7282E">
            <w:pPr>
              <w:spacing w:before="120" w:line="276" w:lineRule="exact"/>
              <w:jc w:val="center"/>
              <w:rPr>
                <w:sz w:val="20"/>
                <w:szCs w:val="20"/>
              </w:rPr>
            </w:pPr>
            <w:r w:rsidRPr="00105DE3">
              <w:rPr>
                <w:sz w:val="20"/>
                <w:szCs w:val="20"/>
              </w:rPr>
              <w:t>Mért komponens</w:t>
            </w:r>
          </w:p>
        </w:tc>
        <w:tc>
          <w:tcPr>
            <w:tcW w:w="1559" w:type="dxa"/>
          </w:tcPr>
          <w:p w:rsidR="00784FCD" w:rsidRPr="00105DE3" w:rsidRDefault="00784FCD" w:rsidP="00E7282E">
            <w:pPr>
              <w:spacing w:before="120" w:line="276" w:lineRule="exact"/>
              <w:jc w:val="center"/>
              <w:rPr>
                <w:sz w:val="20"/>
                <w:szCs w:val="20"/>
              </w:rPr>
            </w:pPr>
            <w:r w:rsidRPr="00105DE3">
              <w:rPr>
                <w:sz w:val="20"/>
                <w:szCs w:val="20"/>
              </w:rPr>
              <w:t>Mérési jegyzőkönyv száma</w:t>
            </w:r>
          </w:p>
        </w:tc>
      </w:tr>
      <w:tr w:rsidR="00025046" w:rsidTr="001D1CDD">
        <w:tc>
          <w:tcPr>
            <w:tcW w:w="1668" w:type="dxa"/>
          </w:tcPr>
          <w:p w:rsidR="00025046" w:rsidRPr="00025046" w:rsidRDefault="00025046" w:rsidP="004A2D7F">
            <w:pPr>
              <w:spacing w:before="120" w:line="276" w:lineRule="exact"/>
              <w:jc w:val="center"/>
              <w:rPr>
                <w:sz w:val="20"/>
                <w:szCs w:val="20"/>
              </w:rPr>
            </w:pPr>
            <w:r w:rsidRPr="00025046">
              <w:rPr>
                <w:sz w:val="20"/>
                <w:szCs w:val="20"/>
              </w:rPr>
              <w:t xml:space="preserve">ISD Dunaferr </w:t>
            </w:r>
            <w:proofErr w:type="spellStart"/>
            <w:r w:rsidRPr="00025046">
              <w:rPr>
                <w:sz w:val="20"/>
                <w:szCs w:val="20"/>
              </w:rPr>
              <w:t>Zrt</w:t>
            </w:r>
            <w:proofErr w:type="spellEnd"/>
            <w:r w:rsidRPr="00025046">
              <w:rPr>
                <w:sz w:val="20"/>
                <w:szCs w:val="20"/>
              </w:rPr>
              <w:t>.</w:t>
            </w:r>
          </w:p>
        </w:tc>
        <w:tc>
          <w:tcPr>
            <w:tcW w:w="3118" w:type="dxa"/>
          </w:tcPr>
          <w:p w:rsidR="00025046" w:rsidRPr="00025046" w:rsidRDefault="00025046" w:rsidP="004A2D7F">
            <w:pPr>
              <w:spacing w:before="120" w:line="276" w:lineRule="exact"/>
              <w:jc w:val="center"/>
              <w:rPr>
                <w:sz w:val="20"/>
                <w:szCs w:val="20"/>
              </w:rPr>
            </w:pPr>
            <w:r w:rsidRPr="00025046">
              <w:rPr>
                <w:sz w:val="20"/>
                <w:szCs w:val="20"/>
              </w:rPr>
              <w:t>P51 (érctömörítő kéménye)</w:t>
            </w:r>
          </w:p>
        </w:tc>
        <w:tc>
          <w:tcPr>
            <w:tcW w:w="1985" w:type="dxa"/>
          </w:tcPr>
          <w:p w:rsidR="00025046" w:rsidRPr="00025046" w:rsidRDefault="00025046" w:rsidP="00025046">
            <w:pPr>
              <w:spacing w:before="120" w:line="276" w:lineRule="exact"/>
              <w:jc w:val="center"/>
              <w:rPr>
                <w:sz w:val="20"/>
                <w:szCs w:val="20"/>
              </w:rPr>
            </w:pPr>
            <w:proofErr w:type="spellStart"/>
            <w:r w:rsidRPr="00025046">
              <w:rPr>
                <w:sz w:val="20"/>
                <w:szCs w:val="20"/>
              </w:rPr>
              <w:t>zsugorítmány</w:t>
            </w:r>
            <w:proofErr w:type="spellEnd"/>
            <w:r w:rsidRPr="00025046">
              <w:rPr>
                <w:sz w:val="20"/>
                <w:szCs w:val="20"/>
              </w:rPr>
              <w:t xml:space="preserve"> gyártás</w:t>
            </w:r>
          </w:p>
        </w:tc>
        <w:tc>
          <w:tcPr>
            <w:tcW w:w="1984" w:type="dxa"/>
          </w:tcPr>
          <w:p w:rsidR="00025046" w:rsidRPr="00AF547A" w:rsidRDefault="00C3255F" w:rsidP="00AF547A">
            <w:pPr>
              <w:spacing w:before="120" w:line="276" w:lineRule="exact"/>
              <w:jc w:val="center"/>
              <w:rPr>
                <w:sz w:val="20"/>
                <w:szCs w:val="20"/>
              </w:rPr>
            </w:pPr>
            <w:r w:rsidRPr="00AF547A">
              <w:rPr>
                <w:sz w:val="20"/>
                <w:szCs w:val="20"/>
              </w:rPr>
              <w:t>szilárd anyag</w:t>
            </w:r>
            <w:r w:rsidR="001F128E" w:rsidRPr="00AF547A">
              <w:rPr>
                <w:sz w:val="20"/>
                <w:szCs w:val="20"/>
              </w:rPr>
              <w:t xml:space="preserve">, </w:t>
            </w:r>
            <w:proofErr w:type="spellStart"/>
            <w:r w:rsidR="00AF547A" w:rsidRPr="00AF547A">
              <w:rPr>
                <w:sz w:val="20"/>
                <w:szCs w:val="20"/>
              </w:rPr>
              <w:t>NOx</w:t>
            </w:r>
            <w:proofErr w:type="spellEnd"/>
            <w:r w:rsidR="00AF547A" w:rsidRPr="00AF547A">
              <w:rPr>
                <w:sz w:val="20"/>
                <w:szCs w:val="20"/>
              </w:rPr>
              <w:t>, SO</w:t>
            </w:r>
            <w:r w:rsidR="00AF547A" w:rsidRPr="00AF547A">
              <w:rPr>
                <w:sz w:val="20"/>
                <w:szCs w:val="20"/>
                <w:vertAlign w:val="subscript"/>
              </w:rPr>
              <w:t>2</w:t>
            </w:r>
            <w:r w:rsidR="00AF547A" w:rsidRPr="00AF547A">
              <w:rPr>
                <w:sz w:val="20"/>
                <w:szCs w:val="20"/>
              </w:rPr>
              <w:t>, CO</w:t>
            </w:r>
            <w:r w:rsidR="001F128E" w:rsidRPr="00AF547A">
              <w:rPr>
                <w:sz w:val="20"/>
                <w:szCs w:val="20"/>
              </w:rPr>
              <w:t xml:space="preserve">, </w:t>
            </w:r>
            <w:r w:rsidR="00AF547A" w:rsidRPr="00AF547A">
              <w:rPr>
                <w:sz w:val="20"/>
                <w:szCs w:val="20"/>
              </w:rPr>
              <w:t>higany</w:t>
            </w:r>
            <w:r w:rsidR="001F128E" w:rsidRPr="00AF547A">
              <w:rPr>
                <w:sz w:val="20"/>
                <w:szCs w:val="20"/>
              </w:rPr>
              <w:t xml:space="preserve">, </w:t>
            </w:r>
            <w:proofErr w:type="spellStart"/>
            <w:r w:rsidR="00AF547A" w:rsidRPr="00AF547A">
              <w:rPr>
                <w:sz w:val="20"/>
                <w:szCs w:val="20"/>
              </w:rPr>
              <w:t>Mn</w:t>
            </w:r>
            <w:proofErr w:type="spellEnd"/>
            <w:r w:rsidR="00AF547A" w:rsidRPr="00AF547A">
              <w:rPr>
                <w:sz w:val="20"/>
                <w:szCs w:val="20"/>
              </w:rPr>
              <w:t xml:space="preserve">, </w:t>
            </w:r>
            <w:proofErr w:type="spellStart"/>
            <w:r w:rsidR="00AF547A" w:rsidRPr="00AF547A">
              <w:rPr>
                <w:sz w:val="20"/>
                <w:szCs w:val="20"/>
              </w:rPr>
              <w:t>Zn</w:t>
            </w:r>
            <w:proofErr w:type="spellEnd"/>
            <w:r w:rsidR="00AF547A" w:rsidRPr="00AF547A">
              <w:rPr>
                <w:sz w:val="20"/>
                <w:szCs w:val="20"/>
              </w:rPr>
              <w:t xml:space="preserve">, </w:t>
            </w:r>
            <w:proofErr w:type="spellStart"/>
            <w:r w:rsidR="00AF547A" w:rsidRPr="00AF547A">
              <w:rPr>
                <w:sz w:val="20"/>
                <w:szCs w:val="20"/>
              </w:rPr>
              <w:t>Cu</w:t>
            </w:r>
            <w:proofErr w:type="spellEnd"/>
            <w:r w:rsidR="00AF547A" w:rsidRPr="00AF547A">
              <w:rPr>
                <w:sz w:val="20"/>
                <w:szCs w:val="20"/>
              </w:rPr>
              <w:t>, Pb</w:t>
            </w:r>
            <w:r w:rsidR="001F128E" w:rsidRPr="00AF547A">
              <w:rPr>
                <w:sz w:val="20"/>
                <w:szCs w:val="20"/>
              </w:rPr>
              <w:t xml:space="preserve"> </w:t>
            </w:r>
          </w:p>
        </w:tc>
        <w:tc>
          <w:tcPr>
            <w:tcW w:w="1559" w:type="dxa"/>
          </w:tcPr>
          <w:p w:rsidR="00025046" w:rsidRPr="00025046" w:rsidRDefault="00025046" w:rsidP="00087CD2">
            <w:pPr>
              <w:spacing w:before="120" w:line="276" w:lineRule="exact"/>
              <w:jc w:val="center"/>
              <w:rPr>
                <w:sz w:val="20"/>
                <w:szCs w:val="20"/>
              </w:rPr>
            </w:pPr>
            <w:r w:rsidRPr="00025046">
              <w:rPr>
                <w:sz w:val="20"/>
                <w:szCs w:val="20"/>
              </w:rPr>
              <w:t>08/16-L.H.</w:t>
            </w:r>
          </w:p>
        </w:tc>
      </w:tr>
      <w:tr w:rsidR="00025046" w:rsidTr="001D1CDD">
        <w:tc>
          <w:tcPr>
            <w:tcW w:w="1668" w:type="dxa"/>
          </w:tcPr>
          <w:p w:rsidR="00025046" w:rsidRPr="00025046" w:rsidRDefault="00025046" w:rsidP="00CE59F6">
            <w:pPr>
              <w:spacing w:before="120" w:line="276" w:lineRule="exact"/>
              <w:jc w:val="center"/>
              <w:rPr>
                <w:sz w:val="20"/>
                <w:szCs w:val="20"/>
              </w:rPr>
            </w:pPr>
            <w:r w:rsidRPr="00025046">
              <w:rPr>
                <w:sz w:val="20"/>
                <w:szCs w:val="20"/>
              </w:rPr>
              <w:t xml:space="preserve">ISD Dunaferr </w:t>
            </w:r>
            <w:proofErr w:type="spellStart"/>
            <w:r w:rsidRPr="00025046">
              <w:rPr>
                <w:sz w:val="20"/>
                <w:szCs w:val="20"/>
              </w:rPr>
              <w:t>Zrt</w:t>
            </w:r>
            <w:proofErr w:type="spellEnd"/>
            <w:r w:rsidRPr="00025046">
              <w:rPr>
                <w:sz w:val="20"/>
                <w:szCs w:val="20"/>
              </w:rPr>
              <w:t>.</w:t>
            </w:r>
          </w:p>
        </w:tc>
        <w:tc>
          <w:tcPr>
            <w:tcW w:w="3118" w:type="dxa"/>
          </w:tcPr>
          <w:p w:rsidR="00025046" w:rsidRPr="00025046" w:rsidRDefault="00025046" w:rsidP="00CE59F6">
            <w:pPr>
              <w:spacing w:before="120" w:line="276" w:lineRule="exact"/>
              <w:jc w:val="center"/>
              <w:rPr>
                <w:sz w:val="20"/>
                <w:szCs w:val="20"/>
              </w:rPr>
            </w:pPr>
            <w:r w:rsidRPr="00025046">
              <w:rPr>
                <w:sz w:val="20"/>
                <w:szCs w:val="20"/>
              </w:rPr>
              <w:t>P54 (</w:t>
            </w:r>
            <w:proofErr w:type="spellStart"/>
            <w:r w:rsidRPr="00025046">
              <w:rPr>
                <w:sz w:val="20"/>
                <w:szCs w:val="20"/>
              </w:rPr>
              <w:t>ércporhűtő</w:t>
            </w:r>
            <w:proofErr w:type="spellEnd"/>
            <w:r w:rsidRPr="00025046">
              <w:rPr>
                <w:sz w:val="20"/>
                <w:szCs w:val="20"/>
              </w:rPr>
              <w:t xml:space="preserve"> kürtő)</w:t>
            </w:r>
          </w:p>
        </w:tc>
        <w:tc>
          <w:tcPr>
            <w:tcW w:w="1985" w:type="dxa"/>
          </w:tcPr>
          <w:p w:rsidR="00025046" w:rsidRPr="00025046" w:rsidRDefault="00025046" w:rsidP="00025046">
            <w:pPr>
              <w:spacing w:before="120" w:line="276" w:lineRule="exact"/>
              <w:jc w:val="center"/>
              <w:rPr>
                <w:sz w:val="20"/>
                <w:szCs w:val="20"/>
              </w:rPr>
            </w:pPr>
            <w:proofErr w:type="spellStart"/>
            <w:r w:rsidRPr="00025046">
              <w:rPr>
                <w:sz w:val="20"/>
                <w:szCs w:val="20"/>
              </w:rPr>
              <w:t>zsugorítmány</w:t>
            </w:r>
            <w:proofErr w:type="spellEnd"/>
            <w:r w:rsidRPr="00025046">
              <w:rPr>
                <w:sz w:val="20"/>
                <w:szCs w:val="20"/>
              </w:rPr>
              <w:t xml:space="preserve"> gyártás</w:t>
            </w:r>
          </w:p>
        </w:tc>
        <w:tc>
          <w:tcPr>
            <w:tcW w:w="1984" w:type="dxa"/>
          </w:tcPr>
          <w:p w:rsidR="00025046" w:rsidRPr="00AF547A" w:rsidRDefault="001F128E" w:rsidP="00AF547A">
            <w:pPr>
              <w:spacing w:before="120" w:line="276" w:lineRule="exact"/>
              <w:jc w:val="center"/>
              <w:rPr>
                <w:sz w:val="20"/>
                <w:szCs w:val="20"/>
              </w:rPr>
            </w:pPr>
            <w:r w:rsidRPr="00AF547A">
              <w:rPr>
                <w:sz w:val="20"/>
                <w:szCs w:val="20"/>
              </w:rPr>
              <w:t xml:space="preserve">szilárd anyag, </w:t>
            </w:r>
            <w:proofErr w:type="spellStart"/>
            <w:r w:rsidR="00AF547A" w:rsidRPr="00AF547A">
              <w:rPr>
                <w:sz w:val="20"/>
                <w:szCs w:val="20"/>
              </w:rPr>
              <w:t>Mn</w:t>
            </w:r>
            <w:proofErr w:type="spellEnd"/>
            <w:r w:rsidR="00AF547A" w:rsidRPr="00AF547A">
              <w:rPr>
                <w:sz w:val="20"/>
                <w:szCs w:val="20"/>
              </w:rPr>
              <w:t xml:space="preserve">, </w:t>
            </w:r>
            <w:proofErr w:type="spellStart"/>
            <w:r w:rsidR="00AF547A" w:rsidRPr="00AF547A">
              <w:rPr>
                <w:sz w:val="20"/>
                <w:szCs w:val="20"/>
              </w:rPr>
              <w:t>Zn</w:t>
            </w:r>
            <w:proofErr w:type="spellEnd"/>
            <w:r w:rsidR="00AF547A" w:rsidRPr="00AF547A">
              <w:rPr>
                <w:sz w:val="20"/>
                <w:szCs w:val="20"/>
              </w:rPr>
              <w:t xml:space="preserve">, </w:t>
            </w:r>
            <w:proofErr w:type="spellStart"/>
            <w:r w:rsidR="00AF547A" w:rsidRPr="00AF547A">
              <w:rPr>
                <w:sz w:val="20"/>
                <w:szCs w:val="20"/>
              </w:rPr>
              <w:t>Cu</w:t>
            </w:r>
            <w:proofErr w:type="spellEnd"/>
            <w:r w:rsidR="00AF547A" w:rsidRPr="00AF547A">
              <w:rPr>
                <w:sz w:val="20"/>
                <w:szCs w:val="20"/>
              </w:rPr>
              <w:t>, Pb</w:t>
            </w:r>
          </w:p>
        </w:tc>
        <w:tc>
          <w:tcPr>
            <w:tcW w:w="1559" w:type="dxa"/>
          </w:tcPr>
          <w:p w:rsidR="00025046" w:rsidRPr="00025046" w:rsidRDefault="00025046" w:rsidP="00087CD2">
            <w:pPr>
              <w:spacing w:before="120" w:line="276" w:lineRule="exact"/>
              <w:jc w:val="center"/>
              <w:rPr>
                <w:sz w:val="20"/>
                <w:szCs w:val="20"/>
              </w:rPr>
            </w:pPr>
            <w:r w:rsidRPr="00025046">
              <w:rPr>
                <w:sz w:val="20"/>
                <w:szCs w:val="20"/>
              </w:rPr>
              <w:t>08/16-L.H.</w:t>
            </w:r>
          </w:p>
        </w:tc>
      </w:tr>
      <w:tr w:rsidR="00025046" w:rsidTr="001D1CDD">
        <w:tc>
          <w:tcPr>
            <w:tcW w:w="1668" w:type="dxa"/>
          </w:tcPr>
          <w:p w:rsidR="00025046" w:rsidRPr="00025046" w:rsidRDefault="00025046" w:rsidP="00CE59F6">
            <w:pPr>
              <w:spacing w:before="120" w:line="276" w:lineRule="exact"/>
              <w:jc w:val="center"/>
              <w:rPr>
                <w:sz w:val="20"/>
                <w:szCs w:val="20"/>
              </w:rPr>
            </w:pPr>
            <w:r w:rsidRPr="00025046">
              <w:rPr>
                <w:sz w:val="20"/>
                <w:szCs w:val="20"/>
              </w:rPr>
              <w:t xml:space="preserve">ISD Dunaferr </w:t>
            </w:r>
            <w:proofErr w:type="spellStart"/>
            <w:r w:rsidRPr="00025046">
              <w:rPr>
                <w:sz w:val="20"/>
                <w:szCs w:val="20"/>
              </w:rPr>
              <w:t>Zrt</w:t>
            </w:r>
            <w:proofErr w:type="spellEnd"/>
            <w:r w:rsidRPr="00025046">
              <w:rPr>
                <w:sz w:val="20"/>
                <w:szCs w:val="20"/>
              </w:rPr>
              <w:t>.</w:t>
            </w:r>
          </w:p>
        </w:tc>
        <w:tc>
          <w:tcPr>
            <w:tcW w:w="3118" w:type="dxa"/>
          </w:tcPr>
          <w:p w:rsidR="00025046" w:rsidRPr="00025046" w:rsidRDefault="00025046" w:rsidP="00CE59F6">
            <w:pPr>
              <w:spacing w:before="120" w:line="276" w:lineRule="exact"/>
              <w:jc w:val="center"/>
              <w:rPr>
                <w:sz w:val="20"/>
                <w:szCs w:val="20"/>
              </w:rPr>
            </w:pPr>
            <w:r w:rsidRPr="00025046">
              <w:rPr>
                <w:sz w:val="20"/>
                <w:szCs w:val="20"/>
              </w:rPr>
              <w:t>P85 (konverter kémény)</w:t>
            </w:r>
          </w:p>
        </w:tc>
        <w:tc>
          <w:tcPr>
            <w:tcW w:w="1985" w:type="dxa"/>
          </w:tcPr>
          <w:p w:rsidR="00025046" w:rsidRPr="00025046" w:rsidRDefault="00025046" w:rsidP="00025046">
            <w:pPr>
              <w:spacing w:before="120" w:line="276" w:lineRule="exact"/>
              <w:jc w:val="center"/>
              <w:rPr>
                <w:sz w:val="20"/>
                <w:szCs w:val="20"/>
              </w:rPr>
            </w:pPr>
            <w:r w:rsidRPr="00025046">
              <w:rPr>
                <w:sz w:val="20"/>
                <w:szCs w:val="20"/>
              </w:rPr>
              <w:t>oxigénes konverteres acélgyártás</w:t>
            </w:r>
          </w:p>
        </w:tc>
        <w:tc>
          <w:tcPr>
            <w:tcW w:w="1984" w:type="dxa"/>
          </w:tcPr>
          <w:p w:rsidR="00025046" w:rsidRPr="00AF547A" w:rsidRDefault="001F128E" w:rsidP="00AF547A">
            <w:pPr>
              <w:spacing w:before="120" w:line="276" w:lineRule="exact"/>
              <w:jc w:val="center"/>
              <w:rPr>
                <w:sz w:val="20"/>
                <w:szCs w:val="20"/>
              </w:rPr>
            </w:pPr>
            <w:r w:rsidRPr="00AF547A">
              <w:rPr>
                <w:sz w:val="20"/>
                <w:szCs w:val="20"/>
              </w:rPr>
              <w:t xml:space="preserve">szilárd anyag, </w:t>
            </w:r>
            <w:r w:rsidR="00AF547A" w:rsidRPr="00AF547A">
              <w:rPr>
                <w:sz w:val="20"/>
                <w:szCs w:val="20"/>
              </w:rPr>
              <w:t>CO</w:t>
            </w:r>
            <w:r w:rsidRPr="00AF547A">
              <w:rPr>
                <w:sz w:val="20"/>
                <w:szCs w:val="20"/>
              </w:rPr>
              <w:t xml:space="preserve">, </w:t>
            </w:r>
            <w:proofErr w:type="spellStart"/>
            <w:r w:rsidR="00AF547A" w:rsidRPr="00AF547A">
              <w:rPr>
                <w:sz w:val="20"/>
                <w:szCs w:val="20"/>
              </w:rPr>
              <w:t>NOx</w:t>
            </w:r>
            <w:proofErr w:type="spellEnd"/>
            <w:r w:rsidRPr="00AF547A">
              <w:rPr>
                <w:sz w:val="20"/>
                <w:szCs w:val="20"/>
              </w:rPr>
              <w:t xml:space="preserve">, </w:t>
            </w:r>
            <w:r w:rsidR="00AF547A" w:rsidRPr="00AF547A">
              <w:rPr>
                <w:sz w:val="20"/>
                <w:szCs w:val="20"/>
              </w:rPr>
              <w:t>SO</w:t>
            </w:r>
            <w:r w:rsidR="00AF547A" w:rsidRPr="00AF547A">
              <w:rPr>
                <w:sz w:val="20"/>
                <w:szCs w:val="20"/>
                <w:vertAlign w:val="subscript"/>
              </w:rPr>
              <w:t>2</w:t>
            </w:r>
            <w:r w:rsidRPr="00AF547A">
              <w:rPr>
                <w:sz w:val="20"/>
                <w:szCs w:val="20"/>
              </w:rPr>
              <w:t xml:space="preserve">, </w:t>
            </w:r>
            <w:proofErr w:type="spellStart"/>
            <w:r w:rsidR="00AF547A" w:rsidRPr="00AF547A">
              <w:rPr>
                <w:sz w:val="20"/>
                <w:szCs w:val="20"/>
              </w:rPr>
              <w:t>Mn</w:t>
            </w:r>
            <w:proofErr w:type="spellEnd"/>
            <w:r w:rsidR="00AF547A" w:rsidRPr="00AF547A">
              <w:rPr>
                <w:sz w:val="20"/>
                <w:szCs w:val="20"/>
              </w:rPr>
              <w:t xml:space="preserve">, </w:t>
            </w:r>
            <w:proofErr w:type="spellStart"/>
            <w:r w:rsidR="00AF547A" w:rsidRPr="00AF547A">
              <w:rPr>
                <w:sz w:val="20"/>
                <w:szCs w:val="20"/>
              </w:rPr>
              <w:t>Zn</w:t>
            </w:r>
            <w:proofErr w:type="spellEnd"/>
            <w:r w:rsidR="00AF547A" w:rsidRPr="00AF547A">
              <w:rPr>
                <w:sz w:val="20"/>
                <w:szCs w:val="20"/>
              </w:rPr>
              <w:t xml:space="preserve">, </w:t>
            </w:r>
            <w:proofErr w:type="spellStart"/>
            <w:r w:rsidR="00AF547A" w:rsidRPr="00AF547A">
              <w:rPr>
                <w:sz w:val="20"/>
                <w:szCs w:val="20"/>
              </w:rPr>
              <w:t>Cu</w:t>
            </w:r>
            <w:proofErr w:type="spellEnd"/>
            <w:r w:rsidR="00AF547A" w:rsidRPr="00AF547A">
              <w:rPr>
                <w:sz w:val="20"/>
                <w:szCs w:val="20"/>
              </w:rPr>
              <w:t>, Pb</w:t>
            </w:r>
          </w:p>
        </w:tc>
        <w:tc>
          <w:tcPr>
            <w:tcW w:w="1559" w:type="dxa"/>
          </w:tcPr>
          <w:p w:rsidR="00025046" w:rsidRPr="00025046" w:rsidRDefault="00025046" w:rsidP="00087CD2">
            <w:pPr>
              <w:spacing w:before="120" w:line="276" w:lineRule="exact"/>
              <w:jc w:val="center"/>
              <w:rPr>
                <w:sz w:val="20"/>
                <w:szCs w:val="20"/>
              </w:rPr>
            </w:pPr>
            <w:r w:rsidRPr="00025046">
              <w:rPr>
                <w:sz w:val="20"/>
                <w:szCs w:val="20"/>
              </w:rPr>
              <w:t>11/1</w:t>
            </w:r>
            <w:r w:rsidR="00C3255F">
              <w:rPr>
                <w:sz w:val="20"/>
                <w:szCs w:val="20"/>
              </w:rPr>
              <w:t>6</w:t>
            </w:r>
            <w:r w:rsidRPr="00025046">
              <w:rPr>
                <w:sz w:val="20"/>
                <w:szCs w:val="20"/>
              </w:rPr>
              <w:t>-L.H.</w:t>
            </w:r>
          </w:p>
        </w:tc>
      </w:tr>
      <w:tr w:rsidR="00025046" w:rsidTr="001D1CDD">
        <w:tc>
          <w:tcPr>
            <w:tcW w:w="1668" w:type="dxa"/>
          </w:tcPr>
          <w:p w:rsidR="00025046" w:rsidRPr="00025046" w:rsidRDefault="00025046" w:rsidP="00CE59F6">
            <w:pPr>
              <w:spacing w:before="120" w:line="276" w:lineRule="exact"/>
              <w:jc w:val="center"/>
              <w:rPr>
                <w:sz w:val="20"/>
                <w:szCs w:val="20"/>
              </w:rPr>
            </w:pPr>
            <w:r w:rsidRPr="00025046">
              <w:rPr>
                <w:sz w:val="20"/>
                <w:szCs w:val="20"/>
              </w:rPr>
              <w:t xml:space="preserve">ISD Dunaferr </w:t>
            </w:r>
            <w:proofErr w:type="spellStart"/>
            <w:r w:rsidRPr="00025046">
              <w:rPr>
                <w:sz w:val="20"/>
                <w:szCs w:val="20"/>
              </w:rPr>
              <w:t>Zrt</w:t>
            </w:r>
            <w:proofErr w:type="spellEnd"/>
            <w:r w:rsidRPr="00025046">
              <w:rPr>
                <w:sz w:val="20"/>
                <w:szCs w:val="20"/>
              </w:rPr>
              <w:t>.</w:t>
            </w:r>
          </w:p>
        </w:tc>
        <w:tc>
          <w:tcPr>
            <w:tcW w:w="3118" w:type="dxa"/>
          </w:tcPr>
          <w:p w:rsidR="00025046" w:rsidRPr="00025046" w:rsidRDefault="00025046" w:rsidP="00CE59F6">
            <w:pPr>
              <w:spacing w:before="120" w:line="276" w:lineRule="exact"/>
              <w:jc w:val="center"/>
              <w:rPr>
                <w:sz w:val="20"/>
                <w:szCs w:val="20"/>
              </w:rPr>
            </w:pPr>
            <w:r w:rsidRPr="00025046">
              <w:rPr>
                <w:sz w:val="20"/>
                <w:szCs w:val="20"/>
              </w:rPr>
              <w:t>P6 (hozaganyagrendszer 20-as állomás kürtője)</w:t>
            </w:r>
          </w:p>
        </w:tc>
        <w:tc>
          <w:tcPr>
            <w:tcW w:w="1985" w:type="dxa"/>
          </w:tcPr>
          <w:p w:rsidR="00025046" w:rsidRPr="00025046" w:rsidRDefault="00025046" w:rsidP="00025046">
            <w:pPr>
              <w:spacing w:before="120" w:line="276" w:lineRule="exact"/>
              <w:jc w:val="center"/>
              <w:rPr>
                <w:sz w:val="20"/>
                <w:szCs w:val="20"/>
              </w:rPr>
            </w:pPr>
            <w:r w:rsidRPr="00025046">
              <w:rPr>
                <w:sz w:val="20"/>
                <w:szCs w:val="20"/>
              </w:rPr>
              <w:t>égetett mész szállítás</w:t>
            </w:r>
          </w:p>
        </w:tc>
        <w:tc>
          <w:tcPr>
            <w:tcW w:w="1984" w:type="dxa"/>
          </w:tcPr>
          <w:p w:rsidR="00025046" w:rsidRPr="00025046" w:rsidRDefault="00FB5AE4" w:rsidP="00CE59F6">
            <w:pPr>
              <w:spacing w:before="120" w:line="276" w:lineRule="exact"/>
              <w:jc w:val="center"/>
              <w:rPr>
                <w:sz w:val="20"/>
                <w:szCs w:val="20"/>
              </w:rPr>
            </w:pPr>
            <w:r>
              <w:rPr>
                <w:sz w:val="20"/>
                <w:szCs w:val="20"/>
              </w:rPr>
              <w:t>szilárd anyag</w:t>
            </w:r>
          </w:p>
        </w:tc>
        <w:tc>
          <w:tcPr>
            <w:tcW w:w="1559" w:type="dxa"/>
          </w:tcPr>
          <w:p w:rsidR="00025046" w:rsidRPr="00025046" w:rsidRDefault="00025046" w:rsidP="00087CD2">
            <w:pPr>
              <w:spacing w:before="120" w:line="276" w:lineRule="exact"/>
              <w:jc w:val="center"/>
              <w:rPr>
                <w:sz w:val="20"/>
                <w:szCs w:val="20"/>
              </w:rPr>
            </w:pPr>
            <w:r w:rsidRPr="00025046">
              <w:rPr>
                <w:sz w:val="20"/>
                <w:szCs w:val="20"/>
              </w:rPr>
              <w:t>24/17-L.H.</w:t>
            </w:r>
          </w:p>
        </w:tc>
      </w:tr>
      <w:tr w:rsidR="00025046" w:rsidTr="001D1CDD">
        <w:tc>
          <w:tcPr>
            <w:tcW w:w="1668" w:type="dxa"/>
          </w:tcPr>
          <w:p w:rsidR="00025046" w:rsidRPr="00025046" w:rsidRDefault="00025046" w:rsidP="00CE59F6">
            <w:pPr>
              <w:spacing w:before="120" w:line="276" w:lineRule="exact"/>
              <w:jc w:val="center"/>
              <w:rPr>
                <w:sz w:val="20"/>
                <w:szCs w:val="20"/>
              </w:rPr>
            </w:pPr>
            <w:r w:rsidRPr="00025046">
              <w:rPr>
                <w:sz w:val="20"/>
                <w:szCs w:val="20"/>
              </w:rPr>
              <w:t xml:space="preserve">ISD Dunaferr </w:t>
            </w:r>
            <w:proofErr w:type="spellStart"/>
            <w:r w:rsidRPr="00025046">
              <w:rPr>
                <w:sz w:val="20"/>
                <w:szCs w:val="20"/>
              </w:rPr>
              <w:t>Zrt</w:t>
            </w:r>
            <w:proofErr w:type="spellEnd"/>
            <w:r w:rsidRPr="00025046">
              <w:rPr>
                <w:sz w:val="20"/>
                <w:szCs w:val="20"/>
              </w:rPr>
              <w:t>.</w:t>
            </w:r>
          </w:p>
        </w:tc>
        <w:tc>
          <w:tcPr>
            <w:tcW w:w="3118" w:type="dxa"/>
          </w:tcPr>
          <w:p w:rsidR="00025046" w:rsidRPr="00025046" w:rsidRDefault="00025046" w:rsidP="007E27A7">
            <w:pPr>
              <w:spacing w:before="120" w:line="276" w:lineRule="exact"/>
              <w:jc w:val="center"/>
              <w:rPr>
                <w:sz w:val="20"/>
                <w:szCs w:val="20"/>
              </w:rPr>
            </w:pPr>
            <w:r w:rsidRPr="00025046">
              <w:rPr>
                <w:sz w:val="20"/>
                <w:szCs w:val="20"/>
              </w:rPr>
              <w:t>P87 (hozaganyagrendszer II. kürtő)</w:t>
            </w:r>
          </w:p>
        </w:tc>
        <w:tc>
          <w:tcPr>
            <w:tcW w:w="1985" w:type="dxa"/>
          </w:tcPr>
          <w:p w:rsidR="00025046" w:rsidRPr="00025046" w:rsidRDefault="00025046" w:rsidP="00025046">
            <w:pPr>
              <w:spacing w:before="120" w:line="276" w:lineRule="exact"/>
              <w:jc w:val="center"/>
              <w:rPr>
                <w:sz w:val="20"/>
                <w:szCs w:val="20"/>
              </w:rPr>
            </w:pPr>
            <w:r w:rsidRPr="00025046">
              <w:rPr>
                <w:sz w:val="20"/>
                <w:szCs w:val="20"/>
              </w:rPr>
              <w:t>hozaganyag rendszer</w:t>
            </w:r>
          </w:p>
        </w:tc>
        <w:tc>
          <w:tcPr>
            <w:tcW w:w="1984" w:type="dxa"/>
          </w:tcPr>
          <w:p w:rsidR="00025046" w:rsidRPr="00025046" w:rsidRDefault="00FB5AE4" w:rsidP="0098161E">
            <w:pPr>
              <w:spacing w:before="120" w:line="276" w:lineRule="exact"/>
              <w:jc w:val="center"/>
              <w:rPr>
                <w:sz w:val="20"/>
                <w:szCs w:val="20"/>
              </w:rPr>
            </w:pPr>
            <w:r>
              <w:rPr>
                <w:sz w:val="20"/>
                <w:szCs w:val="20"/>
              </w:rPr>
              <w:t>szilárd anyag</w:t>
            </w:r>
          </w:p>
        </w:tc>
        <w:tc>
          <w:tcPr>
            <w:tcW w:w="1559" w:type="dxa"/>
          </w:tcPr>
          <w:p w:rsidR="00025046" w:rsidRPr="00025046" w:rsidRDefault="00025046" w:rsidP="00087CD2">
            <w:pPr>
              <w:spacing w:before="120" w:line="276" w:lineRule="exact"/>
              <w:jc w:val="center"/>
              <w:rPr>
                <w:sz w:val="20"/>
                <w:szCs w:val="20"/>
              </w:rPr>
            </w:pPr>
            <w:r w:rsidRPr="00025046">
              <w:rPr>
                <w:sz w:val="20"/>
                <w:szCs w:val="20"/>
              </w:rPr>
              <w:t>24/17-L.H.</w:t>
            </w:r>
          </w:p>
        </w:tc>
      </w:tr>
      <w:tr w:rsidR="00025046" w:rsidTr="001D1CDD">
        <w:tc>
          <w:tcPr>
            <w:tcW w:w="1668" w:type="dxa"/>
          </w:tcPr>
          <w:p w:rsidR="00025046" w:rsidRPr="00025046" w:rsidRDefault="00025046" w:rsidP="00CE59F6">
            <w:pPr>
              <w:spacing w:before="120" w:line="276" w:lineRule="exact"/>
              <w:jc w:val="center"/>
              <w:rPr>
                <w:sz w:val="20"/>
                <w:szCs w:val="20"/>
              </w:rPr>
            </w:pPr>
            <w:r w:rsidRPr="00025046">
              <w:rPr>
                <w:sz w:val="20"/>
                <w:szCs w:val="20"/>
              </w:rPr>
              <w:lastRenderedPageBreak/>
              <w:t xml:space="preserve">ISD Dunaferr </w:t>
            </w:r>
            <w:proofErr w:type="spellStart"/>
            <w:r w:rsidRPr="00025046">
              <w:rPr>
                <w:sz w:val="20"/>
                <w:szCs w:val="20"/>
              </w:rPr>
              <w:t>Zrt</w:t>
            </w:r>
            <w:proofErr w:type="spellEnd"/>
            <w:r w:rsidRPr="00025046">
              <w:rPr>
                <w:sz w:val="20"/>
                <w:szCs w:val="20"/>
              </w:rPr>
              <w:t>.</w:t>
            </w:r>
          </w:p>
        </w:tc>
        <w:tc>
          <w:tcPr>
            <w:tcW w:w="3118" w:type="dxa"/>
          </w:tcPr>
          <w:p w:rsidR="00025046" w:rsidRPr="00025046" w:rsidRDefault="00025046" w:rsidP="007E27A7">
            <w:pPr>
              <w:spacing w:before="120" w:line="276" w:lineRule="exact"/>
              <w:jc w:val="center"/>
              <w:rPr>
                <w:sz w:val="20"/>
                <w:szCs w:val="20"/>
              </w:rPr>
            </w:pPr>
            <w:r w:rsidRPr="00025046">
              <w:rPr>
                <w:sz w:val="20"/>
                <w:szCs w:val="20"/>
              </w:rPr>
              <w:t>P75 (öntőcsarnoki elszívó kürtő)</w:t>
            </w:r>
          </w:p>
        </w:tc>
        <w:tc>
          <w:tcPr>
            <w:tcW w:w="1985" w:type="dxa"/>
          </w:tcPr>
          <w:p w:rsidR="00025046" w:rsidRPr="00025046" w:rsidRDefault="00025046" w:rsidP="00025046">
            <w:pPr>
              <w:spacing w:before="120" w:line="276" w:lineRule="exact"/>
              <w:jc w:val="center"/>
              <w:rPr>
                <w:sz w:val="20"/>
                <w:szCs w:val="20"/>
              </w:rPr>
            </w:pPr>
            <w:r w:rsidRPr="00025046">
              <w:rPr>
                <w:sz w:val="20"/>
                <w:szCs w:val="20"/>
              </w:rPr>
              <w:t>nyersvas csapolás</w:t>
            </w:r>
          </w:p>
        </w:tc>
        <w:tc>
          <w:tcPr>
            <w:tcW w:w="1984" w:type="dxa"/>
          </w:tcPr>
          <w:p w:rsidR="00025046" w:rsidRPr="00025046" w:rsidRDefault="00025046" w:rsidP="0098161E">
            <w:pPr>
              <w:spacing w:before="120" w:line="276" w:lineRule="exact"/>
              <w:jc w:val="center"/>
              <w:rPr>
                <w:sz w:val="20"/>
                <w:szCs w:val="20"/>
              </w:rPr>
            </w:pPr>
            <w:r>
              <w:rPr>
                <w:sz w:val="20"/>
                <w:szCs w:val="20"/>
              </w:rPr>
              <w:t>szilárd anyag</w:t>
            </w:r>
          </w:p>
        </w:tc>
        <w:tc>
          <w:tcPr>
            <w:tcW w:w="1559" w:type="dxa"/>
          </w:tcPr>
          <w:p w:rsidR="00025046" w:rsidRPr="00025046" w:rsidRDefault="00025046" w:rsidP="00087CD2">
            <w:pPr>
              <w:spacing w:before="120" w:line="276" w:lineRule="exact"/>
              <w:jc w:val="center"/>
              <w:rPr>
                <w:sz w:val="20"/>
                <w:szCs w:val="20"/>
              </w:rPr>
            </w:pPr>
            <w:r w:rsidRPr="00025046">
              <w:rPr>
                <w:sz w:val="20"/>
                <w:szCs w:val="20"/>
              </w:rPr>
              <w:t>24/17-L.H.</w:t>
            </w:r>
          </w:p>
        </w:tc>
      </w:tr>
      <w:tr w:rsidR="00025046" w:rsidTr="001D1CDD">
        <w:tc>
          <w:tcPr>
            <w:tcW w:w="1668" w:type="dxa"/>
          </w:tcPr>
          <w:p w:rsidR="00025046" w:rsidRPr="00025046" w:rsidRDefault="00025046" w:rsidP="00CE59F6">
            <w:pPr>
              <w:spacing w:before="120" w:line="276" w:lineRule="exact"/>
              <w:jc w:val="center"/>
              <w:rPr>
                <w:sz w:val="20"/>
                <w:szCs w:val="20"/>
              </w:rPr>
            </w:pPr>
            <w:r w:rsidRPr="00025046">
              <w:rPr>
                <w:sz w:val="20"/>
                <w:szCs w:val="20"/>
              </w:rPr>
              <w:t xml:space="preserve">ISD Dunaferr </w:t>
            </w:r>
            <w:proofErr w:type="spellStart"/>
            <w:r w:rsidRPr="00025046">
              <w:rPr>
                <w:sz w:val="20"/>
                <w:szCs w:val="20"/>
              </w:rPr>
              <w:t>Zrt</w:t>
            </w:r>
            <w:proofErr w:type="spellEnd"/>
            <w:r w:rsidRPr="00025046">
              <w:rPr>
                <w:sz w:val="20"/>
                <w:szCs w:val="20"/>
              </w:rPr>
              <w:t>.</w:t>
            </w:r>
          </w:p>
        </w:tc>
        <w:tc>
          <w:tcPr>
            <w:tcW w:w="3118" w:type="dxa"/>
          </w:tcPr>
          <w:p w:rsidR="00025046" w:rsidRPr="00025046" w:rsidRDefault="00025046" w:rsidP="007E27A7">
            <w:pPr>
              <w:spacing w:before="120" w:line="276" w:lineRule="exact"/>
              <w:jc w:val="center"/>
              <w:rPr>
                <w:sz w:val="20"/>
                <w:szCs w:val="20"/>
              </w:rPr>
            </w:pPr>
            <w:r w:rsidRPr="00025046">
              <w:rPr>
                <w:sz w:val="20"/>
                <w:szCs w:val="20"/>
              </w:rPr>
              <w:t>P95 (grafitelszívó kürtő)</w:t>
            </w:r>
          </w:p>
        </w:tc>
        <w:tc>
          <w:tcPr>
            <w:tcW w:w="1985" w:type="dxa"/>
          </w:tcPr>
          <w:p w:rsidR="00025046" w:rsidRPr="00025046" w:rsidRDefault="00025046" w:rsidP="00025046">
            <w:pPr>
              <w:spacing w:before="120" w:line="276" w:lineRule="exact"/>
              <w:jc w:val="center"/>
              <w:rPr>
                <w:sz w:val="20"/>
                <w:szCs w:val="20"/>
              </w:rPr>
            </w:pPr>
            <w:r w:rsidRPr="00025046">
              <w:rPr>
                <w:sz w:val="20"/>
                <w:szCs w:val="20"/>
              </w:rPr>
              <w:t>nyersvas keverés</w:t>
            </w:r>
          </w:p>
        </w:tc>
        <w:tc>
          <w:tcPr>
            <w:tcW w:w="1984" w:type="dxa"/>
          </w:tcPr>
          <w:p w:rsidR="00025046" w:rsidRPr="00025046" w:rsidRDefault="00FB5AE4" w:rsidP="007E27A7">
            <w:pPr>
              <w:spacing w:before="120" w:line="276" w:lineRule="exact"/>
              <w:jc w:val="center"/>
              <w:rPr>
                <w:sz w:val="20"/>
                <w:szCs w:val="20"/>
              </w:rPr>
            </w:pPr>
            <w:r>
              <w:rPr>
                <w:sz w:val="20"/>
                <w:szCs w:val="20"/>
              </w:rPr>
              <w:t>szilárd anyag, CO</w:t>
            </w:r>
          </w:p>
        </w:tc>
        <w:tc>
          <w:tcPr>
            <w:tcW w:w="1559" w:type="dxa"/>
          </w:tcPr>
          <w:p w:rsidR="00025046" w:rsidRPr="00025046" w:rsidRDefault="00025046" w:rsidP="00087CD2">
            <w:pPr>
              <w:spacing w:before="120" w:line="276" w:lineRule="exact"/>
              <w:jc w:val="center"/>
              <w:rPr>
                <w:sz w:val="20"/>
                <w:szCs w:val="20"/>
              </w:rPr>
            </w:pPr>
            <w:r w:rsidRPr="00025046">
              <w:rPr>
                <w:sz w:val="20"/>
                <w:szCs w:val="20"/>
              </w:rPr>
              <w:t>10/19-L.H</w:t>
            </w:r>
          </w:p>
        </w:tc>
      </w:tr>
      <w:tr w:rsidR="00025046" w:rsidTr="001D1CDD">
        <w:tc>
          <w:tcPr>
            <w:tcW w:w="1668" w:type="dxa"/>
          </w:tcPr>
          <w:p w:rsidR="00025046" w:rsidRPr="00025046" w:rsidRDefault="00025046" w:rsidP="00CE59F6">
            <w:pPr>
              <w:spacing w:before="120" w:line="276" w:lineRule="exact"/>
              <w:jc w:val="center"/>
              <w:rPr>
                <w:sz w:val="20"/>
                <w:szCs w:val="20"/>
              </w:rPr>
            </w:pPr>
            <w:r w:rsidRPr="00025046">
              <w:rPr>
                <w:sz w:val="20"/>
                <w:szCs w:val="20"/>
              </w:rPr>
              <w:t xml:space="preserve">ISD Dunaferr </w:t>
            </w:r>
            <w:proofErr w:type="spellStart"/>
            <w:r w:rsidRPr="00025046">
              <w:rPr>
                <w:sz w:val="20"/>
                <w:szCs w:val="20"/>
              </w:rPr>
              <w:t>Zrt</w:t>
            </w:r>
            <w:proofErr w:type="spellEnd"/>
            <w:r w:rsidRPr="00025046">
              <w:rPr>
                <w:sz w:val="20"/>
                <w:szCs w:val="20"/>
              </w:rPr>
              <w:t>.</w:t>
            </w:r>
          </w:p>
        </w:tc>
        <w:tc>
          <w:tcPr>
            <w:tcW w:w="3118" w:type="dxa"/>
          </w:tcPr>
          <w:p w:rsidR="00025046" w:rsidRPr="00025046" w:rsidRDefault="00025046" w:rsidP="007E27A7">
            <w:pPr>
              <w:spacing w:before="120" w:line="276" w:lineRule="exact"/>
              <w:jc w:val="center"/>
              <w:rPr>
                <w:sz w:val="20"/>
                <w:szCs w:val="20"/>
              </w:rPr>
            </w:pPr>
            <w:r w:rsidRPr="00025046">
              <w:rPr>
                <w:sz w:val="20"/>
                <w:szCs w:val="20"/>
              </w:rPr>
              <w:t>P75 (öntőcsarnoki elszívó kürtő)</w:t>
            </w:r>
          </w:p>
        </w:tc>
        <w:tc>
          <w:tcPr>
            <w:tcW w:w="1985" w:type="dxa"/>
          </w:tcPr>
          <w:p w:rsidR="00025046" w:rsidRPr="00025046" w:rsidRDefault="00025046" w:rsidP="00025046">
            <w:pPr>
              <w:spacing w:before="120" w:line="276" w:lineRule="exact"/>
              <w:jc w:val="center"/>
              <w:rPr>
                <w:sz w:val="20"/>
                <w:szCs w:val="20"/>
              </w:rPr>
            </w:pPr>
            <w:r w:rsidRPr="00025046">
              <w:rPr>
                <w:sz w:val="20"/>
                <w:szCs w:val="20"/>
              </w:rPr>
              <w:t>nyersvas csapolás</w:t>
            </w:r>
          </w:p>
        </w:tc>
        <w:tc>
          <w:tcPr>
            <w:tcW w:w="1984" w:type="dxa"/>
          </w:tcPr>
          <w:p w:rsidR="00025046" w:rsidRPr="00025046" w:rsidRDefault="00025046" w:rsidP="007E27A7">
            <w:pPr>
              <w:spacing w:before="120" w:line="276" w:lineRule="exact"/>
              <w:jc w:val="center"/>
              <w:rPr>
                <w:sz w:val="20"/>
                <w:szCs w:val="20"/>
              </w:rPr>
            </w:pPr>
            <w:r>
              <w:rPr>
                <w:sz w:val="20"/>
                <w:szCs w:val="20"/>
              </w:rPr>
              <w:t>szilárd anyag</w:t>
            </w:r>
          </w:p>
        </w:tc>
        <w:tc>
          <w:tcPr>
            <w:tcW w:w="1559" w:type="dxa"/>
          </w:tcPr>
          <w:p w:rsidR="00025046" w:rsidRPr="00025046" w:rsidRDefault="00025046" w:rsidP="00087CD2">
            <w:pPr>
              <w:spacing w:before="120" w:line="276" w:lineRule="exact"/>
              <w:jc w:val="center"/>
              <w:rPr>
                <w:sz w:val="20"/>
                <w:szCs w:val="20"/>
              </w:rPr>
            </w:pPr>
            <w:r w:rsidRPr="00025046">
              <w:rPr>
                <w:sz w:val="20"/>
                <w:szCs w:val="20"/>
              </w:rPr>
              <w:t>18/19-L.H.</w:t>
            </w:r>
          </w:p>
        </w:tc>
      </w:tr>
      <w:tr w:rsidR="00025046" w:rsidTr="001D1CDD">
        <w:tc>
          <w:tcPr>
            <w:tcW w:w="1668" w:type="dxa"/>
          </w:tcPr>
          <w:p w:rsidR="00025046" w:rsidRPr="00025046" w:rsidRDefault="00025046" w:rsidP="00CE59F6">
            <w:pPr>
              <w:spacing w:before="120" w:line="276" w:lineRule="exact"/>
              <w:jc w:val="center"/>
              <w:rPr>
                <w:sz w:val="20"/>
                <w:szCs w:val="20"/>
              </w:rPr>
            </w:pPr>
            <w:r w:rsidRPr="00025046">
              <w:rPr>
                <w:sz w:val="20"/>
                <w:szCs w:val="20"/>
              </w:rPr>
              <w:t>ISD Kokszoló Kft.</w:t>
            </w:r>
          </w:p>
        </w:tc>
        <w:tc>
          <w:tcPr>
            <w:tcW w:w="3118" w:type="dxa"/>
          </w:tcPr>
          <w:p w:rsidR="00025046" w:rsidRPr="00025046" w:rsidRDefault="00025046" w:rsidP="005E6C1E">
            <w:pPr>
              <w:spacing w:before="120" w:line="276" w:lineRule="exact"/>
              <w:jc w:val="center"/>
              <w:rPr>
                <w:sz w:val="20"/>
                <w:szCs w:val="20"/>
              </w:rPr>
            </w:pPr>
            <w:r w:rsidRPr="00025046">
              <w:rPr>
                <w:sz w:val="20"/>
                <w:szCs w:val="20"/>
              </w:rPr>
              <w:t xml:space="preserve">P1 (I. sz. </w:t>
            </w:r>
            <w:proofErr w:type="spellStart"/>
            <w:r w:rsidRPr="00025046">
              <w:rPr>
                <w:sz w:val="20"/>
                <w:szCs w:val="20"/>
              </w:rPr>
              <w:t>kokszolóblokk</w:t>
            </w:r>
            <w:proofErr w:type="spellEnd"/>
            <w:r w:rsidRPr="00025046">
              <w:rPr>
                <w:sz w:val="20"/>
                <w:szCs w:val="20"/>
              </w:rPr>
              <w:t xml:space="preserve"> füstgáz kéménye)</w:t>
            </w:r>
          </w:p>
        </w:tc>
        <w:tc>
          <w:tcPr>
            <w:tcW w:w="1985" w:type="dxa"/>
          </w:tcPr>
          <w:p w:rsidR="00025046" w:rsidRPr="00025046" w:rsidRDefault="00025046" w:rsidP="00025046">
            <w:pPr>
              <w:spacing w:before="120" w:line="276" w:lineRule="exact"/>
              <w:jc w:val="center"/>
              <w:rPr>
                <w:sz w:val="20"/>
                <w:szCs w:val="20"/>
              </w:rPr>
            </w:pPr>
            <w:r w:rsidRPr="00025046">
              <w:rPr>
                <w:sz w:val="20"/>
                <w:szCs w:val="20"/>
              </w:rPr>
              <w:t>kokszgyártás I. blokk</w:t>
            </w:r>
          </w:p>
        </w:tc>
        <w:tc>
          <w:tcPr>
            <w:tcW w:w="1984" w:type="dxa"/>
          </w:tcPr>
          <w:p w:rsidR="00025046" w:rsidRPr="00025046" w:rsidRDefault="001F128E" w:rsidP="007E27A7">
            <w:pPr>
              <w:spacing w:before="120" w:line="276" w:lineRule="exact"/>
              <w:jc w:val="center"/>
              <w:rPr>
                <w:sz w:val="20"/>
                <w:szCs w:val="20"/>
              </w:rPr>
            </w:pPr>
            <w:r>
              <w:rPr>
                <w:sz w:val="20"/>
                <w:szCs w:val="20"/>
              </w:rPr>
              <w:t xml:space="preserve">szilárd anyag, </w:t>
            </w:r>
            <w:r w:rsidR="00D935C3">
              <w:rPr>
                <w:sz w:val="20"/>
                <w:szCs w:val="20"/>
              </w:rPr>
              <w:t>CO</w:t>
            </w:r>
            <w:r>
              <w:rPr>
                <w:sz w:val="20"/>
                <w:szCs w:val="20"/>
              </w:rPr>
              <w:t xml:space="preserve">, </w:t>
            </w:r>
            <w:proofErr w:type="spellStart"/>
            <w:r w:rsidR="00D935C3">
              <w:rPr>
                <w:sz w:val="20"/>
                <w:szCs w:val="20"/>
              </w:rPr>
              <w:t>NOx</w:t>
            </w:r>
            <w:proofErr w:type="spellEnd"/>
            <w:r w:rsidR="00D935C3">
              <w:rPr>
                <w:sz w:val="20"/>
                <w:szCs w:val="20"/>
              </w:rPr>
              <w:t>, SO</w:t>
            </w:r>
            <w:r w:rsidR="00D935C3" w:rsidRPr="00D935C3">
              <w:rPr>
                <w:sz w:val="20"/>
                <w:szCs w:val="20"/>
                <w:vertAlign w:val="subscript"/>
              </w:rPr>
              <w:t>2</w:t>
            </w:r>
          </w:p>
        </w:tc>
        <w:tc>
          <w:tcPr>
            <w:tcW w:w="1559" w:type="dxa"/>
          </w:tcPr>
          <w:p w:rsidR="00025046" w:rsidRPr="00025046" w:rsidRDefault="00025046" w:rsidP="00087CD2">
            <w:pPr>
              <w:spacing w:before="120" w:line="276" w:lineRule="exact"/>
              <w:jc w:val="center"/>
              <w:rPr>
                <w:sz w:val="20"/>
                <w:szCs w:val="20"/>
              </w:rPr>
            </w:pPr>
            <w:r w:rsidRPr="00025046">
              <w:rPr>
                <w:sz w:val="20"/>
                <w:szCs w:val="20"/>
              </w:rPr>
              <w:t>23/17-L.H.</w:t>
            </w:r>
          </w:p>
        </w:tc>
      </w:tr>
      <w:tr w:rsidR="00025046" w:rsidTr="001D1CDD">
        <w:tc>
          <w:tcPr>
            <w:tcW w:w="1668" w:type="dxa"/>
          </w:tcPr>
          <w:p w:rsidR="00025046" w:rsidRPr="00025046" w:rsidRDefault="00025046" w:rsidP="00CE59F6">
            <w:pPr>
              <w:spacing w:before="120" w:line="276" w:lineRule="exact"/>
              <w:jc w:val="center"/>
              <w:rPr>
                <w:sz w:val="20"/>
                <w:szCs w:val="20"/>
              </w:rPr>
            </w:pPr>
            <w:r w:rsidRPr="00025046">
              <w:rPr>
                <w:sz w:val="20"/>
                <w:szCs w:val="20"/>
              </w:rPr>
              <w:t>ISD Kokszoló Kft.</w:t>
            </w:r>
          </w:p>
        </w:tc>
        <w:tc>
          <w:tcPr>
            <w:tcW w:w="3118" w:type="dxa"/>
          </w:tcPr>
          <w:p w:rsidR="00025046" w:rsidRPr="00025046" w:rsidRDefault="00025046" w:rsidP="00782E17">
            <w:pPr>
              <w:spacing w:before="120" w:line="276" w:lineRule="exact"/>
              <w:jc w:val="center"/>
              <w:rPr>
                <w:sz w:val="20"/>
                <w:szCs w:val="20"/>
              </w:rPr>
            </w:pPr>
            <w:r w:rsidRPr="00025046">
              <w:rPr>
                <w:sz w:val="20"/>
                <w:szCs w:val="20"/>
              </w:rPr>
              <w:t xml:space="preserve">P2 (II. sz. </w:t>
            </w:r>
            <w:proofErr w:type="spellStart"/>
            <w:r w:rsidRPr="00025046">
              <w:rPr>
                <w:sz w:val="20"/>
                <w:szCs w:val="20"/>
              </w:rPr>
              <w:t>kokszolóblokk</w:t>
            </w:r>
            <w:proofErr w:type="spellEnd"/>
            <w:r w:rsidRPr="00025046">
              <w:rPr>
                <w:sz w:val="20"/>
                <w:szCs w:val="20"/>
              </w:rPr>
              <w:t xml:space="preserve"> füstgáz kéménye)</w:t>
            </w:r>
          </w:p>
        </w:tc>
        <w:tc>
          <w:tcPr>
            <w:tcW w:w="1985" w:type="dxa"/>
          </w:tcPr>
          <w:p w:rsidR="00025046" w:rsidRPr="00025046" w:rsidRDefault="00025046" w:rsidP="00025046">
            <w:pPr>
              <w:spacing w:before="120" w:line="276" w:lineRule="exact"/>
              <w:jc w:val="center"/>
              <w:rPr>
                <w:sz w:val="20"/>
                <w:szCs w:val="20"/>
              </w:rPr>
            </w:pPr>
            <w:r w:rsidRPr="00025046">
              <w:rPr>
                <w:sz w:val="20"/>
                <w:szCs w:val="20"/>
              </w:rPr>
              <w:t>kokszgyártás III. blokk</w:t>
            </w:r>
          </w:p>
        </w:tc>
        <w:tc>
          <w:tcPr>
            <w:tcW w:w="1984" w:type="dxa"/>
          </w:tcPr>
          <w:p w:rsidR="00025046" w:rsidRPr="00025046" w:rsidRDefault="001F128E" w:rsidP="00D935C3">
            <w:pPr>
              <w:spacing w:before="120" w:line="276" w:lineRule="exact"/>
              <w:jc w:val="center"/>
              <w:rPr>
                <w:sz w:val="20"/>
                <w:szCs w:val="20"/>
              </w:rPr>
            </w:pPr>
            <w:r>
              <w:rPr>
                <w:sz w:val="20"/>
                <w:szCs w:val="20"/>
              </w:rPr>
              <w:t xml:space="preserve">szilárd anyag, </w:t>
            </w:r>
            <w:r w:rsidR="00D935C3">
              <w:rPr>
                <w:sz w:val="20"/>
                <w:szCs w:val="20"/>
              </w:rPr>
              <w:t xml:space="preserve">CO, </w:t>
            </w:r>
            <w:proofErr w:type="spellStart"/>
            <w:r w:rsidR="00D935C3">
              <w:rPr>
                <w:sz w:val="20"/>
                <w:szCs w:val="20"/>
              </w:rPr>
              <w:t>NOx</w:t>
            </w:r>
            <w:proofErr w:type="spellEnd"/>
            <w:r w:rsidR="00D935C3">
              <w:rPr>
                <w:sz w:val="20"/>
                <w:szCs w:val="20"/>
              </w:rPr>
              <w:t>, SO</w:t>
            </w:r>
            <w:r w:rsidR="00D935C3" w:rsidRPr="00D935C3">
              <w:rPr>
                <w:sz w:val="20"/>
                <w:szCs w:val="20"/>
                <w:vertAlign w:val="subscript"/>
              </w:rPr>
              <w:t>2</w:t>
            </w:r>
          </w:p>
        </w:tc>
        <w:tc>
          <w:tcPr>
            <w:tcW w:w="1559" w:type="dxa"/>
          </w:tcPr>
          <w:p w:rsidR="00025046" w:rsidRPr="00025046" w:rsidRDefault="00025046" w:rsidP="00087CD2">
            <w:pPr>
              <w:spacing w:before="120" w:line="276" w:lineRule="exact"/>
              <w:jc w:val="center"/>
              <w:rPr>
                <w:sz w:val="20"/>
                <w:szCs w:val="20"/>
              </w:rPr>
            </w:pPr>
            <w:r w:rsidRPr="00025046">
              <w:rPr>
                <w:sz w:val="20"/>
                <w:szCs w:val="20"/>
              </w:rPr>
              <w:t>23/17-L.H.</w:t>
            </w:r>
          </w:p>
        </w:tc>
      </w:tr>
    </w:tbl>
    <w:p w:rsidR="00AF547A" w:rsidRDefault="00AF547A" w:rsidP="00277637">
      <w:pPr>
        <w:spacing w:before="120" w:line="276" w:lineRule="exact"/>
        <w:jc w:val="center"/>
        <w:rPr>
          <w:b/>
          <w:sz w:val="22"/>
          <w:szCs w:val="22"/>
        </w:rPr>
      </w:pPr>
      <w:r w:rsidRPr="00AF547A">
        <w:rPr>
          <w:b/>
          <w:sz w:val="22"/>
          <w:szCs w:val="22"/>
        </w:rPr>
        <w:t xml:space="preserve">11. számú táblázat: </w:t>
      </w:r>
      <w:r>
        <w:rPr>
          <w:b/>
          <w:sz w:val="22"/>
          <w:szCs w:val="22"/>
        </w:rPr>
        <w:t xml:space="preserve">hatósági </w:t>
      </w:r>
      <w:proofErr w:type="spellStart"/>
      <w:r>
        <w:rPr>
          <w:b/>
          <w:sz w:val="22"/>
          <w:szCs w:val="22"/>
        </w:rPr>
        <w:t>emissziómérések</w:t>
      </w:r>
      <w:proofErr w:type="spellEnd"/>
      <w:r>
        <w:rPr>
          <w:b/>
          <w:sz w:val="22"/>
          <w:szCs w:val="22"/>
        </w:rPr>
        <w:t xml:space="preserve"> a vasmű területén üzemelő pontforrásokon</w:t>
      </w:r>
    </w:p>
    <w:p w:rsidR="00AF547A" w:rsidRPr="00AF547A" w:rsidRDefault="00AF547A" w:rsidP="00277637">
      <w:pPr>
        <w:spacing w:before="120" w:line="276" w:lineRule="exact"/>
        <w:jc w:val="center"/>
        <w:rPr>
          <w:b/>
          <w:sz w:val="22"/>
          <w:szCs w:val="22"/>
        </w:rPr>
      </w:pPr>
    </w:p>
    <w:p w:rsidR="005B796A" w:rsidRDefault="009344A3" w:rsidP="00AF547A">
      <w:pPr>
        <w:spacing w:line="276" w:lineRule="exact"/>
        <w:jc w:val="both"/>
      </w:pPr>
      <w:r w:rsidRPr="009344A3">
        <w:t xml:space="preserve">A hatósági </w:t>
      </w:r>
      <w:r>
        <w:t>mérések során határérték feletti kibocsátások nem voltak tapasztalhatóak.</w:t>
      </w:r>
    </w:p>
    <w:p w:rsidR="009871DE" w:rsidRDefault="009871DE" w:rsidP="00A7318C">
      <w:pPr>
        <w:spacing w:line="276" w:lineRule="exact"/>
        <w:jc w:val="both"/>
      </w:pPr>
    </w:p>
    <w:p w:rsidR="004C610C" w:rsidRDefault="004C610C" w:rsidP="00A7318C">
      <w:pPr>
        <w:spacing w:line="276" w:lineRule="exact"/>
        <w:jc w:val="both"/>
      </w:pPr>
      <w:r>
        <w:t xml:space="preserve">Az ISD Dunaferr </w:t>
      </w:r>
      <w:proofErr w:type="spellStart"/>
      <w:r>
        <w:t>Zrt</w:t>
      </w:r>
      <w:proofErr w:type="spellEnd"/>
      <w:r>
        <w:t xml:space="preserve">. 5 üzemrészére (Ércelőkészítés-és darabosítás, Vas- és acélgyártás, </w:t>
      </w:r>
      <w:proofErr w:type="spellStart"/>
      <w:r>
        <w:t>Meleghengermű</w:t>
      </w:r>
      <w:proofErr w:type="spellEnd"/>
      <w:r>
        <w:t>, Hideghengermű és a Fémbevonó</w:t>
      </w:r>
      <w:r w:rsidR="00E96138">
        <w:t xml:space="preserve"> üzem</w:t>
      </w:r>
      <w:r>
        <w:t>), valamint az ISD Kokszoló Kft. részére kiadott egységes környezethasználati engedélyek folyamatos, évenkénti, 2 évenkénti, illetve 5 évenkénti mérési kötelezettségeket állapítanak meg</w:t>
      </w:r>
      <w:r w:rsidR="008C7965">
        <w:t xml:space="preserve"> a telephelyeken üzemelte</w:t>
      </w:r>
      <w:r w:rsidR="006152A6">
        <w:t>te</w:t>
      </w:r>
      <w:r w:rsidR="008C7965">
        <w:t>tt pontforrásokra vonatkozóan.</w:t>
      </w:r>
    </w:p>
    <w:p w:rsidR="00161C52" w:rsidRDefault="00161C52" w:rsidP="00161C52">
      <w:pPr>
        <w:spacing w:before="120" w:line="276" w:lineRule="exact"/>
        <w:jc w:val="both"/>
      </w:pPr>
      <w:r>
        <w:t xml:space="preserve">Az ISD Dunaferr </w:t>
      </w:r>
      <w:proofErr w:type="spellStart"/>
      <w:r>
        <w:t>Zrt</w:t>
      </w:r>
      <w:proofErr w:type="spellEnd"/>
      <w:r>
        <w:t xml:space="preserve">. </w:t>
      </w:r>
      <w:proofErr w:type="spellStart"/>
      <w:r>
        <w:t>Meleghengermű</w:t>
      </w:r>
      <w:proofErr w:type="spellEnd"/>
      <w:r>
        <w:t xml:space="preserve">, Hideghengermű és a Fémbevonó üzemeiben, valamint az ISD Kokszoló Kft. üzemében található pontforrások légszennyező anyag kibocsátásai egyik mért komponens tekintetében sem lépték túl a megengedett határértéket </w:t>
      </w:r>
      <w:r w:rsidR="001624E0">
        <w:t xml:space="preserve">az elmúlt években </w:t>
      </w:r>
      <w:r>
        <w:t>az időszakos mérésekről készült vizsgálati jegyzőkönyvekben foglaltak alapján.</w:t>
      </w:r>
    </w:p>
    <w:p w:rsidR="00161C52" w:rsidRPr="00AF547A" w:rsidRDefault="00161C52" w:rsidP="008A2B22">
      <w:pPr>
        <w:keepNext/>
        <w:tabs>
          <w:tab w:val="left" w:pos="5400"/>
        </w:tabs>
        <w:spacing w:before="120" w:after="60"/>
        <w:jc w:val="both"/>
        <w:rPr>
          <w:color w:val="FF0000"/>
        </w:rPr>
      </w:pPr>
      <w:r w:rsidRPr="00AF547A">
        <w:t xml:space="preserve">Az ISD Dunaferr </w:t>
      </w:r>
      <w:proofErr w:type="spellStart"/>
      <w:r w:rsidRPr="00AF547A">
        <w:t>Zrt</w:t>
      </w:r>
      <w:proofErr w:type="spellEnd"/>
      <w:r w:rsidRPr="00AF547A">
        <w:t>. üzemeltetésében lévő</w:t>
      </w:r>
      <w:r w:rsidR="003C73A1" w:rsidRPr="00AF547A">
        <w:t>, a vas-</w:t>
      </w:r>
      <w:r w:rsidR="008C6AE6">
        <w:t xml:space="preserve"> </w:t>
      </w:r>
      <w:r w:rsidR="003C73A1" w:rsidRPr="00AF547A">
        <w:t>és acélgyártási technológiához tartozó</w:t>
      </w:r>
      <w:r w:rsidRPr="00AF547A">
        <w:t xml:space="preserve"> P75 jelű pontforrás (öntőcsarnoki elszívó körtő) kibocsátása a KVII Környezetvédelmi és Szerelőipari Kft. által 2017. október 27-én elvégzett mérésről készült 24/2017 munkaszámú vizsgálati jegyzőkönyvben foglaltak alapján szilárd, nem toxikus por tekintetében határérték</w:t>
      </w:r>
      <w:r w:rsidR="00211992">
        <w:t xml:space="preserve"> túllépés volt tapasztalható. (H</w:t>
      </w:r>
      <w:r w:rsidRPr="00AF547A">
        <w:t>atárérték: 15 mg/Nm</w:t>
      </w:r>
      <w:r w:rsidRPr="00AF547A">
        <w:rPr>
          <w:vertAlign w:val="superscript"/>
        </w:rPr>
        <w:t>3</w:t>
      </w:r>
      <w:r w:rsidRPr="00AF547A">
        <w:t>, kibocsátás: 18,9 mg/Nm</w:t>
      </w:r>
      <w:r w:rsidRPr="00AF547A">
        <w:rPr>
          <w:vertAlign w:val="superscript"/>
        </w:rPr>
        <w:t>3</w:t>
      </w:r>
      <w:r w:rsidRPr="00AF547A">
        <w:t>)</w:t>
      </w:r>
      <w:r w:rsidR="001F2673" w:rsidRPr="00AF547A">
        <w:t xml:space="preserve"> </w:t>
      </w:r>
      <w:proofErr w:type="gramStart"/>
      <w:r w:rsidR="001F2673" w:rsidRPr="00AF547A">
        <w:t>A</w:t>
      </w:r>
      <w:proofErr w:type="gramEnd"/>
      <w:r w:rsidR="001F2673" w:rsidRPr="00AF547A">
        <w:t xml:space="preserve"> </w:t>
      </w:r>
      <w:r w:rsidR="006152A6">
        <w:t>Környezetvédelmi Hatóság</w:t>
      </w:r>
      <w:r w:rsidR="001F2673" w:rsidRPr="00AF547A">
        <w:t xml:space="preserve"> a</w:t>
      </w:r>
      <w:r w:rsidR="006152A6">
        <w:t>z</w:t>
      </w:r>
      <w:r w:rsidR="001F2673" w:rsidRPr="00AF547A">
        <w:t xml:space="preserve"> </w:t>
      </w:r>
      <w:r w:rsidR="001F2673" w:rsidRPr="00AF547A">
        <w:rPr>
          <w:bCs/>
        </w:rPr>
        <w:t xml:space="preserve">FE-08/KTF/7230-3/2018 iktatószámú határozatában </w:t>
      </w:r>
      <w:r w:rsidR="007135B9" w:rsidRPr="00AF547A">
        <w:rPr>
          <w:bCs/>
        </w:rPr>
        <w:t xml:space="preserve">bírság megfizetésére és - a jogsértő állapot megszüntetése érdekében - intézkedési terv kidolgozására kötelezte a </w:t>
      </w:r>
      <w:proofErr w:type="spellStart"/>
      <w:r w:rsidR="007135B9" w:rsidRPr="00AF547A">
        <w:rPr>
          <w:bCs/>
        </w:rPr>
        <w:t>Zrt.</w:t>
      </w:r>
      <w:r w:rsidR="003A0F4A" w:rsidRPr="00AF547A">
        <w:rPr>
          <w:bCs/>
        </w:rPr>
        <w:t>-t</w:t>
      </w:r>
      <w:proofErr w:type="spellEnd"/>
      <w:r w:rsidR="003A0F4A" w:rsidRPr="00AF547A">
        <w:rPr>
          <w:bCs/>
        </w:rPr>
        <w:t>.</w:t>
      </w:r>
      <w:r w:rsidR="007135B9" w:rsidRPr="00AF547A">
        <w:rPr>
          <w:bCs/>
        </w:rPr>
        <w:t xml:space="preserve"> A </w:t>
      </w:r>
      <w:proofErr w:type="spellStart"/>
      <w:r w:rsidR="007135B9" w:rsidRPr="00AF547A">
        <w:rPr>
          <w:bCs/>
        </w:rPr>
        <w:t>Zrt</w:t>
      </w:r>
      <w:proofErr w:type="spellEnd"/>
      <w:r w:rsidR="007135B9" w:rsidRPr="00AF547A">
        <w:rPr>
          <w:bCs/>
        </w:rPr>
        <w:t>. a szükséges intézkedéseket megtette</w:t>
      </w:r>
      <w:r w:rsidR="00333FDA" w:rsidRPr="00AF547A">
        <w:rPr>
          <w:bCs/>
        </w:rPr>
        <w:t xml:space="preserve"> (a forráshoz tartozó zsákos porleválasztóban a zsákok cseréje történt)</w:t>
      </w:r>
      <w:r w:rsidR="00FA0704" w:rsidRPr="00AF547A">
        <w:rPr>
          <w:bCs/>
        </w:rPr>
        <w:t>, így a P75 jelű pontforrás kibocsátását a megengedett határérték alá csökkentette.</w:t>
      </w:r>
      <w:r w:rsidR="00111B7C" w:rsidRPr="00AF547A">
        <w:rPr>
          <w:bCs/>
        </w:rPr>
        <w:t xml:space="preserve"> A határozat kiadását követően több alkalommal történt </w:t>
      </w:r>
      <w:proofErr w:type="spellStart"/>
      <w:r w:rsidR="00111B7C" w:rsidRPr="00AF547A">
        <w:rPr>
          <w:bCs/>
        </w:rPr>
        <w:t>emissziómérés</w:t>
      </w:r>
      <w:proofErr w:type="spellEnd"/>
      <w:r w:rsidR="00111B7C" w:rsidRPr="00AF547A">
        <w:rPr>
          <w:bCs/>
        </w:rPr>
        <w:t xml:space="preserve"> a forráson, az azokról készült vizsgálati jegyzőkönyvekben foglaltak alapján a forrás szilárd anyag kibocsátása </w:t>
      </w:r>
      <w:r w:rsidR="00A15F36" w:rsidRPr="00AF547A">
        <w:rPr>
          <w:bCs/>
        </w:rPr>
        <w:t>egyik alkalommal sem lépte túl a megengedett határértéket</w:t>
      </w:r>
      <w:r w:rsidR="00111B7C" w:rsidRPr="00AF547A">
        <w:rPr>
          <w:bCs/>
        </w:rPr>
        <w:t xml:space="preserve">. 2019. </w:t>
      </w:r>
      <w:r w:rsidR="00A15F36" w:rsidRPr="00AF547A">
        <w:rPr>
          <w:bCs/>
        </w:rPr>
        <w:t>október 8-án a Fejér Megyei Kormányhivatal</w:t>
      </w:r>
      <w:r w:rsidR="00A15F36" w:rsidRPr="00AF547A">
        <w:t xml:space="preserve"> Népegészségügyi Főosztály, Laboratóriumi Osztály, Levegőtisztaság-védelmi Vizsgálólaboratóriuma </w:t>
      </w:r>
      <w:r w:rsidR="00755378" w:rsidRPr="00AF547A">
        <w:t xml:space="preserve">is </w:t>
      </w:r>
      <w:r w:rsidR="00A15F36" w:rsidRPr="00AF547A">
        <w:t>végzett hatósági méréseket a forráson. A mérés eredményéről készült 18/19-L.H. számú jegyzőkönyvben foglaltak alapján a forrás kibocsátása bőven a megengedett határérték alatt maradt. (4,9 mg/Nm</w:t>
      </w:r>
      <w:r w:rsidR="00A15F36" w:rsidRPr="00AF547A">
        <w:rPr>
          <w:vertAlign w:val="superscript"/>
        </w:rPr>
        <w:t>3</w:t>
      </w:r>
      <w:r w:rsidR="00A15F36" w:rsidRPr="00AF547A">
        <w:t>)</w:t>
      </w:r>
      <w:r w:rsidR="00564F57" w:rsidRPr="00AF547A">
        <w:t xml:space="preserve"> </w:t>
      </w:r>
      <w:proofErr w:type="gramStart"/>
      <w:r w:rsidR="005B4B44">
        <w:rPr>
          <w:shd w:val="clear" w:color="auto" w:fill="FFFFFF"/>
        </w:rPr>
        <w:t>A</w:t>
      </w:r>
      <w:proofErr w:type="gramEnd"/>
      <w:r w:rsidR="005B4B44">
        <w:rPr>
          <w:shd w:val="clear" w:color="auto" w:fill="FFFFFF"/>
        </w:rPr>
        <w:t xml:space="preserve"> P75 forráshoz</w:t>
      </w:r>
      <w:r w:rsidR="00ED5651" w:rsidRPr="00AF547A">
        <w:rPr>
          <w:shd w:val="clear" w:color="auto" w:fill="FFFFFF"/>
        </w:rPr>
        <w:t xml:space="preserve"> kapcsolódó zsákos porleválasztó esetében</w:t>
      </w:r>
      <w:r w:rsidR="00CE779F">
        <w:rPr>
          <w:shd w:val="clear" w:color="auto" w:fill="FFFFFF"/>
        </w:rPr>
        <w:t xml:space="preserve"> </w:t>
      </w:r>
      <w:r w:rsidR="007554B1">
        <w:rPr>
          <w:shd w:val="clear" w:color="auto" w:fill="FFFFFF"/>
        </w:rPr>
        <w:t>évente</w:t>
      </w:r>
      <w:r w:rsidR="00ED5651" w:rsidRPr="00AF547A">
        <w:rPr>
          <w:shd w:val="clear" w:color="auto" w:fill="FFFFFF"/>
        </w:rPr>
        <w:t xml:space="preserve"> </w:t>
      </w:r>
      <w:r w:rsidR="00040C75">
        <w:rPr>
          <w:shd w:val="clear" w:color="auto" w:fill="FFFFFF"/>
        </w:rPr>
        <w:t>van</w:t>
      </w:r>
      <w:r w:rsidR="00ED5651" w:rsidRPr="00AF547A">
        <w:rPr>
          <w:shd w:val="clear" w:color="auto" w:fill="FFFFFF"/>
        </w:rPr>
        <w:t xml:space="preserve"> zsákcsere, a zsákok beszerzése </w:t>
      </w:r>
      <w:r w:rsidR="00333FDA" w:rsidRPr="00AF547A">
        <w:rPr>
          <w:shd w:val="clear" w:color="auto" w:fill="FFFFFF"/>
        </w:rPr>
        <w:t>-</w:t>
      </w:r>
      <w:r w:rsidR="00755378" w:rsidRPr="00AF547A">
        <w:rPr>
          <w:shd w:val="clear" w:color="auto" w:fill="FFFFFF"/>
        </w:rPr>
        <w:t xml:space="preserve"> a határérték feletti porkibocsátás óta</w:t>
      </w:r>
      <w:r w:rsidR="00F571A9" w:rsidRPr="00AF547A">
        <w:rPr>
          <w:shd w:val="clear" w:color="auto" w:fill="FFFFFF"/>
        </w:rPr>
        <w:t xml:space="preserve"> </w:t>
      </w:r>
      <w:r w:rsidR="00755378" w:rsidRPr="00AF547A">
        <w:rPr>
          <w:shd w:val="clear" w:color="auto" w:fill="FFFFFF"/>
        </w:rPr>
        <w:t xml:space="preserve">- </w:t>
      </w:r>
      <w:r w:rsidR="008A2B22" w:rsidRPr="00AF547A">
        <w:rPr>
          <w:shd w:val="clear" w:color="auto" w:fill="FFFFFF"/>
        </w:rPr>
        <w:t xml:space="preserve"> </w:t>
      </w:r>
      <w:r w:rsidR="00ED5651" w:rsidRPr="00AF547A">
        <w:rPr>
          <w:shd w:val="clear" w:color="auto" w:fill="FFFFFF"/>
        </w:rPr>
        <w:t xml:space="preserve">megbízható szakcégtől történik. A leválasztóba bemenő </w:t>
      </w:r>
      <w:r w:rsidR="00F571A9" w:rsidRPr="00AF547A">
        <w:rPr>
          <w:shd w:val="clear" w:color="auto" w:fill="FFFFFF"/>
        </w:rPr>
        <w:t>és</w:t>
      </w:r>
      <w:r w:rsidR="00040C75">
        <w:rPr>
          <w:shd w:val="clear" w:color="auto" w:fill="FFFFFF"/>
        </w:rPr>
        <w:t xml:space="preserve"> onnan kimenő füstgáz nyomását mérik</w:t>
      </w:r>
      <w:r w:rsidR="00F571A9" w:rsidRPr="00AF547A">
        <w:rPr>
          <w:shd w:val="clear" w:color="auto" w:fill="FFFFFF"/>
        </w:rPr>
        <w:t>, a</w:t>
      </w:r>
      <w:r w:rsidR="00B1418C">
        <w:rPr>
          <w:shd w:val="clear" w:color="auto" w:fill="FFFFFF"/>
        </w:rPr>
        <w:t>z esetleges</w:t>
      </w:r>
      <w:r w:rsidR="00F571A9" w:rsidRPr="00AF547A">
        <w:rPr>
          <w:shd w:val="clear" w:color="auto" w:fill="FFFFFF"/>
        </w:rPr>
        <w:t xml:space="preserve"> zsáklyukadás a nyomás</w:t>
      </w:r>
      <w:r w:rsidR="00040C75">
        <w:rPr>
          <w:shd w:val="clear" w:color="auto" w:fill="FFFFFF"/>
        </w:rPr>
        <w:t>változások alapján</w:t>
      </w:r>
      <w:r w:rsidR="00F571A9" w:rsidRPr="00AF547A">
        <w:rPr>
          <w:shd w:val="clear" w:color="auto" w:fill="FFFFFF"/>
        </w:rPr>
        <w:t xml:space="preserve"> állapítható meg.</w:t>
      </w:r>
      <w:r w:rsidR="00ED5651" w:rsidRPr="00AF547A">
        <w:rPr>
          <w:shd w:val="clear" w:color="auto" w:fill="FFFFFF"/>
        </w:rPr>
        <w:t xml:space="preserve"> </w:t>
      </w:r>
    </w:p>
    <w:p w:rsidR="004C610C" w:rsidRPr="000732A6" w:rsidRDefault="003C73A1" w:rsidP="008C17A3">
      <w:pPr>
        <w:spacing w:before="120" w:line="276" w:lineRule="exact"/>
        <w:jc w:val="both"/>
        <w:rPr>
          <w:bCs/>
        </w:rPr>
      </w:pPr>
      <w:r w:rsidRPr="000732A6">
        <w:t>A</w:t>
      </w:r>
      <w:r w:rsidR="008C17A3" w:rsidRPr="000732A6">
        <w:t>z</w:t>
      </w:r>
      <w:r w:rsidRPr="000732A6">
        <w:t xml:space="preserve"> ércelőkészítés</w:t>
      </w:r>
      <w:r w:rsidR="00833494">
        <w:t xml:space="preserve"> </w:t>
      </w:r>
      <w:r w:rsidRPr="000732A6">
        <w:t>-</w:t>
      </w:r>
      <w:r w:rsidR="004A42AE">
        <w:t xml:space="preserve"> </w:t>
      </w:r>
      <w:r w:rsidRPr="000732A6">
        <w:t>és darabosítás technológiához tartozó P51 jelű (</w:t>
      </w:r>
      <w:r w:rsidR="00372847" w:rsidRPr="000732A6">
        <w:t>érctömörítő kémény</w:t>
      </w:r>
      <w:r w:rsidRPr="000732A6">
        <w:t>)</w:t>
      </w:r>
      <w:r w:rsidR="00372847" w:rsidRPr="000732A6">
        <w:t xml:space="preserve"> pontforrás szilárd, nem toxikus anyag kibocsátása 2018. január 1-től</w:t>
      </w:r>
      <w:r w:rsidR="00F571A9" w:rsidRPr="000732A6">
        <w:t xml:space="preserve"> folyamatosan határérték feletti. </w:t>
      </w:r>
      <w:r w:rsidR="00DB2C93" w:rsidRPr="000732A6">
        <w:t xml:space="preserve">2017. december 31-ig </w:t>
      </w:r>
      <w:r w:rsidR="00833494">
        <w:t>1kg/</w:t>
      </w:r>
      <w:r w:rsidR="00DB2C93" w:rsidRPr="000732A6">
        <w:t xml:space="preserve">t </w:t>
      </w:r>
      <w:proofErr w:type="spellStart"/>
      <w:r w:rsidR="00DB2C93" w:rsidRPr="000732A6">
        <w:t>zsugorítmány</w:t>
      </w:r>
      <w:proofErr w:type="spellEnd"/>
      <w:r w:rsidR="00833494">
        <w:t xml:space="preserve"> volt a határérték</w:t>
      </w:r>
      <w:r w:rsidR="00DB2C93" w:rsidRPr="000732A6">
        <w:t>, 2018. január 1-től a határérték 40 mg/Nm</w:t>
      </w:r>
      <w:r w:rsidR="00DB2C93" w:rsidRPr="000732A6">
        <w:rPr>
          <w:vertAlign w:val="superscript"/>
        </w:rPr>
        <w:t>3</w:t>
      </w:r>
      <w:r w:rsidR="00DB2C93" w:rsidRPr="000732A6">
        <w:t>-re változott.</w:t>
      </w:r>
      <w:r w:rsidR="007024B1" w:rsidRPr="000732A6">
        <w:t xml:space="preserve"> A forráshoz tartozó elektrosztatikus leválasztó berendezéssel már nem biztosítható az új határérték betartása. </w:t>
      </w:r>
      <w:r w:rsidR="003A0F4A" w:rsidRPr="000732A6">
        <w:t xml:space="preserve">A </w:t>
      </w:r>
      <w:r w:rsidR="00C71F5A">
        <w:t>Környezetvédelmi Hatóság</w:t>
      </w:r>
      <w:r w:rsidR="003A0F4A" w:rsidRPr="000732A6">
        <w:t xml:space="preserve"> a</w:t>
      </w:r>
      <w:r w:rsidR="00C71F5A">
        <w:t>z</w:t>
      </w:r>
      <w:r w:rsidR="003A0F4A" w:rsidRPr="000732A6">
        <w:t xml:space="preserve"> FE-08/KTF/7232-3/2018 </w:t>
      </w:r>
      <w:r w:rsidR="00267320">
        <w:t>és a</w:t>
      </w:r>
      <w:r w:rsidR="00C71F5A">
        <w:t>z</w:t>
      </w:r>
      <w:r w:rsidR="00267320">
        <w:t xml:space="preserve"> </w:t>
      </w:r>
      <w:r w:rsidR="003A0F4A" w:rsidRPr="000732A6">
        <w:t xml:space="preserve">FE-08/KTF/4101-2/2019 számon iktatott határozataiban bírság megfizetésére és </w:t>
      </w:r>
      <w:r w:rsidR="003A0F4A" w:rsidRPr="000732A6">
        <w:rPr>
          <w:bCs/>
        </w:rPr>
        <w:t>- a jogsértő állapot megszüntetése érdekében - intézkedési terv kidolgozására kötelezte</w:t>
      </w:r>
      <w:r w:rsidR="009D797C" w:rsidRPr="000732A6">
        <w:rPr>
          <w:bCs/>
        </w:rPr>
        <w:t xml:space="preserve">. A </w:t>
      </w:r>
      <w:proofErr w:type="spellStart"/>
      <w:r w:rsidR="009D797C" w:rsidRPr="000732A6">
        <w:rPr>
          <w:bCs/>
        </w:rPr>
        <w:t>Zrt</w:t>
      </w:r>
      <w:proofErr w:type="spellEnd"/>
      <w:r w:rsidR="009D797C" w:rsidRPr="000732A6">
        <w:rPr>
          <w:bCs/>
        </w:rPr>
        <w:t>. az intézkedési tervét benyújtotta, melyben 2020. október 31-ig vállalta a forrás porkibocsátásának határérték alá való csökkentését. (</w:t>
      </w:r>
      <w:r w:rsidR="00C606B5" w:rsidRPr="000732A6">
        <w:rPr>
          <w:bCs/>
        </w:rPr>
        <w:t>a műszaki megoldásokat</w:t>
      </w:r>
      <w:r w:rsidR="009D797C" w:rsidRPr="000732A6">
        <w:rPr>
          <w:bCs/>
        </w:rPr>
        <w:t xml:space="preserve"> </w:t>
      </w:r>
      <w:r w:rsidR="00C606B5" w:rsidRPr="000732A6">
        <w:rPr>
          <w:bCs/>
        </w:rPr>
        <w:t xml:space="preserve">és a várható hatásukat </w:t>
      </w:r>
      <w:r w:rsidR="009D797C" w:rsidRPr="000732A6">
        <w:rPr>
          <w:bCs/>
        </w:rPr>
        <w:t>a 7. fejezetben)</w:t>
      </w:r>
    </w:p>
    <w:p w:rsidR="00267320" w:rsidRDefault="00267320" w:rsidP="008C17A3">
      <w:pPr>
        <w:spacing w:before="120" w:line="276" w:lineRule="exact"/>
        <w:jc w:val="both"/>
        <w:rPr>
          <w:bCs/>
        </w:rPr>
      </w:pPr>
    </w:p>
    <w:p w:rsidR="009D797C" w:rsidRPr="008C17A3" w:rsidRDefault="008C17A3" w:rsidP="008C17A3">
      <w:pPr>
        <w:spacing w:line="276" w:lineRule="exact"/>
        <w:jc w:val="both"/>
      </w:pPr>
      <w:r w:rsidRPr="008C17A3">
        <w:rPr>
          <w:bCs/>
        </w:rPr>
        <w:lastRenderedPageBreak/>
        <w:t xml:space="preserve">Az </w:t>
      </w:r>
      <w:r w:rsidRPr="007249DE">
        <w:rPr>
          <w:b/>
          <w:bCs/>
        </w:rPr>
        <w:t xml:space="preserve">ISD Dunaferr </w:t>
      </w:r>
      <w:proofErr w:type="spellStart"/>
      <w:r w:rsidRPr="007249DE">
        <w:rPr>
          <w:b/>
          <w:bCs/>
        </w:rPr>
        <w:t>Zrt</w:t>
      </w:r>
      <w:proofErr w:type="spellEnd"/>
      <w:r w:rsidRPr="008C17A3">
        <w:rPr>
          <w:bCs/>
        </w:rPr>
        <w:t xml:space="preserve">. </w:t>
      </w:r>
      <w:r w:rsidRPr="008C17A3">
        <w:t xml:space="preserve">a többször módosított FE-08/KTF/00052-1/2017 iktatószámú egységes környezethasználati engedéllyel rendelkezik </w:t>
      </w:r>
      <w:r w:rsidRPr="007249DE">
        <w:rPr>
          <w:b/>
        </w:rPr>
        <w:t>vasérc pörkölése és zsugorítása</w:t>
      </w:r>
      <w:r w:rsidRPr="007249DE">
        <w:rPr>
          <w:b/>
          <w:i/>
        </w:rPr>
        <w:t xml:space="preserve"> </w:t>
      </w:r>
      <w:r w:rsidRPr="007249DE">
        <w:rPr>
          <w:b/>
        </w:rPr>
        <w:t>tevékenység</w:t>
      </w:r>
      <w:r w:rsidRPr="008C17A3">
        <w:t xml:space="preserve"> végzésére vonatkozóan. </w:t>
      </w:r>
    </w:p>
    <w:p w:rsidR="008C17A3" w:rsidRDefault="008C17A3" w:rsidP="008C17A3">
      <w:pPr>
        <w:spacing w:before="120" w:line="276" w:lineRule="exact"/>
        <w:jc w:val="both"/>
      </w:pPr>
      <w:r w:rsidRPr="008C17A3">
        <w:t>Fenti engedély 8.15 pontja alapján „</w:t>
      </w:r>
      <w:r w:rsidRPr="008C17A3">
        <w:rPr>
          <w:i/>
        </w:rPr>
        <w:t xml:space="preserve">a </w:t>
      </w:r>
      <w:proofErr w:type="spellStart"/>
      <w:r w:rsidRPr="008C17A3">
        <w:rPr>
          <w:i/>
        </w:rPr>
        <w:t>zsugorítmánygyártás</w:t>
      </w:r>
      <w:proofErr w:type="spellEnd"/>
      <w:r w:rsidRPr="008C17A3">
        <w:rPr>
          <w:i/>
        </w:rPr>
        <w:t xml:space="preserve"> folyamatai során keletkező másodlagos kiporzást folyamatosan csökkentetni kell. A kiporzás csökkentésére vonatkozó műszaki dokumentáció benyújtási határideje: 2019. március 31.” </w:t>
      </w:r>
    </w:p>
    <w:p w:rsidR="005A456D" w:rsidRDefault="005A456D" w:rsidP="008C17A3">
      <w:pPr>
        <w:spacing w:before="120" w:line="276" w:lineRule="exact"/>
        <w:jc w:val="both"/>
      </w:pPr>
      <w:r>
        <w:t xml:space="preserve">A műszaki terv megküldésre került határidőre. (a műszaki megoldásokat </w:t>
      </w:r>
      <w:r w:rsidR="00C606B5">
        <w:t xml:space="preserve">és a várható hatásukat </w:t>
      </w:r>
      <w:r>
        <w:t>a 7. fejezet tartalmazza)</w:t>
      </w:r>
    </w:p>
    <w:p w:rsidR="00A92BFD" w:rsidRPr="009E5842" w:rsidRDefault="00A92BFD" w:rsidP="00E02BB8">
      <w:pPr>
        <w:spacing w:before="120" w:line="276" w:lineRule="exact"/>
        <w:jc w:val="both"/>
        <w:rPr>
          <w:i/>
        </w:rPr>
      </w:pPr>
      <w:r w:rsidRPr="009E5842">
        <w:t xml:space="preserve">Fenti engedély 8.16 pontjában foglaltak szerint </w:t>
      </w:r>
      <w:r w:rsidRPr="009E5842">
        <w:rPr>
          <w:i/>
        </w:rPr>
        <w:t xml:space="preserve">„a </w:t>
      </w:r>
      <w:proofErr w:type="spellStart"/>
      <w:r w:rsidRPr="009E5842">
        <w:rPr>
          <w:i/>
        </w:rPr>
        <w:t>zsugorítmánygyártás</w:t>
      </w:r>
      <w:proofErr w:type="spellEnd"/>
      <w:r w:rsidRPr="009E5842">
        <w:rPr>
          <w:i/>
        </w:rPr>
        <w:t xml:space="preserve"> folyamatai során keletkező másodlagos kiporzás csökkentésére tett műszaki intézkedéséket tartalmazó megvalósulási dokumentációjának benyújtási határideje: 2021. augusztus 31.”</w:t>
      </w:r>
    </w:p>
    <w:p w:rsidR="008C17A3" w:rsidRDefault="00A717F6" w:rsidP="00A019DA">
      <w:pPr>
        <w:spacing w:before="120" w:line="276" w:lineRule="exact"/>
        <w:jc w:val="both"/>
      </w:pPr>
      <w:r w:rsidRPr="0098161E">
        <w:rPr>
          <w:bCs/>
        </w:rPr>
        <w:t xml:space="preserve">Az </w:t>
      </w:r>
      <w:r w:rsidRPr="007249DE">
        <w:rPr>
          <w:b/>
          <w:bCs/>
        </w:rPr>
        <w:t xml:space="preserve">ISD Dunaferr </w:t>
      </w:r>
      <w:proofErr w:type="spellStart"/>
      <w:r w:rsidRPr="007249DE">
        <w:rPr>
          <w:b/>
          <w:bCs/>
        </w:rPr>
        <w:t>Zrt</w:t>
      </w:r>
      <w:proofErr w:type="spellEnd"/>
      <w:r w:rsidRPr="0098161E">
        <w:rPr>
          <w:bCs/>
        </w:rPr>
        <w:t xml:space="preserve">. </w:t>
      </w:r>
      <w:r w:rsidRPr="0098161E">
        <w:t xml:space="preserve">a többször módosított FE-08/KTF/46-4/2017 iktatószámú egységes környezethasználati engedéllyel rendelkezik </w:t>
      </w:r>
      <w:r w:rsidRPr="007249DE">
        <w:rPr>
          <w:b/>
        </w:rPr>
        <w:t>2,5 tonna/óra kapacitás feletti vas és acél termelésére szolgáló létesítmények (elsődleges vagy másodlagos olvasztás) beleértve a folyamatos öntést is tevékenység</w:t>
      </w:r>
      <w:r w:rsidRPr="0098161E">
        <w:t xml:space="preserve"> végzésére.</w:t>
      </w:r>
    </w:p>
    <w:p w:rsidR="009D797C" w:rsidRPr="0098161E" w:rsidRDefault="00925F68" w:rsidP="00D66D71">
      <w:pPr>
        <w:spacing w:before="120" w:line="276" w:lineRule="exact"/>
        <w:jc w:val="both"/>
        <w:rPr>
          <w:bCs/>
        </w:rPr>
      </w:pPr>
      <w:r w:rsidRPr="0098161E">
        <w:t xml:space="preserve">Fenti engedély 8.6 pontja szerint a </w:t>
      </w:r>
      <w:r w:rsidRPr="0098161E">
        <w:rPr>
          <w:i/>
        </w:rPr>
        <w:t>„konverter nyersvas adagolás, valamint a folyékony acél és a salak csapolás folyamataiban keletkező másodlagos kiporzás csökkentésére vonatkozó műszaki dokumentáció benyújtási határideje: 2018. december 31.”</w:t>
      </w:r>
    </w:p>
    <w:p w:rsidR="002F0F1C" w:rsidRDefault="002F0F1C" w:rsidP="002F0F1C">
      <w:pPr>
        <w:spacing w:before="120" w:line="276" w:lineRule="exact"/>
        <w:jc w:val="both"/>
      </w:pPr>
      <w:r w:rsidRPr="0098161E">
        <w:t>A műszaki terv megküldésre került határidőre. (a műszaki megoldásokat és a várható hatásukat a 7. fejezet tartalmazza)</w:t>
      </w:r>
    </w:p>
    <w:p w:rsidR="002F0F1C" w:rsidRDefault="002F0F1C" w:rsidP="00D66D71">
      <w:pPr>
        <w:spacing w:before="120" w:line="276" w:lineRule="exact"/>
        <w:jc w:val="both"/>
        <w:rPr>
          <w:i/>
        </w:rPr>
      </w:pPr>
      <w:r w:rsidRPr="009E5842">
        <w:t>Az engedély 8.7 pontja alapján „</w:t>
      </w:r>
      <w:r w:rsidRPr="009E5842">
        <w:rPr>
          <w:i/>
        </w:rPr>
        <w:t>a Konverter Üzem szekunder porkibocsátás elszívás beüzemelésének és megvalósulási dokumentációjának benyújtási határideje: 2021. június 30.”</w:t>
      </w:r>
    </w:p>
    <w:p w:rsidR="00480B47" w:rsidRDefault="00480B47" w:rsidP="00480B47">
      <w:pPr>
        <w:tabs>
          <w:tab w:val="left" w:pos="8505"/>
        </w:tabs>
        <w:spacing w:before="120"/>
        <w:jc w:val="both"/>
      </w:pPr>
      <w:r w:rsidRPr="00505701">
        <w:t xml:space="preserve">Az ISD Dunaferr </w:t>
      </w:r>
      <w:proofErr w:type="spellStart"/>
      <w:r w:rsidRPr="00505701">
        <w:t>Zrt</w:t>
      </w:r>
      <w:proofErr w:type="spellEnd"/>
      <w:r w:rsidRPr="00505701">
        <w:t>. által üzemeltet</w:t>
      </w:r>
      <w:r w:rsidR="00552FDF">
        <w:t>et</w:t>
      </w:r>
      <w:r w:rsidRPr="00505701">
        <w:t>t Hideghengermű üzemben 2014-ben felújításra került a hőkezelő kemence park, az égők cseréje megtörtént, valamint kohó- és kamragáz keverékéről földgáztüzelésre tért</w:t>
      </w:r>
      <w:r>
        <w:t>ek át, e</w:t>
      </w:r>
      <w:r w:rsidRPr="00505701">
        <w:t>záltal a kibocsátott anyagok mennyisége csökkent.</w:t>
      </w:r>
    </w:p>
    <w:p w:rsidR="0017768A" w:rsidRPr="0098161E" w:rsidRDefault="00226CA4" w:rsidP="00A019DA">
      <w:pPr>
        <w:spacing w:before="120" w:line="276" w:lineRule="exact"/>
        <w:jc w:val="both"/>
      </w:pPr>
      <w:r w:rsidRPr="0098161E">
        <w:t xml:space="preserve">Az </w:t>
      </w:r>
      <w:r w:rsidRPr="007249DE">
        <w:rPr>
          <w:b/>
        </w:rPr>
        <w:t>ISD Kokszoló Kft</w:t>
      </w:r>
      <w:r w:rsidRPr="0098161E">
        <w:t xml:space="preserve">. többször módosított KTF-24787/2015., 56872/2016 ügyszámú egységes környezethasználati engedéllyel rendelkezik </w:t>
      </w:r>
      <w:proofErr w:type="spellStart"/>
      <w:r w:rsidRPr="007249DE">
        <w:rPr>
          <w:b/>
        </w:rPr>
        <w:t>kokszolókemencékre-</w:t>
      </w:r>
      <w:proofErr w:type="spellEnd"/>
      <w:r w:rsidRPr="007249DE">
        <w:rPr>
          <w:b/>
        </w:rPr>
        <w:t xml:space="preserve"> és az ott folytatott kokszgyártási tevékenység</w:t>
      </w:r>
      <w:r w:rsidRPr="0098161E">
        <w:rPr>
          <w:i/>
        </w:rPr>
        <w:t xml:space="preserve"> </w:t>
      </w:r>
      <w:r w:rsidRPr="0098161E">
        <w:t>végzésére vonatkozóan.</w:t>
      </w:r>
      <w:r w:rsidR="00074B76" w:rsidRPr="0098161E">
        <w:t xml:space="preserve"> </w:t>
      </w:r>
    </w:p>
    <w:p w:rsidR="00D72DF7" w:rsidRPr="00A94192" w:rsidRDefault="00D72DF7" w:rsidP="00D72DF7">
      <w:pPr>
        <w:spacing w:before="120" w:line="276" w:lineRule="exact"/>
        <w:jc w:val="both"/>
      </w:pPr>
      <w:r w:rsidRPr="00A94192">
        <w:t xml:space="preserve">Az engedély 5.7 pontja alapján </w:t>
      </w:r>
      <w:r w:rsidRPr="00A94192">
        <w:rPr>
          <w:i/>
        </w:rPr>
        <w:t xml:space="preserve">„a tárolótartályok </w:t>
      </w:r>
      <w:proofErr w:type="spellStart"/>
      <w:r w:rsidRPr="00A94192">
        <w:rPr>
          <w:i/>
        </w:rPr>
        <w:t>légzőszelepein</w:t>
      </w:r>
      <w:proofErr w:type="spellEnd"/>
      <w:r w:rsidRPr="00A94192">
        <w:rPr>
          <w:i/>
        </w:rPr>
        <w:t xml:space="preserve"> történő kibocsátások kiküszöbölésére alkalmas nitrogénpárnás rendszer kiépítését be kell fejezni, és igazolni, hogy a módszer hatásossága megfelel az ajánlott elérhető legjobb technológiának. Határidő: 2018. július 31.”</w:t>
      </w:r>
    </w:p>
    <w:p w:rsidR="002A1033" w:rsidRPr="00A94192" w:rsidRDefault="00930919" w:rsidP="00E1109C">
      <w:pPr>
        <w:spacing w:before="120"/>
        <w:jc w:val="both"/>
        <w:rPr>
          <w:bCs/>
        </w:rPr>
      </w:pPr>
      <w:r w:rsidRPr="00A94192">
        <w:rPr>
          <w:bCs/>
        </w:rPr>
        <w:t>A nitrogénpárnás rendszer kiépítése nem történt meg</w:t>
      </w:r>
      <w:r w:rsidR="0075102B" w:rsidRPr="00A94192">
        <w:rPr>
          <w:bCs/>
        </w:rPr>
        <w:t xml:space="preserve">, </w:t>
      </w:r>
      <w:r w:rsidRPr="00A94192">
        <w:rPr>
          <w:bCs/>
        </w:rPr>
        <w:t>a teljesítés kikényszerítés</w:t>
      </w:r>
      <w:r w:rsidR="00C11CB0" w:rsidRPr="00A94192">
        <w:rPr>
          <w:bCs/>
        </w:rPr>
        <w:t>e folyamatban van.</w:t>
      </w:r>
      <w:r w:rsidRPr="00A94192">
        <w:rPr>
          <w:bCs/>
        </w:rPr>
        <w:t xml:space="preserve"> </w:t>
      </w:r>
      <w:r w:rsidR="00C11CB0" w:rsidRPr="00A94192">
        <w:rPr>
          <w:bCs/>
        </w:rPr>
        <w:t>(</w:t>
      </w:r>
      <w:r w:rsidR="0075102B" w:rsidRPr="00A94192">
        <w:rPr>
          <w:bCs/>
        </w:rPr>
        <w:t>a Fejér Megyei Kormányhivatal több alkalommal végrehajtást rendelt el</w:t>
      </w:r>
      <w:r w:rsidR="002A1033" w:rsidRPr="00A94192">
        <w:rPr>
          <w:bCs/>
        </w:rPr>
        <w:t xml:space="preserve"> és bírságot szabott ki</w:t>
      </w:r>
      <w:r w:rsidR="0075102B" w:rsidRPr="00A94192">
        <w:rPr>
          <w:bCs/>
        </w:rPr>
        <w:t>.</w:t>
      </w:r>
      <w:r w:rsidR="00C11CB0" w:rsidRPr="00A94192">
        <w:rPr>
          <w:bCs/>
        </w:rPr>
        <w:t>)</w:t>
      </w:r>
    </w:p>
    <w:p w:rsidR="00C11CB0" w:rsidRPr="00A94192" w:rsidRDefault="00C11CB0" w:rsidP="00D66D71">
      <w:pPr>
        <w:tabs>
          <w:tab w:val="left" w:pos="567"/>
        </w:tabs>
        <w:spacing w:before="120"/>
        <w:ind w:left="34" w:hanging="34"/>
        <w:jc w:val="both"/>
        <w:rPr>
          <w:i/>
        </w:rPr>
      </w:pPr>
      <w:r w:rsidRPr="00A94192">
        <w:t>Az engedély 5.9 pontja szerint az „I</w:t>
      </w:r>
      <w:r w:rsidRPr="00A94192">
        <w:rPr>
          <w:i/>
        </w:rPr>
        <w:t xml:space="preserve">/1. </w:t>
      </w:r>
      <w:proofErr w:type="spellStart"/>
      <w:r w:rsidRPr="00A94192">
        <w:rPr>
          <w:i/>
        </w:rPr>
        <w:t>kokszolókemence</w:t>
      </w:r>
      <w:proofErr w:type="spellEnd"/>
      <w:r w:rsidRPr="00A94192">
        <w:rPr>
          <w:i/>
        </w:rPr>
        <w:t xml:space="preserve"> </w:t>
      </w:r>
      <w:proofErr w:type="spellStart"/>
      <w:r w:rsidRPr="00A94192">
        <w:rPr>
          <w:i/>
        </w:rPr>
        <w:t>nedvesoltótornyát</w:t>
      </w:r>
      <w:proofErr w:type="spellEnd"/>
      <w:r w:rsidRPr="00A94192">
        <w:rPr>
          <w:i/>
        </w:rPr>
        <w:t xml:space="preserve">, mint légszennyező pontforrást úgy kell kialakítani, hogy a pontforrás magasságának el kell érnie legalább a 30 métert, valamint terelőlapokkal kell felszerelni, vagy ezzel egyenértékű megoldással biztosítani kell a vonatkozó BAT következtetésben előírt porkibocsátási szintnek való megfelelést, melyet méréssel igazolni szükséges. </w:t>
      </w:r>
    </w:p>
    <w:p w:rsidR="00C11CB0" w:rsidRPr="00C11CB0" w:rsidRDefault="00C11CB0" w:rsidP="00C11CB0">
      <w:pPr>
        <w:tabs>
          <w:tab w:val="left" w:pos="567"/>
        </w:tabs>
        <w:spacing w:before="120"/>
        <w:ind w:left="34" w:hanging="34"/>
        <w:jc w:val="both"/>
        <w:rPr>
          <w:i/>
        </w:rPr>
      </w:pPr>
      <w:r w:rsidRPr="00C11CB0">
        <w:rPr>
          <w:i/>
        </w:rPr>
        <w:tab/>
        <w:t>A szilárd anyag mintavételére szolgáló mérési pontokat úgy kell kialakítani, hogy a biztonságos mérés lehetősége biztosítva legyen.</w:t>
      </w:r>
    </w:p>
    <w:p w:rsidR="00C11CB0" w:rsidRPr="00C11CB0" w:rsidRDefault="00C11CB0" w:rsidP="00C11CB0">
      <w:pPr>
        <w:spacing w:before="120"/>
        <w:ind w:left="34" w:hanging="34"/>
        <w:jc w:val="both"/>
        <w:rPr>
          <w:i/>
        </w:rPr>
      </w:pPr>
      <w:r w:rsidRPr="00C11CB0">
        <w:rPr>
          <w:i/>
        </w:rPr>
        <w:tab/>
        <w:t>A kialakítás határideje: 2019. június 30.</w:t>
      </w:r>
    </w:p>
    <w:p w:rsidR="00C11CB0" w:rsidRDefault="00C11CB0" w:rsidP="00C11CB0">
      <w:pPr>
        <w:spacing w:before="120"/>
        <w:ind w:left="34" w:hanging="34"/>
        <w:jc w:val="both"/>
        <w:rPr>
          <w:i/>
        </w:rPr>
      </w:pPr>
      <w:r w:rsidRPr="00C11CB0">
        <w:rPr>
          <w:i/>
        </w:rPr>
        <w:t>A mérésről készült jegyzőkönyv beküldési határideje: 2019. július 15.</w:t>
      </w:r>
      <w:r>
        <w:rPr>
          <w:i/>
        </w:rPr>
        <w:t>”</w:t>
      </w:r>
    </w:p>
    <w:p w:rsidR="00C11CB0" w:rsidRPr="00420730" w:rsidRDefault="00C11CB0" w:rsidP="00C11CB0">
      <w:pPr>
        <w:spacing w:before="120"/>
        <w:ind w:left="34" w:hanging="34"/>
        <w:jc w:val="both"/>
        <w:rPr>
          <w:bCs/>
        </w:rPr>
      </w:pPr>
      <w:r>
        <w:t>Az oltótorony átalakítása nem történt meg határidőre.</w:t>
      </w:r>
      <w:r w:rsidRPr="00C11CB0">
        <w:rPr>
          <w:i/>
        </w:rPr>
        <w:t xml:space="preserve"> </w:t>
      </w:r>
    </w:p>
    <w:p w:rsidR="000214BC" w:rsidRPr="000669DF" w:rsidRDefault="00A94192" w:rsidP="000669DF">
      <w:pPr>
        <w:spacing w:before="120" w:line="276" w:lineRule="exact"/>
        <w:jc w:val="both"/>
        <w:rPr>
          <w:bCs/>
        </w:rPr>
      </w:pPr>
      <w:r w:rsidRPr="000669DF">
        <w:lastRenderedPageBreak/>
        <w:t>Az ISD Kokszoló Kft. által statikai mérések alapján az oltótorony nem terhelhető, a talajmechanikai vizsgálatok alapján új forrás telepítése nem lehetséges, ezért más műszaki megoldás került kivitelezésre</w:t>
      </w:r>
      <w:r w:rsidR="004C3AF5">
        <w:t>.</w:t>
      </w:r>
      <w:r w:rsidRPr="000669DF">
        <w:t xml:space="preserve"> A porkibocsátás csökkentése az oltóvíz egyenletesebb eloszlásával (oltórendszer szórófejeinek hatékonyságának növelése, a szórófejek szerkezeti átalakításával megvalósult) és a légbeszívás csökkentésével (az oltótorony alsó részén található szabad részek lezárásával, automatikusan mozgatható kapu beépítésével, az északi kápolna teljes cseréjével) valósult meg. Megtörtént az oltóvíz medencék felújítása, valamint szűrők </w:t>
      </w:r>
      <w:r w:rsidR="000669DF" w:rsidRPr="000669DF">
        <w:t xml:space="preserve">kerültek </w:t>
      </w:r>
      <w:r w:rsidRPr="000669DF">
        <w:t>beépítés</w:t>
      </w:r>
      <w:r w:rsidR="000669DF" w:rsidRPr="000669DF">
        <w:t>re</w:t>
      </w:r>
      <w:r w:rsidRPr="000669DF">
        <w:t xml:space="preserve"> a szívócsonkok elé. </w:t>
      </w:r>
      <w:r w:rsidR="000669DF" w:rsidRPr="000669DF">
        <w:t>Műszaki számítások alapján a</w:t>
      </w:r>
      <w:r w:rsidRPr="000669DF">
        <w:t xml:space="preserve"> szabad felületek </w:t>
      </w:r>
      <w:r w:rsidR="000669DF" w:rsidRPr="000669DF">
        <w:t xml:space="preserve">lezárásával, </w:t>
      </w:r>
      <w:r w:rsidRPr="000669DF">
        <w:t>harmadával csökkent a véggáz térfogatárama és sebessége, továbbá nőtt a véggáz telítettsége.</w:t>
      </w:r>
      <w:r w:rsidRPr="000669DF">
        <w:rPr>
          <w:color w:val="0070C0"/>
        </w:rPr>
        <w:t xml:space="preserve"> </w:t>
      </w:r>
      <w:r w:rsidR="000669DF" w:rsidRPr="000669DF">
        <w:rPr>
          <w:bCs/>
        </w:rPr>
        <w:t>A</w:t>
      </w:r>
      <w:r w:rsidR="00831AFC">
        <w:rPr>
          <w:bCs/>
        </w:rPr>
        <w:t xml:space="preserve"> határértéknek való megfelelés bizonyításának érdekében történő </w:t>
      </w:r>
      <w:proofErr w:type="spellStart"/>
      <w:r w:rsidR="00831AFC">
        <w:rPr>
          <w:bCs/>
        </w:rPr>
        <w:t>emissziómérés</w:t>
      </w:r>
      <w:r w:rsidR="001F02EE">
        <w:rPr>
          <w:bCs/>
        </w:rPr>
        <w:t>ek</w:t>
      </w:r>
      <w:proofErr w:type="spellEnd"/>
      <w:r w:rsidR="00831AFC">
        <w:rPr>
          <w:bCs/>
        </w:rPr>
        <w:t xml:space="preserve"> a </w:t>
      </w:r>
      <w:r w:rsidR="000669DF" w:rsidRPr="000669DF">
        <w:rPr>
          <w:bCs/>
        </w:rPr>
        <w:t>műszaki átadás-átvétel</w:t>
      </w:r>
      <w:r w:rsidR="00831AFC">
        <w:rPr>
          <w:bCs/>
        </w:rPr>
        <w:t>t követően (</w:t>
      </w:r>
      <w:r w:rsidR="000669DF" w:rsidRPr="000669DF">
        <w:rPr>
          <w:bCs/>
        </w:rPr>
        <w:t>2020. március</w:t>
      </w:r>
      <w:r w:rsidR="00831AFC">
        <w:rPr>
          <w:bCs/>
        </w:rPr>
        <w:t>)</w:t>
      </w:r>
      <w:r w:rsidR="000669DF" w:rsidRPr="000669DF">
        <w:rPr>
          <w:bCs/>
        </w:rPr>
        <w:t xml:space="preserve"> </w:t>
      </w:r>
      <w:r w:rsidR="001F02EE">
        <w:rPr>
          <w:bCs/>
        </w:rPr>
        <w:t>fognak megtör</w:t>
      </w:r>
      <w:r w:rsidR="00172189">
        <w:rPr>
          <w:bCs/>
        </w:rPr>
        <w:t>t</w:t>
      </w:r>
      <w:r w:rsidR="001F02EE">
        <w:rPr>
          <w:bCs/>
        </w:rPr>
        <w:t>énni.</w:t>
      </w:r>
    </w:p>
    <w:p w:rsidR="003223DC" w:rsidRDefault="003223DC" w:rsidP="003223DC">
      <w:pPr>
        <w:spacing w:before="60"/>
        <w:ind w:left="34" w:hanging="34"/>
        <w:jc w:val="both"/>
        <w:rPr>
          <w:i/>
        </w:rPr>
      </w:pPr>
      <w:r>
        <w:t xml:space="preserve">Az engedély 5.10 pontjában előírásra került, hogy </w:t>
      </w:r>
      <w:r w:rsidRPr="003223DC">
        <w:rPr>
          <w:i/>
        </w:rPr>
        <w:t xml:space="preserve">„az üzemeltetőnek a III. </w:t>
      </w:r>
      <w:proofErr w:type="spellStart"/>
      <w:r w:rsidRPr="003223DC">
        <w:rPr>
          <w:i/>
        </w:rPr>
        <w:t>kokszolókemencében</w:t>
      </w:r>
      <w:proofErr w:type="spellEnd"/>
      <w:r w:rsidRPr="003223DC">
        <w:rPr>
          <w:i/>
        </w:rPr>
        <w:t xml:space="preserve"> előállított, és szárazon oltott koksz II. osztályozójának P5 és P6 pontforrásaihoz kapcsolódó nedves portalanítást át kell alakítani száraz leválasztásúra. Határidő: 2017. december 31.”</w:t>
      </w:r>
    </w:p>
    <w:p w:rsidR="003223DC" w:rsidRDefault="003223DC" w:rsidP="003223DC">
      <w:pPr>
        <w:tabs>
          <w:tab w:val="left" w:pos="0"/>
        </w:tabs>
        <w:spacing w:before="120"/>
        <w:jc w:val="both"/>
        <w:rPr>
          <w:sz w:val="22"/>
          <w:szCs w:val="22"/>
        </w:rPr>
      </w:pPr>
      <w:r w:rsidRPr="00C77375">
        <w:rPr>
          <w:sz w:val="22"/>
          <w:szCs w:val="22"/>
        </w:rPr>
        <w:t xml:space="preserve">A P5 és P6 források </w:t>
      </w:r>
      <w:r>
        <w:rPr>
          <w:sz w:val="22"/>
          <w:szCs w:val="22"/>
        </w:rPr>
        <w:t xml:space="preserve">megszüntetésre kerültek, a hozzájuk tartozó berendezések az </w:t>
      </w:r>
      <w:proofErr w:type="spellStart"/>
      <w:r>
        <w:rPr>
          <w:sz w:val="22"/>
          <w:szCs w:val="22"/>
        </w:rPr>
        <w:t>elektrofilter</w:t>
      </w:r>
      <w:proofErr w:type="spellEnd"/>
      <w:r>
        <w:rPr>
          <w:sz w:val="22"/>
          <w:szCs w:val="22"/>
        </w:rPr>
        <w:t xml:space="preserve"> kürtőjébe lettek átkötve, így a technológiából kikerülő por </w:t>
      </w:r>
      <w:proofErr w:type="spellStart"/>
      <w:r>
        <w:rPr>
          <w:sz w:val="22"/>
          <w:szCs w:val="22"/>
        </w:rPr>
        <w:t>multiciklonba</w:t>
      </w:r>
      <w:r w:rsidR="007955EE">
        <w:rPr>
          <w:sz w:val="22"/>
          <w:szCs w:val="22"/>
        </w:rPr>
        <w:t>n</w:t>
      </w:r>
      <w:proofErr w:type="spellEnd"/>
      <w:r>
        <w:rPr>
          <w:sz w:val="22"/>
          <w:szCs w:val="22"/>
        </w:rPr>
        <w:t>,</w:t>
      </w:r>
      <w:r w:rsidR="007955EE">
        <w:rPr>
          <w:sz w:val="22"/>
          <w:szCs w:val="22"/>
        </w:rPr>
        <w:t xml:space="preserve"> majd az </w:t>
      </w:r>
      <w:proofErr w:type="spellStart"/>
      <w:r w:rsidR="007955EE">
        <w:rPr>
          <w:sz w:val="22"/>
          <w:szCs w:val="22"/>
        </w:rPr>
        <w:t>elektrofilterben</w:t>
      </w:r>
      <w:proofErr w:type="spellEnd"/>
      <w:r w:rsidR="007955EE">
        <w:rPr>
          <w:sz w:val="22"/>
          <w:szCs w:val="22"/>
        </w:rPr>
        <w:t xml:space="preserve"> kerül leválasztásra. (Előtte a </w:t>
      </w:r>
      <w:proofErr w:type="spellStart"/>
      <w:r w:rsidR="007955EE">
        <w:rPr>
          <w:sz w:val="22"/>
          <w:szCs w:val="22"/>
        </w:rPr>
        <w:t>multiciklonban</w:t>
      </w:r>
      <w:proofErr w:type="spellEnd"/>
      <w:r w:rsidR="007955EE">
        <w:rPr>
          <w:sz w:val="22"/>
          <w:szCs w:val="22"/>
        </w:rPr>
        <w:t>, majd onnan egy Venturi típusú rendszerben került leválasztása.)</w:t>
      </w:r>
    </w:p>
    <w:p w:rsidR="00BB4678" w:rsidRDefault="00BB4678" w:rsidP="00D66D71">
      <w:pPr>
        <w:spacing w:before="120"/>
        <w:ind w:left="34" w:hanging="34"/>
        <w:jc w:val="both"/>
        <w:rPr>
          <w:i/>
        </w:rPr>
      </w:pPr>
      <w:r>
        <w:t xml:space="preserve">Az engedély 5.11 pontja alapján </w:t>
      </w:r>
      <w:r w:rsidRPr="00BB4678">
        <w:rPr>
          <w:i/>
        </w:rPr>
        <w:t xml:space="preserve">„az üzemeltetőnek a kokszosztályozó P28 jelű pontforrásához tartozó elektrosztatikus porleválasztót úgy kell üzemeltetni, hogy megfeleljen a 1. mellékletben előírt határértéknek. A megfelelést </w:t>
      </w:r>
      <w:proofErr w:type="gramStart"/>
      <w:r w:rsidRPr="00BB4678">
        <w:rPr>
          <w:i/>
        </w:rPr>
        <w:t>levegőtisztaság-védelmi méréssel</w:t>
      </w:r>
      <w:proofErr w:type="gramEnd"/>
      <w:r w:rsidRPr="00BB4678">
        <w:rPr>
          <w:i/>
        </w:rPr>
        <w:t xml:space="preserve"> kell igazolni. A vizsgálatról készült vizsgálati jelentést Környezetvédelmi Hatóság részére meg kell küldeni. Határidő: 2017. február 28.”</w:t>
      </w:r>
    </w:p>
    <w:p w:rsidR="00BB4678" w:rsidRDefault="00BB4678" w:rsidP="00BB4678">
      <w:pPr>
        <w:spacing w:before="120"/>
        <w:jc w:val="both"/>
        <w:rPr>
          <w:sz w:val="22"/>
          <w:szCs w:val="22"/>
        </w:rPr>
      </w:pPr>
      <w:r w:rsidRPr="00825670">
        <w:rPr>
          <w:sz w:val="22"/>
          <w:szCs w:val="22"/>
        </w:rPr>
        <w:t>A mintavétel 2017.02. 21-én megtörtént. A mintavételt és a minták elemzését a Dunaferr Labor Nonprofit Kft. végezte el. A vizsgálati jegyzőkönyvben foglaltak alapján a P28 forrás szilárd, nem toxikus por kibocsátása nem haladja meg a megengedett határértéket. (Határérték: 10 mg/Nm</w:t>
      </w:r>
      <w:r w:rsidRPr="00825670">
        <w:rPr>
          <w:sz w:val="22"/>
          <w:szCs w:val="22"/>
          <w:vertAlign w:val="superscript"/>
        </w:rPr>
        <w:t>3</w:t>
      </w:r>
      <w:r w:rsidRPr="00825670">
        <w:rPr>
          <w:sz w:val="22"/>
          <w:szCs w:val="22"/>
        </w:rPr>
        <w:t>, kibocsátás: 6,97 mg/Nm</w:t>
      </w:r>
      <w:r w:rsidRPr="00825670">
        <w:rPr>
          <w:sz w:val="22"/>
          <w:szCs w:val="22"/>
          <w:vertAlign w:val="superscript"/>
        </w:rPr>
        <w:t>3</w:t>
      </w:r>
      <w:r w:rsidRPr="00825670">
        <w:rPr>
          <w:sz w:val="22"/>
          <w:szCs w:val="22"/>
        </w:rPr>
        <w:t>)</w:t>
      </w:r>
      <w:r>
        <w:rPr>
          <w:sz w:val="22"/>
          <w:szCs w:val="22"/>
        </w:rPr>
        <w:t xml:space="preserve"> </w:t>
      </w:r>
    </w:p>
    <w:p w:rsidR="00745EA4" w:rsidRPr="008E779B" w:rsidRDefault="00745EA4" w:rsidP="00D66D71">
      <w:pPr>
        <w:pStyle w:val="Cmsor8"/>
        <w:widowControl w:val="0"/>
        <w:spacing w:before="120" w:after="0"/>
        <w:rPr>
          <w:rFonts w:ascii="Times New Roman" w:hAnsi="Times New Roman"/>
        </w:rPr>
      </w:pPr>
      <w:r w:rsidRPr="008E779B">
        <w:rPr>
          <w:rFonts w:ascii="Times New Roman" w:hAnsi="Times New Roman"/>
          <w:i w:val="0"/>
        </w:rPr>
        <w:t xml:space="preserve">Fenti engedély 8.2 pontja szerint </w:t>
      </w:r>
      <w:r w:rsidRPr="008E779B">
        <w:rPr>
          <w:rFonts w:ascii="Times New Roman" w:hAnsi="Times New Roman"/>
        </w:rPr>
        <w:t xml:space="preserve">„a </w:t>
      </w:r>
      <w:proofErr w:type="spellStart"/>
      <w:r w:rsidRPr="008E779B">
        <w:rPr>
          <w:rFonts w:ascii="Times New Roman" w:hAnsi="Times New Roman"/>
        </w:rPr>
        <w:t>kokszolókemence</w:t>
      </w:r>
      <w:proofErr w:type="spellEnd"/>
      <w:r w:rsidRPr="008E779B">
        <w:rPr>
          <w:rFonts w:ascii="Times New Roman" w:hAnsi="Times New Roman"/>
        </w:rPr>
        <w:t xml:space="preserve"> diffúz kibocsátásainak becslését a </w:t>
      </w:r>
      <w:r w:rsidRPr="008E779B">
        <w:rPr>
          <w:rFonts w:ascii="Times New Roman" w:hAnsi="Times New Roman"/>
          <w:bCs/>
        </w:rPr>
        <w:t>2012/135/EU határozat Mellékletének 46. pontjában felsorolt számítási módszerek valamelyikével el kell végezni</w:t>
      </w:r>
      <w:r w:rsidRPr="008E779B">
        <w:rPr>
          <w:rFonts w:ascii="Times New Roman" w:hAnsi="Times New Roman"/>
        </w:rPr>
        <w:t xml:space="preserve">, és a Környezetvédelmi Hatóság részére meg kell küldeni. A beküldött dokumentációval igazolni kell, hogy a </w:t>
      </w:r>
      <w:r w:rsidRPr="008E779B">
        <w:rPr>
          <w:rFonts w:ascii="Times New Roman" w:hAnsi="Times New Roman"/>
          <w:bCs/>
        </w:rPr>
        <w:t xml:space="preserve">2012/135/EU határozat Mellékletének 46. pontjában előírt a </w:t>
      </w:r>
      <w:proofErr w:type="spellStart"/>
      <w:r w:rsidRPr="008E779B">
        <w:rPr>
          <w:rFonts w:ascii="Times New Roman" w:hAnsi="Times New Roman"/>
          <w:bCs/>
        </w:rPr>
        <w:t>kokszolókemencékre</w:t>
      </w:r>
      <w:proofErr w:type="spellEnd"/>
      <w:r w:rsidRPr="008E779B">
        <w:rPr>
          <w:rFonts w:ascii="Times New Roman" w:hAnsi="Times New Roman"/>
          <w:bCs/>
        </w:rPr>
        <w:t xml:space="preserve"> vonatkozó alábbi </w:t>
      </w:r>
      <w:r w:rsidRPr="008E779B">
        <w:rPr>
          <w:rFonts w:ascii="Times New Roman" w:hAnsi="Times New Roman"/>
        </w:rPr>
        <w:t>előírások:</w:t>
      </w:r>
    </w:p>
    <w:p w:rsidR="00745EA4" w:rsidRPr="00745EA4" w:rsidRDefault="00745EA4" w:rsidP="00745EA4">
      <w:pPr>
        <w:numPr>
          <w:ilvl w:val="0"/>
          <w:numId w:val="5"/>
        </w:numPr>
        <w:tabs>
          <w:tab w:val="left" w:pos="567"/>
        </w:tabs>
        <w:spacing w:before="60"/>
        <w:ind w:left="0" w:firstLine="0"/>
        <w:jc w:val="both"/>
        <w:rPr>
          <w:i/>
        </w:rPr>
      </w:pPr>
      <w:r w:rsidRPr="00745EA4">
        <w:rPr>
          <w:i/>
        </w:rPr>
        <w:t xml:space="preserve">az összes ajtón keresztül távozó, látható kibocsátások BAT-hoz tartozó százalékos értéke </w:t>
      </w:r>
      <w:proofErr w:type="gramStart"/>
      <w:r w:rsidRPr="00745EA4">
        <w:rPr>
          <w:i/>
        </w:rPr>
        <w:t>&lt; 5–10</w:t>
      </w:r>
      <w:proofErr w:type="gramEnd"/>
      <w:r w:rsidRPr="00745EA4">
        <w:rPr>
          <w:i/>
        </w:rPr>
        <w:t xml:space="preserve"> %, és</w:t>
      </w:r>
    </w:p>
    <w:p w:rsidR="00E1109C" w:rsidRDefault="00745EA4" w:rsidP="00E1109C">
      <w:pPr>
        <w:numPr>
          <w:ilvl w:val="0"/>
          <w:numId w:val="5"/>
        </w:numPr>
        <w:tabs>
          <w:tab w:val="left" w:pos="567"/>
        </w:tabs>
        <w:spacing w:before="120"/>
        <w:ind w:left="0" w:firstLine="0"/>
        <w:jc w:val="both"/>
        <w:rPr>
          <w:i/>
          <w:sz w:val="22"/>
          <w:szCs w:val="22"/>
        </w:rPr>
      </w:pPr>
      <w:r w:rsidRPr="00745EA4">
        <w:rPr>
          <w:i/>
        </w:rPr>
        <w:t xml:space="preserve">az összes forrásból származó, látható kibocsátások </w:t>
      </w:r>
      <w:proofErr w:type="spellStart"/>
      <w:r w:rsidRPr="00745EA4">
        <w:rPr>
          <w:i/>
        </w:rPr>
        <w:t>felszállócsövekhez</w:t>
      </w:r>
      <w:proofErr w:type="spellEnd"/>
      <w:r w:rsidRPr="00745EA4">
        <w:rPr>
          <w:i/>
        </w:rPr>
        <w:t xml:space="preserve"> és a töltőnyílások fedeleihez tartozó százalékos értéke </w:t>
      </w:r>
      <w:proofErr w:type="gramStart"/>
      <w:r w:rsidRPr="00745EA4">
        <w:rPr>
          <w:i/>
        </w:rPr>
        <w:t>&lt; 1</w:t>
      </w:r>
      <w:proofErr w:type="gramEnd"/>
      <w:r w:rsidRPr="00745EA4">
        <w:rPr>
          <w:i/>
        </w:rPr>
        <w:t xml:space="preserve"> % teljesülnek. Határidő: 2016. december 31.</w:t>
      </w:r>
      <w:r>
        <w:rPr>
          <w:i/>
        </w:rPr>
        <w:t>”</w:t>
      </w:r>
    </w:p>
    <w:p w:rsidR="00E1109C" w:rsidRPr="00E1109C" w:rsidRDefault="00E1109C" w:rsidP="00E1109C">
      <w:pPr>
        <w:tabs>
          <w:tab w:val="left" w:pos="567"/>
        </w:tabs>
        <w:spacing w:before="120"/>
        <w:jc w:val="both"/>
        <w:rPr>
          <w:i/>
          <w:sz w:val="22"/>
          <w:szCs w:val="22"/>
        </w:rPr>
      </w:pPr>
      <w:r w:rsidRPr="00E1109C">
        <w:rPr>
          <w:sz w:val="22"/>
          <w:szCs w:val="22"/>
        </w:rPr>
        <w:t>A</w:t>
      </w:r>
      <w:r w:rsidR="00411C12">
        <w:rPr>
          <w:sz w:val="22"/>
          <w:szCs w:val="22"/>
        </w:rPr>
        <w:t>z ISD Kokszoló</w:t>
      </w:r>
      <w:r w:rsidRPr="00E1109C">
        <w:rPr>
          <w:sz w:val="22"/>
          <w:szCs w:val="22"/>
        </w:rPr>
        <w:t xml:space="preserve"> Kft. által benyújtott vizsgálati anyagban foglaltak alapján nem teljesülnek teljes mértékben a BAT értékek.</w:t>
      </w:r>
    </w:p>
    <w:p w:rsidR="00E1109C" w:rsidRDefault="00E1109C" w:rsidP="00E1109C">
      <w:pPr>
        <w:spacing w:before="60"/>
        <w:ind w:left="142" w:hanging="142"/>
        <w:jc w:val="both"/>
        <w:rPr>
          <w:sz w:val="22"/>
          <w:szCs w:val="22"/>
        </w:rPr>
      </w:pPr>
      <w:r w:rsidRPr="00916F21">
        <w:rPr>
          <w:sz w:val="22"/>
          <w:szCs w:val="22"/>
        </w:rPr>
        <w:t>2016. nove</w:t>
      </w:r>
      <w:r>
        <w:rPr>
          <w:sz w:val="22"/>
          <w:szCs w:val="22"/>
        </w:rPr>
        <w:t>mber 21. és december 20. között:</w:t>
      </w:r>
    </w:p>
    <w:p w:rsidR="00D66D71" w:rsidRPr="00916F21" w:rsidRDefault="00D66D71" w:rsidP="00E1109C">
      <w:pPr>
        <w:spacing w:before="60"/>
        <w:ind w:left="142" w:hanging="142"/>
        <w:jc w:val="both"/>
        <w:rPr>
          <w:sz w:val="22"/>
          <w:szCs w:val="22"/>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1876"/>
        <w:gridCol w:w="2126"/>
        <w:gridCol w:w="2303"/>
      </w:tblGrid>
      <w:tr w:rsidR="00E1109C" w:rsidTr="00720177">
        <w:tc>
          <w:tcPr>
            <w:tcW w:w="1526"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ind w:left="33"/>
              <w:jc w:val="center"/>
              <w:rPr>
                <w:b/>
                <w:i/>
                <w:sz w:val="18"/>
                <w:szCs w:val="18"/>
              </w:rPr>
            </w:pPr>
            <w:r>
              <w:rPr>
                <w:b/>
                <w:i/>
                <w:sz w:val="18"/>
                <w:szCs w:val="18"/>
              </w:rPr>
              <w:t>Megnevezés</w:t>
            </w:r>
          </w:p>
        </w:tc>
        <w:tc>
          <w:tcPr>
            <w:tcW w:w="1876"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jc w:val="center"/>
              <w:rPr>
                <w:b/>
                <w:i/>
                <w:sz w:val="18"/>
                <w:szCs w:val="18"/>
              </w:rPr>
            </w:pPr>
            <w:r>
              <w:rPr>
                <w:b/>
                <w:i/>
                <w:sz w:val="18"/>
                <w:szCs w:val="18"/>
              </w:rPr>
              <w:t>Ajtóknál látható füstölések százalékos értéke</w:t>
            </w:r>
          </w:p>
        </w:tc>
        <w:tc>
          <w:tcPr>
            <w:tcW w:w="2126"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ind w:left="33"/>
              <w:jc w:val="center"/>
              <w:rPr>
                <w:b/>
                <w:i/>
                <w:sz w:val="18"/>
                <w:szCs w:val="18"/>
              </w:rPr>
            </w:pPr>
            <w:r>
              <w:rPr>
                <w:b/>
                <w:i/>
                <w:sz w:val="18"/>
                <w:szCs w:val="18"/>
              </w:rPr>
              <w:t>Töltőnyílás fedeleknél keletkező füstölések százalékos értéke</w:t>
            </w:r>
          </w:p>
        </w:tc>
        <w:tc>
          <w:tcPr>
            <w:tcW w:w="2303"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ind w:left="34"/>
              <w:jc w:val="center"/>
              <w:rPr>
                <w:b/>
                <w:i/>
                <w:sz w:val="18"/>
                <w:szCs w:val="18"/>
              </w:rPr>
            </w:pPr>
            <w:r>
              <w:rPr>
                <w:b/>
                <w:i/>
                <w:sz w:val="18"/>
                <w:szCs w:val="18"/>
              </w:rPr>
              <w:t>Felszálló és nyereg csöveknél keletkező füstölések százalékos értéke</w:t>
            </w:r>
          </w:p>
        </w:tc>
      </w:tr>
      <w:tr w:rsidR="00E1109C" w:rsidTr="00720177">
        <w:tc>
          <w:tcPr>
            <w:tcW w:w="1526" w:type="dxa"/>
            <w:tcBorders>
              <w:top w:val="single" w:sz="4" w:space="0" w:color="auto"/>
              <w:left w:val="single" w:sz="4" w:space="0" w:color="auto"/>
              <w:bottom w:val="single" w:sz="4" w:space="0" w:color="auto"/>
              <w:right w:val="single" w:sz="4" w:space="0" w:color="auto"/>
            </w:tcBorders>
            <w:vAlign w:val="center"/>
          </w:tcPr>
          <w:p w:rsidR="00E1109C" w:rsidRDefault="00E1109C" w:rsidP="00720177">
            <w:pPr>
              <w:spacing w:before="120"/>
              <w:ind w:left="33"/>
              <w:jc w:val="center"/>
              <w:rPr>
                <w:b/>
                <w:i/>
                <w:sz w:val="18"/>
                <w:szCs w:val="18"/>
              </w:rPr>
            </w:pPr>
          </w:p>
        </w:tc>
        <w:tc>
          <w:tcPr>
            <w:tcW w:w="1876"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jc w:val="center"/>
              <w:rPr>
                <w:i/>
                <w:sz w:val="18"/>
                <w:szCs w:val="18"/>
              </w:rPr>
            </w:pPr>
            <w:r>
              <w:rPr>
                <w:i/>
                <w:sz w:val="18"/>
                <w:szCs w:val="18"/>
              </w:rPr>
              <w:t>%</w:t>
            </w:r>
          </w:p>
        </w:tc>
        <w:tc>
          <w:tcPr>
            <w:tcW w:w="2126"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jc w:val="center"/>
              <w:rPr>
                <w:i/>
                <w:sz w:val="18"/>
                <w:szCs w:val="18"/>
              </w:rPr>
            </w:pPr>
            <w:r>
              <w:rPr>
                <w:i/>
                <w:sz w:val="18"/>
                <w:szCs w:val="18"/>
              </w:rPr>
              <w:t>%</w:t>
            </w:r>
          </w:p>
        </w:tc>
        <w:tc>
          <w:tcPr>
            <w:tcW w:w="2303"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ind w:left="34"/>
              <w:jc w:val="center"/>
              <w:rPr>
                <w:i/>
                <w:sz w:val="18"/>
                <w:szCs w:val="18"/>
              </w:rPr>
            </w:pPr>
            <w:r>
              <w:rPr>
                <w:i/>
                <w:sz w:val="18"/>
                <w:szCs w:val="18"/>
              </w:rPr>
              <w:t>%</w:t>
            </w:r>
          </w:p>
        </w:tc>
      </w:tr>
      <w:tr w:rsidR="00E1109C" w:rsidTr="00720177">
        <w:tc>
          <w:tcPr>
            <w:tcW w:w="1526"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ind w:left="33"/>
              <w:jc w:val="center"/>
              <w:rPr>
                <w:b/>
                <w:i/>
                <w:sz w:val="18"/>
                <w:szCs w:val="18"/>
              </w:rPr>
            </w:pPr>
            <w:r>
              <w:rPr>
                <w:b/>
                <w:i/>
                <w:sz w:val="18"/>
                <w:szCs w:val="18"/>
              </w:rPr>
              <w:t>I. blokk</w:t>
            </w:r>
          </w:p>
        </w:tc>
        <w:tc>
          <w:tcPr>
            <w:tcW w:w="1876"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jc w:val="center"/>
              <w:rPr>
                <w:i/>
                <w:sz w:val="18"/>
                <w:szCs w:val="18"/>
              </w:rPr>
            </w:pPr>
            <w:r>
              <w:rPr>
                <w:i/>
                <w:sz w:val="18"/>
                <w:szCs w:val="18"/>
              </w:rPr>
              <w:t>6,59</w:t>
            </w:r>
          </w:p>
        </w:tc>
        <w:tc>
          <w:tcPr>
            <w:tcW w:w="2126"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jc w:val="center"/>
              <w:rPr>
                <w:i/>
                <w:sz w:val="18"/>
                <w:szCs w:val="18"/>
              </w:rPr>
            </w:pPr>
            <w:r>
              <w:rPr>
                <w:i/>
                <w:sz w:val="18"/>
                <w:szCs w:val="18"/>
              </w:rPr>
              <w:t>0,46</w:t>
            </w:r>
          </w:p>
        </w:tc>
        <w:tc>
          <w:tcPr>
            <w:tcW w:w="2303"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ind w:left="34"/>
              <w:jc w:val="center"/>
              <w:rPr>
                <w:i/>
                <w:sz w:val="18"/>
                <w:szCs w:val="18"/>
              </w:rPr>
            </w:pPr>
            <w:r>
              <w:rPr>
                <w:i/>
                <w:sz w:val="18"/>
                <w:szCs w:val="18"/>
              </w:rPr>
              <w:t>6,49</w:t>
            </w:r>
          </w:p>
        </w:tc>
      </w:tr>
      <w:tr w:rsidR="00E1109C" w:rsidTr="00720177">
        <w:tc>
          <w:tcPr>
            <w:tcW w:w="1526"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ind w:left="33"/>
              <w:jc w:val="center"/>
              <w:rPr>
                <w:b/>
                <w:i/>
                <w:sz w:val="18"/>
                <w:szCs w:val="18"/>
              </w:rPr>
            </w:pPr>
            <w:r>
              <w:rPr>
                <w:b/>
                <w:i/>
                <w:sz w:val="18"/>
                <w:szCs w:val="18"/>
              </w:rPr>
              <w:t>III. blokk</w:t>
            </w:r>
          </w:p>
        </w:tc>
        <w:tc>
          <w:tcPr>
            <w:tcW w:w="1876"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jc w:val="center"/>
              <w:rPr>
                <w:i/>
                <w:sz w:val="18"/>
                <w:szCs w:val="18"/>
              </w:rPr>
            </w:pPr>
            <w:r>
              <w:rPr>
                <w:i/>
                <w:sz w:val="18"/>
                <w:szCs w:val="18"/>
              </w:rPr>
              <w:t>16,93</w:t>
            </w:r>
          </w:p>
        </w:tc>
        <w:tc>
          <w:tcPr>
            <w:tcW w:w="2126"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jc w:val="center"/>
              <w:rPr>
                <w:i/>
                <w:sz w:val="18"/>
                <w:szCs w:val="18"/>
              </w:rPr>
            </w:pPr>
            <w:r>
              <w:rPr>
                <w:i/>
                <w:sz w:val="18"/>
                <w:szCs w:val="18"/>
              </w:rPr>
              <w:t>2,24</w:t>
            </w:r>
          </w:p>
        </w:tc>
        <w:tc>
          <w:tcPr>
            <w:tcW w:w="2303" w:type="dxa"/>
            <w:tcBorders>
              <w:top w:val="single" w:sz="4" w:space="0" w:color="auto"/>
              <w:left w:val="single" w:sz="4" w:space="0" w:color="auto"/>
              <w:bottom w:val="single" w:sz="4" w:space="0" w:color="auto"/>
              <w:right w:val="single" w:sz="4" w:space="0" w:color="auto"/>
            </w:tcBorders>
            <w:vAlign w:val="center"/>
            <w:hideMark/>
          </w:tcPr>
          <w:p w:rsidR="00E1109C" w:rsidRDefault="00E1109C" w:rsidP="00720177">
            <w:pPr>
              <w:spacing w:before="120"/>
              <w:ind w:left="34"/>
              <w:jc w:val="center"/>
              <w:rPr>
                <w:i/>
                <w:sz w:val="18"/>
                <w:szCs w:val="18"/>
              </w:rPr>
            </w:pPr>
            <w:r>
              <w:rPr>
                <w:i/>
                <w:sz w:val="18"/>
                <w:szCs w:val="18"/>
              </w:rPr>
              <w:t>10,76</w:t>
            </w:r>
          </w:p>
        </w:tc>
      </w:tr>
    </w:tbl>
    <w:p w:rsidR="00411C12" w:rsidRDefault="00411C12" w:rsidP="00970CAF">
      <w:pPr>
        <w:spacing w:before="240"/>
        <w:ind w:left="34" w:hanging="34"/>
        <w:jc w:val="both"/>
        <w:rPr>
          <w:bCs/>
        </w:rPr>
      </w:pPr>
      <w:r>
        <w:t>A teljesítés nem történt meg határidőre.</w:t>
      </w:r>
      <w:r w:rsidRPr="00C11CB0">
        <w:rPr>
          <w:i/>
        </w:rPr>
        <w:t xml:space="preserve"> </w:t>
      </w:r>
      <w:r>
        <w:rPr>
          <w:bCs/>
        </w:rPr>
        <w:t>a teljesítés kikényszerítése folyamatban van. (a Fejér Megyei Kormányhivatal több alkalommal végrehajtást rendelt el és bírságot szabott ki.)</w:t>
      </w:r>
    </w:p>
    <w:p w:rsidR="00505701" w:rsidRDefault="00480B47" w:rsidP="00411C12">
      <w:pPr>
        <w:spacing w:before="120"/>
        <w:ind w:left="34" w:hanging="34"/>
        <w:jc w:val="both"/>
        <w:rPr>
          <w:bCs/>
        </w:rPr>
      </w:pPr>
      <w:r>
        <w:rPr>
          <w:bCs/>
        </w:rPr>
        <w:t xml:space="preserve">2019-ben a III. számú </w:t>
      </w:r>
      <w:proofErr w:type="spellStart"/>
      <w:r>
        <w:rPr>
          <w:bCs/>
        </w:rPr>
        <w:t>kokszolóblokkon</w:t>
      </w:r>
      <w:proofErr w:type="spellEnd"/>
      <w:r>
        <w:rPr>
          <w:bCs/>
        </w:rPr>
        <w:t xml:space="preserve"> a középső töltőnyílás körzetében megkezdődött a födém átépítése, </w:t>
      </w:r>
      <w:r w:rsidR="00EA57DA">
        <w:rPr>
          <w:bCs/>
        </w:rPr>
        <w:t>továbbá a kamraajtók szigetelése, melyek által</w:t>
      </w:r>
      <w:r>
        <w:rPr>
          <w:bCs/>
        </w:rPr>
        <w:t xml:space="preserve"> csökken a diffúz kibocsátás.</w:t>
      </w:r>
    </w:p>
    <w:p w:rsidR="00D52060" w:rsidRDefault="00D52060" w:rsidP="00411C12">
      <w:pPr>
        <w:spacing w:before="120"/>
        <w:ind w:left="34" w:hanging="34"/>
        <w:jc w:val="both"/>
        <w:rPr>
          <w:bCs/>
        </w:rPr>
      </w:pPr>
    </w:p>
    <w:p w:rsidR="003223DC" w:rsidRPr="003C1297" w:rsidRDefault="003C1297" w:rsidP="00D52060">
      <w:pPr>
        <w:ind w:left="34" w:hanging="34"/>
        <w:jc w:val="both"/>
        <w:rPr>
          <w:b/>
        </w:rPr>
      </w:pPr>
      <w:r w:rsidRPr="003C1297">
        <w:rPr>
          <w:b/>
        </w:rPr>
        <w:lastRenderedPageBreak/>
        <w:t>6.2</w:t>
      </w:r>
      <w:r w:rsidRPr="003C1297">
        <w:rPr>
          <w:b/>
        </w:rPr>
        <w:tab/>
        <w:t>Gépjárműforgalom</w:t>
      </w:r>
    </w:p>
    <w:p w:rsidR="003C1297" w:rsidRDefault="003C1297" w:rsidP="00A7318C">
      <w:pPr>
        <w:spacing w:line="276" w:lineRule="exact"/>
        <w:jc w:val="both"/>
        <w:rPr>
          <w:bCs/>
          <w:color w:val="FF0000"/>
          <w:sz w:val="28"/>
          <w:szCs w:val="28"/>
        </w:rPr>
      </w:pPr>
    </w:p>
    <w:p w:rsidR="002B5D4A" w:rsidRDefault="009F28FB" w:rsidP="002B5D4A">
      <w:pPr>
        <w:spacing w:line="276" w:lineRule="exact"/>
        <w:jc w:val="both"/>
        <w:rPr>
          <w:bCs/>
        </w:rPr>
      </w:pPr>
      <w:r>
        <w:rPr>
          <w:bCs/>
        </w:rPr>
        <w:t xml:space="preserve">A Dunaújváros Megyei Jogú Város Polgármesteri Hivatala Főépítészi, Építésügyi és Környezetvédelmi Osztályának 50115-2/2019 számon iktatott tájékoztatása tartalmazza a korábbi 2013. évi intézkedési tervben szereplő környezetminőség javítását szolgáló intézkedések megvalósulását az Önkormányzat kezelésében lévő úthálózat tekintetében történt fejlesztéseket a 2013-2019. közötti időszak vonatkozásában. </w:t>
      </w:r>
      <w:r w:rsidR="002B5D4A" w:rsidRPr="00826A68">
        <w:rPr>
          <w:bCs/>
        </w:rPr>
        <w:t xml:space="preserve">A tájékoztatás a levegőminőségi terv </w:t>
      </w:r>
      <w:r w:rsidR="00BC04DF">
        <w:rPr>
          <w:b/>
          <w:bCs/>
        </w:rPr>
        <w:t>1</w:t>
      </w:r>
      <w:r w:rsidR="002B5D4A" w:rsidRPr="00BC04DF">
        <w:rPr>
          <w:b/>
          <w:bCs/>
        </w:rPr>
        <w:t>. számú mellékletét</w:t>
      </w:r>
      <w:r w:rsidR="002B5D4A" w:rsidRPr="00826A68">
        <w:rPr>
          <w:bCs/>
        </w:rPr>
        <w:t xml:space="preserve"> képezi.</w:t>
      </w:r>
    </w:p>
    <w:p w:rsidR="0086590B" w:rsidRDefault="00B03B28" w:rsidP="002B5D4A">
      <w:pPr>
        <w:spacing w:before="120" w:line="276" w:lineRule="exact"/>
        <w:jc w:val="both"/>
        <w:rPr>
          <w:b/>
          <w:bCs/>
        </w:rPr>
      </w:pPr>
      <w:r>
        <w:rPr>
          <w:bCs/>
        </w:rPr>
        <w:t xml:space="preserve">Továbbá a Fejér Megyei Kormányhivatal Székesfehérvári Járási Hivatala Műszaki Engedélyezési Fogyasztóvédelmi és Foglalkoztatási Főosztályának </w:t>
      </w:r>
      <w:r w:rsidR="002B5D4A">
        <w:rPr>
          <w:bCs/>
        </w:rPr>
        <w:t>FE-08/</w:t>
      </w:r>
      <w:r w:rsidR="00EC4232">
        <w:rPr>
          <w:bCs/>
        </w:rPr>
        <w:t>U</w:t>
      </w:r>
      <w:r w:rsidR="002B5D4A">
        <w:rPr>
          <w:bCs/>
        </w:rPr>
        <w:t xml:space="preserve">T/00972-3/2019 számon iktatott válasz levele </w:t>
      </w:r>
      <w:r w:rsidR="00EC4232">
        <w:rPr>
          <w:bCs/>
        </w:rPr>
        <w:t xml:space="preserve">tartalmazza a Dunaújváros közigazgatási területén 2013. óta megvalósult közlekedési létesítményeket. </w:t>
      </w:r>
      <w:r w:rsidR="009F28FB" w:rsidRPr="00826A68">
        <w:rPr>
          <w:bCs/>
        </w:rPr>
        <w:t>A tájékoz</w:t>
      </w:r>
      <w:r w:rsidR="00573A6F" w:rsidRPr="00826A68">
        <w:rPr>
          <w:bCs/>
        </w:rPr>
        <w:t xml:space="preserve">tatás a levegőminőségi terv </w:t>
      </w:r>
      <w:r w:rsidR="00BC04DF">
        <w:rPr>
          <w:b/>
          <w:bCs/>
        </w:rPr>
        <w:t>2</w:t>
      </w:r>
      <w:r w:rsidR="00826A68" w:rsidRPr="00BC04DF">
        <w:rPr>
          <w:b/>
          <w:bCs/>
        </w:rPr>
        <w:t>.</w:t>
      </w:r>
      <w:r w:rsidR="009F28FB" w:rsidRPr="00BC04DF">
        <w:rPr>
          <w:b/>
          <w:bCs/>
        </w:rPr>
        <w:t xml:space="preserve"> számú mellékletét képezi.</w:t>
      </w:r>
    </w:p>
    <w:p w:rsidR="00404846" w:rsidRDefault="00404846" w:rsidP="002B5D4A">
      <w:pPr>
        <w:spacing w:before="120" w:line="276" w:lineRule="exact"/>
        <w:jc w:val="both"/>
        <w:rPr>
          <w:b/>
          <w:bCs/>
        </w:rPr>
      </w:pPr>
    </w:p>
    <w:p w:rsidR="0086590B" w:rsidRPr="003C1297" w:rsidRDefault="003C1297" w:rsidP="00A7318C">
      <w:pPr>
        <w:spacing w:line="276" w:lineRule="exact"/>
        <w:jc w:val="both"/>
        <w:rPr>
          <w:b/>
          <w:bCs/>
        </w:rPr>
      </w:pPr>
      <w:r w:rsidRPr="003C1297">
        <w:rPr>
          <w:b/>
          <w:bCs/>
        </w:rPr>
        <w:t>6.3</w:t>
      </w:r>
      <w:r w:rsidRPr="003C1297">
        <w:rPr>
          <w:b/>
          <w:bCs/>
        </w:rPr>
        <w:tab/>
      </w:r>
      <w:r w:rsidRPr="003C1297">
        <w:rPr>
          <w:b/>
          <w:noProof/>
          <w:spacing w:val="-3"/>
        </w:rPr>
        <w:t>Háztartási</w:t>
      </w:r>
      <w:r w:rsidRPr="003C1297">
        <w:rPr>
          <w:rFonts w:ascii="Calibri" w:hAnsi="Calibri" w:cs="Calibri"/>
          <w:b/>
          <w:noProof/>
          <w:spacing w:val="3"/>
        </w:rPr>
        <w:t> </w:t>
      </w:r>
      <w:r w:rsidRPr="003C1297">
        <w:rPr>
          <w:b/>
          <w:noProof/>
          <w:spacing w:val="-3"/>
        </w:rPr>
        <w:t>kibocsátás</w:t>
      </w:r>
      <w:r w:rsidRPr="003C1297">
        <w:rPr>
          <w:b/>
          <w:noProof/>
          <w:spacing w:val="3"/>
        </w:rPr>
        <w:t>ok</w:t>
      </w:r>
      <w:r>
        <w:rPr>
          <w:rFonts w:ascii="Calibri" w:hAnsi="Calibri" w:cs="Calibri"/>
          <w:b/>
          <w:noProof/>
          <w:spacing w:val="3"/>
        </w:rPr>
        <w:t xml:space="preserve"> </w:t>
      </w:r>
      <w:r w:rsidRPr="003C1297">
        <w:rPr>
          <w:b/>
          <w:noProof/>
          <w:spacing w:val="-2"/>
        </w:rPr>
        <w:t>(szilárd</w:t>
      </w:r>
      <w:r w:rsidRPr="003C1297">
        <w:rPr>
          <w:rFonts w:ascii="Calibri" w:hAnsi="Calibri" w:cs="Calibri"/>
          <w:b/>
          <w:noProof/>
          <w:spacing w:val="3"/>
        </w:rPr>
        <w:t> </w:t>
      </w:r>
      <w:r w:rsidRPr="003C1297">
        <w:rPr>
          <w:b/>
          <w:noProof/>
          <w:spacing w:val="-3"/>
        </w:rPr>
        <w:t>tüzelőanyag</w:t>
      </w:r>
      <w:r w:rsidRPr="003C1297">
        <w:rPr>
          <w:rFonts w:ascii="Calibri" w:hAnsi="Calibri" w:cs="Calibri"/>
          <w:b/>
          <w:noProof/>
          <w:spacing w:val="3"/>
        </w:rPr>
        <w:t> </w:t>
      </w:r>
      <w:r w:rsidRPr="003C1297">
        <w:rPr>
          <w:b/>
          <w:noProof/>
          <w:spacing w:val="-2"/>
        </w:rPr>
        <w:t>felhasználás)</w:t>
      </w:r>
      <w:r w:rsidRPr="003C1297">
        <w:rPr>
          <w:rFonts w:ascii="Calibri" w:hAnsi="Calibri" w:cs="Calibri"/>
          <w:b/>
          <w:noProof/>
          <w:w w:val="38"/>
        </w:rPr>
        <w:t> </w:t>
      </w:r>
    </w:p>
    <w:p w:rsidR="0086590B" w:rsidRDefault="0086590B" w:rsidP="00A7318C">
      <w:pPr>
        <w:spacing w:line="276" w:lineRule="exact"/>
        <w:jc w:val="both"/>
        <w:rPr>
          <w:bCs/>
        </w:rPr>
      </w:pPr>
    </w:p>
    <w:p w:rsidR="003C1297" w:rsidRDefault="003C1297" w:rsidP="003C1297">
      <w:pPr>
        <w:spacing w:line="307" w:lineRule="exact"/>
        <w:jc w:val="both"/>
        <w:rPr>
          <w:noProof/>
          <w:spacing w:val="-4"/>
        </w:rPr>
      </w:pPr>
      <w:r w:rsidRPr="003C1297">
        <w:rPr>
          <w:noProof/>
          <w:spacing w:val="-4"/>
        </w:rPr>
        <w:t>A háztartási tüzelőberendezések kibocsátását jelenleg nem szabályozza jogszabály.</w:t>
      </w:r>
      <w:r>
        <w:rPr>
          <w:noProof/>
          <w:spacing w:val="-4"/>
        </w:rPr>
        <w:t xml:space="preserve"> A levegő védelméről </w:t>
      </w:r>
      <w:r w:rsidRPr="003C1297">
        <w:rPr>
          <w:noProof/>
          <w:spacing w:val="-4"/>
        </w:rPr>
        <w:t xml:space="preserve">szóló </w:t>
      </w:r>
      <w:r>
        <w:rPr>
          <w:noProof/>
          <w:spacing w:val="-4"/>
        </w:rPr>
        <w:t>306/2011 (XII.23.) Kormányrendelet alapján a kereskedelemben kapható tüzelőanyagok mellett csak a háztartásban keletkező papírhulladék és a veszélyesnek nem minősülő, kezeletlen fahulladék égethető el. A lakossági tüzelőberendezéssekkel kapcsolatos jogkört 2013. január 1-től a járási környezetvédelmi hatóság gyakorolja.</w:t>
      </w:r>
    </w:p>
    <w:p w:rsidR="003C1297" w:rsidRPr="007743D7" w:rsidRDefault="007743D7" w:rsidP="007743D7">
      <w:pPr>
        <w:spacing w:before="120" w:line="307" w:lineRule="exact"/>
        <w:jc w:val="both"/>
        <w:rPr>
          <w:noProof/>
          <w:spacing w:val="-4"/>
        </w:rPr>
      </w:pPr>
      <w:r>
        <w:rPr>
          <w:noProof/>
          <w:spacing w:val="-4"/>
        </w:rPr>
        <w:t xml:space="preserve">2016. évben indult az </w:t>
      </w:r>
      <w:r w:rsidRPr="00AA67F1">
        <w:rPr>
          <w:sz w:val="22"/>
          <w:szCs w:val="22"/>
        </w:rPr>
        <w:t>Agrárminisztérium által meghirdetett „Fűts okosan” kampán</w:t>
      </w:r>
      <w:r>
        <w:rPr>
          <w:sz w:val="22"/>
          <w:szCs w:val="22"/>
        </w:rPr>
        <w:t xml:space="preserve">y, melynek célja, </w:t>
      </w:r>
      <w:r w:rsidRPr="007743D7">
        <w:t>h</w:t>
      </w:r>
      <w:r w:rsidRPr="007743D7">
        <w:rPr>
          <w:shd w:val="clear" w:color="auto" w:fill="FFFFFF"/>
        </w:rPr>
        <w:t>ogy felhívja a lakosság figyelmét egyes szilárd tüzelőanyagok használatának veszélyeire és káros hatásaira, valamint alternatívaként elérhetővé tegyen minden olyan információt, amely a helyes fűtési technikát ismerteti és segíti elő.</w:t>
      </w:r>
    </w:p>
    <w:p w:rsidR="003C1297" w:rsidRDefault="00BC0D1F" w:rsidP="007743D7">
      <w:pPr>
        <w:pStyle w:val="Default"/>
        <w:spacing w:before="120"/>
        <w:jc w:val="both"/>
        <w:rPr>
          <w:rFonts w:eastAsiaTheme="minorHAnsi"/>
          <w:vertAlign w:val="superscript"/>
        </w:rPr>
      </w:pPr>
      <w:r>
        <w:rPr>
          <w:noProof/>
          <w:spacing w:val="-4"/>
        </w:rPr>
        <w:t xml:space="preserve">Dunaújváros Környezetvédelmi Programja kitér az avar és a kerti hulladékok égetésének szabályozására. </w:t>
      </w:r>
      <w:r w:rsidR="007743D7" w:rsidRPr="0098161E">
        <w:rPr>
          <w:noProof/>
          <w:spacing w:val="-4"/>
        </w:rPr>
        <w:t>Dunaújváros Önkormányzat</w:t>
      </w:r>
      <w:r>
        <w:rPr>
          <w:noProof/>
          <w:spacing w:val="-4"/>
        </w:rPr>
        <w:t>i</w:t>
      </w:r>
      <w:r w:rsidR="007743D7" w:rsidRPr="0098161E">
        <w:rPr>
          <w:noProof/>
          <w:spacing w:val="-4"/>
        </w:rPr>
        <w:t xml:space="preserve"> rendelete kimondja, hogy </w:t>
      </w:r>
      <w:r w:rsidR="007743D7" w:rsidRPr="0098161E">
        <w:rPr>
          <w:rFonts w:eastAsiaTheme="minorHAnsi"/>
          <w:bCs/>
          <w:iCs/>
        </w:rPr>
        <w:t>az avart és a kerti hulladékot elsősorban helyben történő komposztálással kell ártalmatlanítani</w:t>
      </w:r>
      <w:r w:rsidR="007743D7" w:rsidRPr="0098161E">
        <w:rPr>
          <w:rFonts w:eastAsiaTheme="minorHAnsi"/>
        </w:rPr>
        <w:t xml:space="preserve">, azokban a városrészekben pedig, ahol a helyben komposztálás nem oldható meg, az erre a célra kijelölt hulladékgyűjtőben kell elhelyezni, </w:t>
      </w:r>
      <w:r w:rsidR="007743D7" w:rsidRPr="0098161E">
        <w:rPr>
          <w:rFonts w:eastAsiaTheme="minorHAnsi"/>
          <w:bCs/>
          <w:iCs/>
        </w:rPr>
        <w:t>de október 1. és április 30. között 9-17 óra között bizonyos korlátokkal megengedi az avarégetést</w:t>
      </w:r>
      <w:r w:rsidR="007743D7" w:rsidRPr="0098161E">
        <w:rPr>
          <w:rFonts w:eastAsiaTheme="minorHAnsi"/>
        </w:rPr>
        <w:t>.</w:t>
      </w:r>
      <w:r w:rsidR="00573A6F" w:rsidRPr="00573A6F">
        <w:rPr>
          <w:rFonts w:eastAsiaTheme="minorHAnsi"/>
          <w:color w:val="auto"/>
          <w:vertAlign w:val="superscript"/>
        </w:rPr>
        <w:t>9</w:t>
      </w:r>
    </w:p>
    <w:p w:rsidR="007743D7" w:rsidRDefault="007743D7" w:rsidP="003C1297">
      <w:pPr>
        <w:pStyle w:val="Default"/>
        <w:jc w:val="both"/>
        <w:rPr>
          <w:rFonts w:eastAsiaTheme="minorHAnsi"/>
          <w:vertAlign w:val="superscript"/>
        </w:rPr>
      </w:pPr>
    </w:p>
    <w:p w:rsidR="007743D7" w:rsidRPr="0043251B" w:rsidRDefault="0043251B" w:rsidP="0043251B">
      <w:pPr>
        <w:pStyle w:val="Default"/>
        <w:numPr>
          <w:ilvl w:val="0"/>
          <w:numId w:val="7"/>
        </w:numPr>
        <w:ind w:hanging="720"/>
        <w:jc w:val="both"/>
        <w:rPr>
          <w:b/>
          <w:color w:val="auto"/>
          <w:sz w:val="22"/>
          <w:szCs w:val="22"/>
        </w:rPr>
      </w:pPr>
      <w:r w:rsidRPr="0043251B">
        <w:rPr>
          <w:b/>
          <w:noProof/>
          <w:color w:val="auto"/>
          <w:spacing w:val="-4"/>
        </w:rPr>
        <w:t>A</w:t>
      </w:r>
      <w:r w:rsidRPr="0043251B">
        <w:rPr>
          <w:rFonts w:ascii="Calibri" w:hAnsi="Calibri" w:cs="Calibri"/>
          <w:b/>
          <w:noProof/>
          <w:color w:val="auto"/>
          <w:spacing w:val="3"/>
        </w:rPr>
        <w:t> </w:t>
      </w:r>
      <w:r w:rsidRPr="0043251B">
        <w:rPr>
          <w:b/>
          <w:noProof/>
          <w:color w:val="auto"/>
          <w:spacing w:val="-3"/>
        </w:rPr>
        <w:t>levegőminőségi</w:t>
      </w:r>
      <w:r w:rsidRPr="0043251B">
        <w:rPr>
          <w:rFonts w:ascii="Calibri" w:hAnsi="Calibri" w:cs="Calibri"/>
          <w:b/>
          <w:noProof/>
          <w:color w:val="auto"/>
          <w:spacing w:val="3"/>
        </w:rPr>
        <w:t> </w:t>
      </w:r>
      <w:r w:rsidRPr="0043251B">
        <w:rPr>
          <w:b/>
          <w:noProof/>
          <w:color w:val="auto"/>
          <w:spacing w:val="-3"/>
        </w:rPr>
        <w:t>tervben</w:t>
      </w:r>
      <w:r w:rsidRPr="0043251B">
        <w:rPr>
          <w:rFonts w:ascii="Calibri" w:hAnsi="Calibri" w:cs="Calibri"/>
          <w:b/>
          <w:noProof/>
          <w:color w:val="auto"/>
          <w:spacing w:val="3"/>
        </w:rPr>
        <w:t> </w:t>
      </w:r>
      <w:r w:rsidRPr="0043251B">
        <w:rPr>
          <w:b/>
          <w:noProof/>
          <w:color w:val="auto"/>
          <w:spacing w:val="-2"/>
        </w:rPr>
        <w:t>rögzített,</w:t>
      </w:r>
      <w:r w:rsidRPr="0043251B">
        <w:rPr>
          <w:rFonts w:ascii="Calibri" w:hAnsi="Calibri" w:cs="Calibri"/>
          <w:b/>
          <w:noProof/>
          <w:color w:val="auto"/>
          <w:spacing w:val="3"/>
        </w:rPr>
        <w:t> </w:t>
      </w:r>
      <w:r w:rsidRPr="0043251B">
        <w:rPr>
          <w:b/>
          <w:noProof/>
          <w:color w:val="auto"/>
          <w:spacing w:val="-3"/>
        </w:rPr>
        <w:t>a</w:t>
      </w:r>
      <w:r w:rsidRPr="0043251B">
        <w:rPr>
          <w:rFonts w:ascii="Calibri" w:hAnsi="Calibri" w:cs="Calibri"/>
          <w:b/>
          <w:noProof/>
          <w:color w:val="auto"/>
          <w:spacing w:val="2"/>
        </w:rPr>
        <w:t> </w:t>
      </w:r>
      <w:r w:rsidRPr="0043251B">
        <w:rPr>
          <w:b/>
          <w:noProof/>
          <w:color w:val="auto"/>
          <w:spacing w:val="-2"/>
        </w:rPr>
        <w:t>javításra</w:t>
      </w:r>
      <w:r w:rsidRPr="0043251B">
        <w:rPr>
          <w:rFonts w:ascii="Calibri" w:hAnsi="Calibri" w:cs="Calibri"/>
          <w:b/>
          <w:noProof/>
          <w:color w:val="auto"/>
          <w:spacing w:val="2"/>
        </w:rPr>
        <w:t> </w:t>
      </w:r>
      <w:r w:rsidRPr="0043251B">
        <w:rPr>
          <w:b/>
          <w:noProof/>
          <w:color w:val="auto"/>
          <w:spacing w:val="-2"/>
        </w:rPr>
        <w:t>irányuló</w:t>
      </w:r>
      <w:r w:rsidRPr="0043251B">
        <w:rPr>
          <w:rFonts w:ascii="Calibri" w:hAnsi="Calibri" w:cs="Calibri"/>
          <w:b/>
          <w:noProof/>
          <w:color w:val="auto"/>
          <w:spacing w:val="3"/>
        </w:rPr>
        <w:t> </w:t>
      </w:r>
      <w:r w:rsidRPr="0043251B">
        <w:rPr>
          <w:b/>
          <w:noProof/>
          <w:color w:val="auto"/>
          <w:spacing w:val="-3"/>
        </w:rPr>
        <w:t>intézkedések</w:t>
      </w:r>
      <w:r w:rsidRPr="0043251B">
        <w:rPr>
          <w:rFonts w:ascii="Calibri" w:hAnsi="Calibri" w:cs="Calibri"/>
          <w:b/>
          <w:noProof/>
          <w:color w:val="auto"/>
          <w:spacing w:val="5"/>
        </w:rPr>
        <w:t> </w:t>
      </w:r>
      <w:r w:rsidRPr="0043251B">
        <w:rPr>
          <w:b/>
          <w:noProof/>
          <w:color w:val="auto"/>
          <w:spacing w:val="-3"/>
        </w:rPr>
        <w:t>és</w:t>
      </w:r>
      <w:r w:rsidRPr="0043251B">
        <w:rPr>
          <w:rFonts w:ascii="Calibri" w:hAnsi="Calibri" w:cs="Calibri"/>
          <w:b/>
          <w:noProof/>
          <w:color w:val="auto"/>
          <w:spacing w:val="3"/>
        </w:rPr>
        <w:t> </w:t>
      </w:r>
      <w:r w:rsidRPr="0043251B">
        <w:rPr>
          <w:b/>
          <w:noProof/>
          <w:color w:val="auto"/>
          <w:spacing w:val="-3"/>
        </w:rPr>
        <w:t>várható</w:t>
      </w:r>
      <w:r w:rsidRPr="0043251B">
        <w:rPr>
          <w:rFonts w:ascii="Calibri" w:hAnsi="Calibri" w:cs="Calibri"/>
          <w:b/>
          <w:noProof/>
          <w:color w:val="auto"/>
          <w:spacing w:val="3"/>
        </w:rPr>
        <w:t> </w:t>
      </w:r>
      <w:r w:rsidRPr="0043251B">
        <w:rPr>
          <w:b/>
          <w:noProof/>
          <w:color w:val="auto"/>
          <w:spacing w:val="-3"/>
        </w:rPr>
        <w:t>hatásuk</w:t>
      </w:r>
      <w:r w:rsidRPr="0043251B">
        <w:rPr>
          <w:rFonts w:ascii="Calibri" w:hAnsi="Calibri" w:cs="Calibri"/>
          <w:b/>
          <w:noProof/>
          <w:color w:val="auto"/>
          <w:spacing w:val="9"/>
        </w:rPr>
        <w:t> </w:t>
      </w:r>
    </w:p>
    <w:p w:rsidR="009D797C" w:rsidRDefault="009D797C" w:rsidP="00A7318C">
      <w:pPr>
        <w:spacing w:line="276" w:lineRule="exact"/>
        <w:jc w:val="both"/>
        <w:rPr>
          <w:bCs/>
        </w:rPr>
      </w:pPr>
    </w:p>
    <w:p w:rsidR="009D797C" w:rsidRDefault="00703FD7" w:rsidP="00A7318C">
      <w:pPr>
        <w:spacing w:line="276" w:lineRule="exact"/>
        <w:jc w:val="both"/>
      </w:pPr>
      <w:r>
        <w:t xml:space="preserve">A levegőminőség-védelem javítására vonatkozó önkormányzati intézkedéseket a </w:t>
      </w:r>
      <w:r w:rsidRPr="00703FD7">
        <w:rPr>
          <w:b/>
        </w:rPr>
        <w:t>12. számú táblázat</w:t>
      </w:r>
      <w:r>
        <w:t xml:space="preserve"> tartalmazza: </w:t>
      </w:r>
    </w:p>
    <w:p w:rsidR="001023C7" w:rsidRDefault="001023C7" w:rsidP="00A7318C">
      <w:pPr>
        <w:spacing w:line="276" w:lineRule="exact"/>
        <w:jc w:val="both"/>
      </w:pPr>
    </w:p>
    <w:tbl>
      <w:tblPr>
        <w:tblStyle w:val="Rcsostblzat"/>
        <w:tblW w:w="9639" w:type="dxa"/>
        <w:tblInd w:w="108" w:type="dxa"/>
        <w:tblLayout w:type="fixed"/>
        <w:tblLook w:val="04A0"/>
      </w:tblPr>
      <w:tblGrid>
        <w:gridCol w:w="2552"/>
        <w:gridCol w:w="2126"/>
        <w:gridCol w:w="1701"/>
        <w:gridCol w:w="1701"/>
        <w:gridCol w:w="1559"/>
      </w:tblGrid>
      <w:tr w:rsidR="00A40008" w:rsidTr="00087CD2">
        <w:tc>
          <w:tcPr>
            <w:tcW w:w="9639" w:type="dxa"/>
            <w:gridSpan w:val="5"/>
          </w:tcPr>
          <w:p w:rsidR="00A40008" w:rsidRPr="00F24D9A" w:rsidRDefault="001974A1" w:rsidP="001974A1">
            <w:pPr>
              <w:spacing w:line="276" w:lineRule="exact"/>
              <w:jc w:val="center"/>
              <w:rPr>
                <w:b/>
                <w:sz w:val="22"/>
                <w:szCs w:val="22"/>
              </w:rPr>
            </w:pPr>
            <w:r w:rsidRPr="00F24D9A">
              <w:rPr>
                <w:b/>
                <w:sz w:val="22"/>
                <w:szCs w:val="22"/>
              </w:rPr>
              <w:t xml:space="preserve">12. számú táblázat: Dunaújváros önkormányzata által tervezett </w:t>
            </w:r>
            <w:proofErr w:type="gramStart"/>
            <w:r w:rsidRPr="00F24D9A">
              <w:rPr>
                <w:b/>
                <w:sz w:val="22"/>
                <w:szCs w:val="22"/>
              </w:rPr>
              <w:t>levegőtisztaság-védelmi intézkedések</w:t>
            </w:r>
            <w:proofErr w:type="gramEnd"/>
          </w:p>
        </w:tc>
      </w:tr>
      <w:tr w:rsidR="00A40008" w:rsidTr="007359FA">
        <w:tc>
          <w:tcPr>
            <w:tcW w:w="2552" w:type="dxa"/>
          </w:tcPr>
          <w:p w:rsidR="00A40008" w:rsidRPr="00703FD7" w:rsidRDefault="00A40008" w:rsidP="00A40008">
            <w:pPr>
              <w:spacing w:line="276" w:lineRule="exact"/>
              <w:jc w:val="center"/>
              <w:rPr>
                <w:sz w:val="22"/>
                <w:szCs w:val="22"/>
              </w:rPr>
            </w:pPr>
            <w:r w:rsidRPr="00703FD7">
              <w:rPr>
                <w:sz w:val="22"/>
                <w:szCs w:val="22"/>
              </w:rPr>
              <w:t>Megvalósítandó program/</w:t>
            </w:r>
            <w:r>
              <w:rPr>
                <w:sz w:val="22"/>
                <w:szCs w:val="22"/>
              </w:rPr>
              <w:t>intézkedés</w:t>
            </w:r>
          </w:p>
        </w:tc>
        <w:tc>
          <w:tcPr>
            <w:tcW w:w="2126" w:type="dxa"/>
          </w:tcPr>
          <w:p w:rsidR="00A40008" w:rsidRPr="00703FD7" w:rsidRDefault="00A40008" w:rsidP="00A40008">
            <w:pPr>
              <w:spacing w:line="276" w:lineRule="exact"/>
              <w:jc w:val="center"/>
              <w:rPr>
                <w:sz w:val="22"/>
                <w:szCs w:val="22"/>
              </w:rPr>
            </w:pPr>
            <w:r w:rsidRPr="00703FD7">
              <w:rPr>
                <w:sz w:val="22"/>
                <w:szCs w:val="22"/>
              </w:rPr>
              <w:t>Várható</w:t>
            </w:r>
            <w:r>
              <w:rPr>
                <w:sz w:val="22"/>
                <w:szCs w:val="22"/>
              </w:rPr>
              <w:t xml:space="preserve"> </w:t>
            </w:r>
            <w:r w:rsidRPr="00703FD7">
              <w:rPr>
                <w:sz w:val="22"/>
                <w:szCs w:val="22"/>
              </w:rPr>
              <w:t>hatás,</w:t>
            </w:r>
            <w:r>
              <w:rPr>
                <w:sz w:val="22"/>
                <w:szCs w:val="22"/>
              </w:rPr>
              <w:t xml:space="preserve"> </w:t>
            </w:r>
            <w:r w:rsidRPr="00703FD7">
              <w:rPr>
                <w:sz w:val="22"/>
                <w:szCs w:val="22"/>
              </w:rPr>
              <w:t>eredmény</w:t>
            </w:r>
          </w:p>
        </w:tc>
        <w:tc>
          <w:tcPr>
            <w:tcW w:w="1701" w:type="dxa"/>
          </w:tcPr>
          <w:p w:rsidR="00A40008" w:rsidRDefault="00A40008" w:rsidP="00A40008">
            <w:pPr>
              <w:spacing w:line="276" w:lineRule="exact"/>
              <w:jc w:val="center"/>
              <w:rPr>
                <w:sz w:val="22"/>
                <w:szCs w:val="22"/>
              </w:rPr>
            </w:pPr>
            <w:r>
              <w:rPr>
                <w:sz w:val="22"/>
                <w:szCs w:val="22"/>
              </w:rPr>
              <w:t>A megvalósítás várható időpontja</w:t>
            </w:r>
          </w:p>
        </w:tc>
        <w:tc>
          <w:tcPr>
            <w:tcW w:w="1701" w:type="dxa"/>
          </w:tcPr>
          <w:p w:rsidR="00A40008" w:rsidRDefault="00A40008" w:rsidP="00A40008">
            <w:pPr>
              <w:spacing w:line="276" w:lineRule="exact"/>
              <w:jc w:val="center"/>
              <w:rPr>
                <w:sz w:val="22"/>
                <w:szCs w:val="22"/>
              </w:rPr>
            </w:pPr>
            <w:r>
              <w:rPr>
                <w:sz w:val="22"/>
                <w:szCs w:val="22"/>
              </w:rPr>
              <w:t>Források</w:t>
            </w:r>
          </w:p>
        </w:tc>
        <w:tc>
          <w:tcPr>
            <w:tcW w:w="1559" w:type="dxa"/>
          </w:tcPr>
          <w:p w:rsidR="00A40008" w:rsidRDefault="00A40008" w:rsidP="00A40008">
            <w:pPr>
              <w:spacing w:line="276" w:lineRule="exact"/>
              <w:jc w:val="center"/>
              <w:rPr>
                <w:sz w:val="22"/>
                <w:szCs w:val="22"/>
              </w:rPr>
            </w:pPr>
            <w:r>
              <w:rPr>
                <w:sz w:val="22"/>
                <w:szCs w:val="22"/>
              </w:rPr>
              <w:t>Felelős és résztvevők</w:t>
            </w:r>
          </w:p>
        </w:tc>
      </w:tr>
      <w:tr w:rsidR="00A40008" w:rsidRPr="00A40008" w:rsidTr="007359FA">
        <w:trPr>
          <w:trHeight w:val="1754"/>
        </w:trPr>
        <w:tc>
          <w:tcPr>
            <w:tcW w:w="2552" w:type="dxa"/>
            <w:vAlign w:val="center"/>
          </w:tcPr>
          <w:p w:rsidR="00A40008" w:rsidRPr="00A40008" w:rsidRDefault="00A40008" w:rsidP="00087CD2">
            <w:pPr>
              <w:spacing w:line="276" w:lineRule="exact"/>
              <w:jc w:val="center"/>
              <w:rPr>
                <w:sz w:val="22"/>
                <w:szCs w:val="22"/>
              </w:rPr>
            </w:pPr>
            <w:r w:rsidRPr="00A40008">
              <w:rPr>
                <w:sz w:val="22"/>
                <w:szCs w:val="22"/>
              </w:rPr>
              <w:t>1.Forgalmas utak melletti védőfásítás létrehozása, fejlesztése</w:t>
            </w:r>
          </w:p>
        </w:tc>
        <w:tc>
          <w:tcPr>
            <w:tcW w:w="2126" w:type="dxa"/>
            <w:vAlign w:val="center"/>
          </w:tcPr>
          <w:p w:rsidR="00A40008" w:rsidRPr="00A40008" w:rsidRDefault="00A40008" w:rsidP="00087CD2">
            <w:pPr>
              <w:spacing w:line="276" w:lineRule="exact"/>
              <w:jc w:val="center"/>
              <w:rPr>
                <w:sz w:val="22"/>
                <w:szCs w:val="22"/>
              </w:rPr>
            </w:pPr>
            <w:r w:rsidRPr="00A40008">
              <w:rPr>
                <w:sz w:val="22"/>
                <w:szCs w:val="22"/>
              </w:rPr>
              <w:t>Légszennyezés, zaj- és porterhelés csökkentése, biológiai sokféleség fokozása</w:t>
            </w:r>
          </w:p>
        </w:tc>
        <w:tc>
          <w:tcPr>
            <w:tcW w:w="1701" w:type="dxa"/>
            <w:vAlign w:val="center"/>
          </w:tcPr>
          <w:p w:rsidR="00A40008" w:rsidRPr="00A40008" w:rsidRDefault="00A40008" w:rsidP="00087CD2">
            <w:pPr>
              <w:spacing w:line="276" w:lineRule="exact"/>
              <w:jc w:val="center"/>
              <w:rPr>
                <w:sz w:val="22"/>
                <w:szCs w:val="22"/>
              </w:rPr>
            </w:pPr>
            <w:r w:rsidRPr="00A40008">
              <w:rPr>
                <w:sz w:val="22"/>
                <w:szCs w:val="22"/>
              </w:rPr>
              <w:t>A források függvényében folyamatosan</w:t>
            </w:r>
          </w:p>
        </w:tc>
        <w:tc>
          <w:tcPr>
            <w:tcW w:w="1701" w:type="dxa"/>
            <w:vAlign w:val="center"/>
          </w:tcPr>
          <w:p w:rsidR="00A40008" w:rsidRPr="00A40008" w:rsidRDefault="00A40008" w:rsidP="00087CD2">
            <w:pPr>
              <w:spacing w:line="295" w:lineRule="exact"/>
              <w:ind w:left="33" w:right="-108" w:hanging="33"/>
              <w:jc w:val="center"/>
              <w:rPr>
                <w:sz w:val="22"/>
                <w:szCs w:val="22"/>
              </w:rPr>
            </w:pPr>
            <w:r w:rsidRPr="00A40008">
              <w:rPr>
                <w:noProof/>
                <w:color w:val="000000"/>
                <w:spacing w:val="-3"/>
                <w:sz w:val="22"/>
                <w:szCs w:val="22"/>
              </w:rPr>
              <w:t>Önkormányzati,</w:t>
            </w:r>
            <w:r w:rsidR="00087CD2">
              <w:rPr>
                <w:noProof/>
                <w:color w:val="000000"/>
                <w:spacing w:val="-3"/>
                <w:sz w:val="22"/>
                <w:szCs w:val="22"/>
              </w:rPr>
              <w:t xml:space="preserve"> </w:t>
            </w:r>
            <w:r w:rsidRPr="00A40008">
              <w:rPr>
                <w:noProof/>
                <w:color w:val="000000"/>
                <w:spacing w:val="-3"/>
                <w:sz w:val="22"/>
                <w:szCs w:val="22"/>
              </w:rPr>
              <w:t>pályázati</w:t>
            </w:r>
          </w:p>
        </w:tc>
        <w:tc>
          <w:tcPr>
            <w:tcW w:w="1559" w:type="dxa"/>
            <w:vAlign w:val="center"/>
          </w:tcPr>
          <w:p w:rsidR="00A40008" w:rsidRPr="00A40008" w:rsidRDefault="00A40008" w:rsidP="00D20C54">
            <w:pPr>
              <w:spacing w:line="295" w:lineRule="exact"/>
              <w:ind w:left="33" w:right="-108" w:hanging="33"/>
              <w:rPr>
                <w:sz w:val="22"/>
                <w:szCs w:val="22"/>
              </w:rPr>
            </w:pPr>
            <w:r w:rsidRPr="00D20C54">
              <w:rPr>
                <w:noProof/>
                <w:color w:val="000000"/>
                <w:spacing w:val="-3"/>
                <w:sz w:val="22"/>
                <w:szCs w:val="22"/>
              </w:rPr>
              <w:t>DMJV</w:t>
            </w:r>
            <w:r w:rsidR="00087CD2" w:rsidRPr="00D20C54">
              <w:rPr>
                <w:noProof/>
                <w:color w:val="000000"/>
                <w:spacing w:val="-3"/>
                <w:sz w:val="22"/>
                <w:szCs w:val="22"/>
              </w:rPr>
              <w:t xml:space="preserve"> </w:t>
            </w:r>
            <w:r w:rsidRPr="00A40008">
              <w:rPr>
                <w:noProof/>
                <w:color w:val="000000"/>
                <w:spacing w:val="-3"/>
                <w:sz w:val="22"/>
                <w:szCs w:val="22"/>
              </w:rPr>
              <w:t>önk.,</w:t>
            </w:r>
            <w:r w:rsidR="00D20C54">
              <w:rPr>
                <w:noProof/>
                <w:color w:val="000000"/>
                <w:spacing w:val="-3"/>
                <w:sz w:val="22"/>
                <w:szCs w:val="22"/>
              </w:rPr>
              <w:t xml:space="preserve"> </w:t>
            </w:r>
            <w:r w:rsidRPr="00D20C54">
              <w:rPr>
                <w:noProof/>
                <w:color w:val="000000"/>
                <w:spacing w:val="-3"/>
                <w:sz w:val="22"/>
                <w:szCs w:val="22"/>
              </w:rPr>
              <w:t>DMJV</w:t>
            </w:r>
            <w:r w:rsidR="00087CD2" w:rsidRPr="00D20C54">
              <w:rPr>
                <w:noProof/>
                <w:color w:val="000000"/>
                <w:spacing w:val="-3"/>
                <w:sz w:val="22"/>
                <w:szCs w:val="22"/>
              </w:rPr>
              <w:t xml:space="preserve"> </w:t>
            </w:r>
            <w:r w:rsidRPr="00D20C54">
              <w:rPr>
                <w:noProof/>
                <w:color w:val="000000"/>
                <w:spacing w:val="-3"/>
                <w:sz w:val="22"/>
                <w:szCs w:val="22"/>
              </w:rPr>
              <w:t>PH</w:t>
            </w:r>
          </w:p>
        </w:tc>
      </w:tr>
      <w:tr w:rsidR="00A40008" w:rsidRPr="00A40008" w:rsidTr="007359FA">
        <w:tc>
          <w:tcPr>
            <w:tcW w:w="2552" w:type="dxa"/>
            <w:vAlign w:val="center"/>
          </w:tcPr>
          <w:p w:rsidR="00A40008" w:rsidRPr="00A40008" w:rsidRDefault="00A40008" w:rsidP="00087CD2">
            <w:pPr>
              <w:spacing w:line="276" w:lineRule="exact"/>
              <w:jc w:val="center"/>
              <w:rPr>
                <w:sz w:val="22"/>
                <w:szCs w:val="22"/>
              </w:rPr>
            </w:pPr>
            <w:r w:rsidRPr="00A40008">
              <w:rPr>
                <w:sz w:val="22"/>
                <w:szCs w:val="22"/>
              </w:rPr>
              <w:t xml:space="preserve">2. Füstködriadó terv készítése és végrehajtása egyes légszennyező </w:t>
            </w:r>
            <w:r w:rsidRPr="00A40008">
              <w:rPr>
                <w:sz w:val="22"/>
                <w:szCs w:val="22"/>
              </w:rPr>
              <w:lastRenderedPageBreak/>
              <w:t>komponensek (szálló por PM</w:t>
            </w:r>
            <w:r w:rsidRPr="00087CD2">
              <w:rPr>
                <w:sz w:val="22"/>
                <w:szCs w:val="22"/>
              </w:rPr>
              <w:t>10</w:t>
            </w:r>
            <w:r w:rsidRPr="00A40008">
              <w:rPr>
                <w:sz w:val="22"/>
                <w:szCs w:val="22"/>
              </w:rPr>
              <w:t>) küszöbértéket meghaladó koncentrációjának esetén</w:t>
            </w:r>
          </w:p>
        </w:tc>
        <w:tc>
          <w:tcPr>
            <w:tcW w:w="2126" w:type="dxa"/>
            <w:vAlign w:val="center"/>
          </w:tcPr>
          <w:p w:rsidR="00A40008" w:rsidRPr="00A40008" w:rsidRDefault="00A40008" w:rsidP="00087CD2">
            <w:pPr>
              <w:spacing w:line="276" w:lineRule="exact"/>
              <w:jc w:val="center"/>
              <w:rPr>
                <w:sz w:val="22"/>
                <w:szCs w:val="22"/>
              </w:rPr>
            </w:pPr>
            <w:r w:rsidRPr="00A40008">
              <w:rPr>
                <w:sz w:val="22"/>
                <w:szCs w:val="22"/>
              </w:rPr>
              <w:lastRenderedPageBreak/>
              <w:t xml:space="preserve">A lakosság egészségének magasabb szintű </w:t>
            </w:r>
            <w:r w:rsidRPr="00A40008">
              <w:rPr>
                <w:sz w:val="22"/>
                <w:szCs w:val="22"/>
              </w:rPr>
              <w:lastRenderedPageBreak/>
              <w:t>védelme</w:t>
            </w:r>
          </w:p>
        </w:tc>
        <w:tc>
          <w:tcPr>
            <w:tcW w:w="1701" w:type="dxa"/>
            <w:vAlign w:val="center"/>
          </w:tcPr>
          <w:p w:rsidR="00A40008" w:rsidRPr="00A40008" w:rsidRDefault="00A40008" w:rsidP="00087CD2">
            <w:pPr>
              <w:spacing w:line="276" w:lineRule="exact"/>
              <w:jc w:val="center"/>
              <w:rPr>
                <w:sz w:val="22"/>
                <w:szCs w:val="22"/>
              </w:rPr>
            </w:pPr>
            <w:r w:rsidRPr="00A40008">
              <w:rPr>
                <w:sz w:val="22"/>
                <w:szCs w:val="22"/>
              </w:rPr>
              <w:lastRenderedPageBreak/>
              <w:t>2019.</w:t>
            </w:r>
          </w:p>
        </w:tc>
        <w:tc>
          <w:tcPr>
            <w:tcW w:w="1701" w:type="dxa"/>
            <w:vAlign w:val="center"/>
          </w:tcPr>
          <w:p w:rsidR="00A40008" w:rsidRPr="00A40008" w:rsidRDefault="00A40008" w:rsidP="00087CD2">
            <w:pPr>
              <w:spacing w:line="276" w:lineRule="exact"/>
              <w:jc w:val="center"/>
              <w:rPr>
                <w:sz w:val="22"/>
                <w:szCs w:val="22"/>
              </w:rPr>
            </w:pPr>
            <w:r w:rsidRPr="00A40008">
              <w:rPr>
                <w:sz w:val="22"/>
                <w:szCs w:val="22"/>
              </w:rPr>
              <w:t>Önkormányzati költségvetés</w:t>
            </w:r>
          </w:p>
        </w:tc>
        <w:tc>
          <w:tcPr>
            <w:tcW w:w="1559" w:type="dxa"/>
            <w:vAlign w:val="center"/>
          </w:tcPr>
          <w:p w:rsidR="00A40008" w:rsidRPr="00D20C54" w:rsidRDefault="00A40008" w:rsidP="00D20C54">
            <w:pPr>
              <w:spacing w:line="295" w:lineRule="exact"/>
              <w:ind w:left="33" w:right="-108" w:hanging="33"/>
              <w:rPr>
                <w:noProof/>
                <w:color w:val="000000"/>
                <w:spacing w:val="-3"/>
                <w:sz w:val="22"/>
                <w:szCs w:val="22"/>
              </w:rPr>
            </w:pPr>
            <w:r w:rsidRPr="00D20C54">
              <w:rPr>
                <w:noProof/>
                <w:color w:val="000000"/>
                <w:spacing w:val="-3"/>
                <w:sz w:val="22"/>
                <w:szCs w:val="22"/>
              </w:rPr>
              <w:t>DMJV</w:t>
            </w:r>
            <w:r w:rsidR="00D20C54">
              <w:rPr>
                <w:noProof/>
                <w:color w:val="000000"/>
                <w:spacing w:val="-3"/>
                <w:sz w:val="22"/>
                <w:szCs w:val="22"/>
              </w:rPr>
              <w:t xml:space="preserve"> </w:t>
            </w:r>
            <w:r w:rsidRPr="00A40008">
              <w:rPr>
                <w:noProof/>
                <w:color w:val="000000"/>
                <w:spacing w:val="-3"/>
                <w:sz w:val="22"/>
                <w:szCs w:val="22"/>
              </w:rPr>
              <w:t>önk.,</w:t>
            </w:r>
            <w:r w:rsidR="00D20C54">
              <w:rPr>
                <w:noProof/>
                <w:color w:val="000000"/>
                <w:spacing w:val="-3"/>
                <w:sz w:val="22"/>
                <w:szCs w:val="22"/>
              </w:rPr>
              <w:t xml:space="preserve"> </w:t>
            </w:r>
            <w:r w:rsidRPr="00D20C54">
              <w:rPr>
                <w:noProof/>
                <w:color w:val="000000"/>
                <w:spacing w:val="-3"/>
                <w:sz w:val="22"/>
                <w:szCs w:val="22"/>
              </w:rPr>
              <w:t>DMJV</w:t>
            </w:r>
            <w:r w:rsidR="00D20C54">
              <w:rPr>
                <w:noProof/>
                <w:color w:val="000000"/>
                <w:spacing w:val="-3"/>
                <w:sz w:val="22"/>
                <w:szCs w:val="22"/>
              </w:rPr>
              <w:t xml:space="preserve"> </w:t>
            </w:r>
            <w:r w:rsidRPr="00D20C54">
              <w:rPr>
                <w:noProof/>
                <w:color w:val="000000"/>
                <w:spacing w:val="-3"/>
                <w:sz w:val="22"/>
                <w:szCs w:val="22"/>
              </w:rPr>
              <w:t>PH</w:t>
            </w:r>
          </w:p>
        </w:tc>
      </w:tr>
      <w:tr w:rsidR="00A40008" w:rsidRPr="00A40008" w:rsidTr="007359FA">
        <w:tc>
          <w:tcPr>
            <w:tcW w:w="2552" w:type="dxa"/>
            <w:vAlign w:val="center"/>
          </w:tcPr>
          <w:p w:rsidR="00A40008" w:rsidRPr="00A40008" w:rsidRDefault="00A40008" w:rsidP="00087CD2">
            <w:pPr>
              <w:spacing w:line="276" w:lineRule="exact"/>
              <w:jc w:val="center"/>
              <w:rPr>
                <w:sz w:val="22"/>
                <w:szCs w:val="22"/>
              </w:rPr>
            </w:pPr>
            <w:r w:rsidRPr="00A40008">
              <w:rPr>
                <w:sz w:val="22"/>
                <w:szCs w:val="22"/>
              </w:rPr>
              <w:lastRenderedPageBreak/>
              <w:t>3.</w:t>
            </w:r>
            <w:r w:rsidRPr="00087CD2">
              <w:rPr>
                <w:sz w:val="22"/>
                <w:szCs w:val="22"/>
              </w:rPr>
              <w:t xml:space="preserve"> Az</w:t>
            </w:r>
            <w:r w:rsidR="00087CD2" w:rsidRPr="00087CD2">
              <w:rPr>
                <w:sz w:val="22"/>
                <w:szCs w:val="22"/>
              </w:rPr>
              <w:t xml:space="preserve"> </w:t>
            </w:r>
            <w:r w:rsidRPr="00087CD2">
              <w:rPr>
                <w:sz w:val="22"/>
                <w:szCs w:val="22"/>
              </w:rPr>
              <w:t>építési</w:t>
            </w:r>
            <w:r w:rsidR="00087CD2" w:rsidRPr="00087CD2">
              <w:rPr>
                <w:sz w:val="22"/>
                <w:szCs w:val="22"/>
              </w:rPr>
              <w:t xml:space="preserve"> </w:t>
            </w:r>
            <w:r w:rsidRPr="00087CD2">
              <w:rPr>
                <w:sz w:val="22"/>
                <w:szCs w:val="22"/>
              </w:rPr>
              <w:t>munkálatok</w:t>
            </w:r>
            <w:r w:rsidR="00087CD2">
              <w:rPr>
                <w:sz w:val="22"/>
                <w:szCs w:val="22"/>
              </w:rPr>
              <w:t xml:space="preserve"> </w:t>
            </w:r>
            <w:r w:rsidRPr="00087CD2">
              <w:rPr>
                <w:sz w:val="22"/>
                <w:szCs w:val="22"/>
              </w:rPr>
              <w:t>körülményeinek,</w:t>
            </w:r>
            <w:r w:rsidR="00087CD2" w:rsidRPr="00087CD2">
              <w:rPr>
                <w:sz w:val="22"/>
                <w:szCs w:val="22"/>
              </w:rPr>
              <w:t xml:space="preserve"> </w:t>
            </w:r>
            <w:r w:rsidRPr="00087CD2">
              <w:rPr>
                <w:sz w:val="22"/>
                <w:szCs w:val="22"/>
              </w:rPr>
              <w:t>a</w:t>
            </w:r>
            <w:r w:rsidR="00087CD2" w:rsidRPr="00087CD2">
              <w:rPr>
                <w:sz w:val="22"/>
                <w:szCs w:val="22"/>
              </w:rPr>
              <w:t xml:space="preserve"> </w:t>
            </w:r>
            <w:r w:rsidRPr="00087CD2">
              <w:rPr>
                <w:sz w:val="22"/>
                <w:szCs w:val="22"/>
              </w:rPr>
              <w:t>por-</w:t>
            </w:r>
            <w:r w:rsidR="00087CD2" w:rsidRPr="00087CD2">
              <w:rPr>
                <w:sz w:val="22"/>
                <w:szCs w:val="22"/>
              </w:rPr>
              <w:t xml:space="preserve"> </w:t>
            </w:r>
            <w:r w:rsidRPr="00087CD2">
              <w:rPr>
                <w:sz w:val="22"/>
                <w:szCs w:val="22"/>
              </w:rPr>
              <w:t>és</w:t>
            </w:r>
            <w:r w:rsidR="00087CD2" w:rsidRPr="00087CD2">
              <w:rPr>
                <w:sz w:val="22"/>
                <w:szCs w:val="22"/>
              </w:rPr>
              <w:t xml:space="preserve"> </w:t>
            </w:r>
            <w:r w:rsidRPr="00087CD2">
              <w:rPr>
                <w:sz w:val="22"/>
                <w:szCs w:val="22"/>
              </w:rPr>
              <w:t>zajterhelésre</w:t>
            </w:r>
            <w:r w:rsidR="00087CD2">
              <w:rPr>
                <w:sz w:val="22"/>
                <w:szCs w:val="22"/>
              </w:rPr>
              <w:t xml:space="preserve"> </w:t>
            </w:r>
            <w:r w:rsidRPr="00087CD2">
              <w:rPr>
                <w:sz w:val="22"/>
                <w:szCs w:val="22"/>
              </w:rPr>
              <w:t>vonatkozó</w:t>
            </w:r>
            <w:r w:rsidR="00087CD2" w:rsidRPr="00087CD2">
              <w:rPr>
                <w:sz w:val="22"/>
                <w:szCs w:val="22"/>
              </w:rPr>
              <w:t xml:space="preserve"> </w:t>
            </w:r>
            <w:r w:rsidRPr="00087CD2">
              <w:rPr>
                <w:sz w:val="22"/>
                <w:szCs w:val="22"/>
              </w:rPr>
              <w:t>előírások</w:t>
            </w:r>
            <w:r w:rsidR="00087CD2" w:rsidRPr="00087CD2">
              <w:rPr>
                <w:sz w:val="22"/>
                <w:szCs w:val="22"/>
              </w:rPr>
              <w:t xml:space="preserve"> </w:t>
            </w:r>
            <w:r w:rsidRPr="00087CD2">
              <w:rPr>
                <w:sz w:val="22"/>
                <w:szCs w:val="22"/>
              </w:rPr>
              <w:t>betartásának</w:t>
            </w:r>
            <w:r w:rsidR="00087CD2" w:rsidRPr="00087CD2">
              <w:rPr>
                <w:sz w:val="22"/>
                <w:szCs w:val="22"/>
              </w:rPr>
              <w:t xml:space="preserve"> </w:t>
            </w:r>
            <w:r w:rsidRPr="00087CD2">
              <w:rPr>
                <w:sz w:val="22"/>
                <w:szCs w:val="22"/>
              </w:rPr>
              <w:t>helyszíni</w:t>
            </w:r>
            <w:r w:rsidR="00087CD2" w:rsidRPr="00087CD2">
              <w:rPr>
                <w:sz w:val="22"/>
                <w:szCs w:val="22"/>
              </w:rPr>
              <w:t xml:space="preserve"> </w:t>
            </w:r>
            <w:r w:rsidRPr="00087CD2">
              <w:rPr>
                <w:sz w:val="22"/>
                <w:szCs w:val="22"/>
              </w:rPr>
              <w:t>ellenőrzése</w:t>
            </w:r>
          </w:p>
        </w:tc>
        <w:tc>
          <w:tcPr>
            <w:tcW w:w="2126" w:type="dxa"/>
            <w:vAlign w:val="center"/>
          </w:tcPr>
          <w:p w:rsidR="00A40008" w:rsidRPr="00A40008" w:rsidRDefault="00A40008" w:rsidP="00087CD2">
            <w:pPr>
              <w:spacing w:line="276" w:lineRule="exact"/>
              <w:jc w:val="center"/>
              <w:rPr>
                <w:sz w:val="22"/>
                <w:szCs w:val="22"/>
              </w:rPr>
            </w:pPr>
            <w:r w:rsidRPr="00087CD2">
              <w:rPr>
                <w:sz w:val="22"/>
                <w:szCs w:val="22"/>
              </w:rPr>
              <w:t>Az</w:t>
            </w:r>
            <w:r w:rsidR="00087CD2" w:rsidRPr="00087CD2">
              <w:rPr>
                <w:sz w:val="22"/>
                <w:szCs w:val="22"/>
              </w:rPr>
              <w:t xml:space="preserve"> </w:t>
            </w:r>
            <w:r w:rsidRPr="00087CD2">
              <w:rPr>
                <w:sz w:val="22"/>
                <w:szCs w:val="22"/>
              </w:rPr>
              <w:t>építkezések</w:t>
            </w:r>
            <w:r w:rsidR="00087CD2" w:rsidRPr="00087CD2">
              <w:rPr>
                <w:sz w:val="22"/>
                <w:szCs w:val="22"/>
              </w:rPr>
              <w:t xml:space="preserve"> </w:t>
            </w:r>
            <w:r w:rsidRPr="00087CD2">
              <w:rPr>
                <w:sz w:val="22"/>
                <w:szCs w:val="22"/>
              </w:rPr>
              <w:t>által</w:t>
            </w:r>
            <w:r w:rsidR="00087CD2" w:rsidRPr="00087CD2">
              <w:rPr>
                <w:sz w:val="22"/>
                <w:szCs w:val="22"/>
              </w:rPr>
              <w:t xml:space="preserve"> </w:t>
            </w:r>
            <w:r w:rsidRPr="00087CD2">
              <w:rPr>
                <w:sz w:val="22"/>
                <w:szCs w:val="22"/>
              </w:rPr>
              <w:t>okozott</w:t>
            </w:r>
            <w:r w:rsidR="00087CD2" w:rsidRPr="00087CD2">
              <w:rPr>
                <w:sz w:val="22"/>
                <w:szCs w:val="22"/>
              </w:rPr>
              <w:t xml:space="preserve"> </w:t>
            </w:r>
            <w:r w:rsidRPr="00087CD2">
              <w:rPr>
                <w:sz w:val="22"/>
                <w:szCs w:val="22"/>
              </w:rPr>
              <w:t>porszennyezés</w:t>
            </w:r>
            <w:r w:rsidR="00087CD2" w:rsidRPr="00087CD2">
              <w:rPr>
                <w:sz w:val="22"/>
                <w:szCs w:val="22"/>
              </w:rPr>
              <w:t xml:space="preserve"> </w:t>
            </w:r>
            <w:r w:rsidRPr="00087CD2">
              <w:rPr>
                <w:sz w:val="22"/>
                <w:szCs w:val="22"/>
              </w:rPr>
              <w:t>és</w:t>
            </w:r>
            <w:r w:rsidR="00087CD2" w:rsidRPr="00087CD2">
              <w:rPr>
                <w:sz w:val="22"/>
                <w:szCs w:val="22"/>
              </w:rPr>
              <w:t xml:space="preserve"> </w:t>
            </w:r>
            <w:r w:rsidRPr="00087CD2">
              <w:rPr>
                <w:sz w:val="22"/>
                <w:szCs w:val="22"/>
              </w:rPr>
              <w:t>a</w:t>
            </w:r>
            <w:r w:rsidR="00087CD2" w:rsidRPr="00087CD2">
              <w:rPr>
                <w:sz w:val="22"/>
                <w:szCs w:val="22"/>
              </w:rPr>
              <w:t xml:space="preserve"> </w:t>
            </w:r>
            <w:r w:rsidRPr="00087CD2">
              <w:rPr>
                <w:sz w:val="22"/>
                <w:szCs w:val="22"/>
              </w:rPr>
              <w:t>zajterhelés</w:t>
            </w:r>
            <w:r w:rsidR="00087CD2" w:rsidRPr="00087CD2">
              <w:rPr>
                <w:sz w:val="22"/>
                <w:szCs w:val="22"/>
              </w:rPr>
              <w:t xml:space="preserve"> </w:t>
            </w:r>
            <w:r w:rsidRPr="00087CD2">
              <w:rPr>
                <w:sz w:val="22"/>
                <w:szCs w:val="22"/>
              </w:rPr>
              <w:t>csökkenése</w:t>
            </w:r>
          </w:p>
        </w:tc>
        <w:tc>
          <w:tcPr>
            <w:tcW w:w="1701" w:type="dxa"/>
            <w:vAlign w:val="center"/>
          </w:tcPr>
          <w:p w:rsidR="00A40008" w:rsidRPr="00A40008" w:rsidRDefault="00A40008" w:rsidP="00087CD2">
            <w:pPr>
              <w:spacing w:line="276" w:lineRule="exact"/>
              <w:jc w:val="center"/>
              <w:rPr>
                <w:sz w:val="22"/>
                <w:szCs w:val="22"/>
              </w:rPr>
            </w:pPr>
            <w:r w:rsidRPr="00087CD2">
              <w:rPr>
                <w:sz w:val="22"/>
                <w:szCs w:val="22"/>
              </w:rPr>
              <w:t>A</w:t>
            </w:r>
            <w:r w:rsidR="00087CD2">
              <w:rPr>
                <w:sz w:val="22"/>
                <w:szCs w:val="22"/>
              </w:rPr>
              <w:t xml:space="preserve"> </w:t>
            </w:r>
            <w:r w:rsidRPr="00087CD2">
              <w:rPr>
                <w:sz w:val="22"/>
                <w:szCs w:val="22"/>
              </w:rPr>
              <w:t>kapacitások</w:t>
            </w:r>
            <w:r w:rsidR="00087CD2">
              <w:rPr>
                <w:sz w:val="22"/>
                <w:szCs w:val="22"/>
              </w:rPr>
              <w:t xml:space="preserve"> </w:t>
            </w:r>
            <w:r w:rsidRPr="00087CD2">
              <w:rPr>
                <w:sz w:val="22"/>
                <w:szCs w:val="22"/>
              </w:rPr>
              <w:t>függvényében</w:t>
            </w:r>
            <w:r w:rsidR="00087CD2">
              <w:rPr>
                <w:sz w:val="22"/>
                <w:szCs w:val="22"/>
              </w:rPr>
              <w:t xml:space="preserve"> </w:t>
            </w:r>
            <w:r w:rsidRPr="00087CD2">
              <w:rPr>
                <w:sz w:val="22"/>
                <w:szCs w:val="22"/>
              </w:rPr>
              <w:t>folyamatos</w:t>
            </w:r>
          </w:p>
        </w:tc>
        <w:tc>
          <w:tcPr>
            <w:tcW w:w="1701" w:type="dxa"/>
            <w:vAlign w:val="center"/>
          </w:tcPr>
          <w:p w:rsidR="00A40008" w:rsidRPr="00A40008" w:rsidRDefault="00A40008" w:rsidP="00087CD2">
            <w:pPr>
              <w:spacing w:line="276" w:lineRule="exact"/>
              <w:jc w:val="center"/>
              <w:rPr>
                <w:sz w:val="22"/>
                <w:szCs w:val="22"/>
              </w:rPr>
            </w:pPr>
            <w:r w:rsidRPr="00A40008">
              <w:rPr>
                <w:sz w:val="22"/>
                <w:szCs w:val="22"/>
              </w:rPr>
              <w:t>Önkormányzati költségvetés</w:t>
            </w:r>
          </w:p>
        </w:tc>
        <w:tc>
          <w:tcPr>
            <w:tcW w:w="1559" w:type="dxa"/>
            <w:vAlign w:val="center"/>
          </w:tcPr>
          <w:p w:rsidR="00A40008" w:rsidRPr="00F947B6" w:rsidRDefault="00A40008" w:rsidP="00F947B6">
            <w:pPr>
              <w:spacing w:line="295" w:lineRule="exact"/>
              <w:ind w:left="33" w:right="-108" w:hanging="33"/>
              <w:rPr>
                <w:noProof/>
                <w:color w:val="000000"/>
                <w:spacing w:val="-3"/>
                <w:sz w:val="22"/>
                <w:szCs w:val="22"/>
              </w:rPr>
            </w:pPr>
            <w:r w:rsidRPr="00F947B6">
              <w:rPr>
                <w:noProof/>
                <w:color w:val="000000"/>
                <w:spacing w:val="-3"/>
                <w:sz w:val="22"/>
                <w:szCs w:val="22"/>
              </w:rPr>
              <w:t>DMJV</w:t>
            </w:r>
            <w:r w:rsidR="00F947B6" w:rsidRPr="00F947B6">
              <w:rPr>
                <w:noProof/>
                <w:color w:val="000000"/>
                <w:spacing w:val="-3"/>
                <w:sz w:val="22"/>
                <w:szCs w:val="22"/>
              </w:rPr>
              <w:t xml:space="preserve"> </w:t>
            </w:r>
            <w:r w:rsidRPr="00A40008">
              <w:rPr>
                <w:noProof/>
                <w:color w:val="000000"/>
                <w:spacing w:val="-3"/>
                <w:sz w:val="22"/>
                <w:szCs w:val="22"/>
              </w:rPr>
              <w:t>önk.,</w:t>
            </w:r>
            <w:r w:rsidR="00F947B6">
              <w:rPr>
                <w:noProof/>
                <w:color w:val="000000"/>
                <w:spacing w:val="-3"/>
                <w:sz w:val="22"/>
                <w:szCs w:val="22"/>
              </w:rPr>
              <w:t xml:space="preserve"> </w:t>
            </w:r>
            <w:r w:rsidRPr="00F947B6">
              <w:rPr>
                <w:noProof/>
                <w:color w:val="000000"/>
                <w:spacing w:val="-3"/>
                <w:sz w:val="22"/>
                <w:szCs w:val="22"/>
              </w:rPr>
              <w:t>DMJV</w:t>
            </w:r>
            <w:r w:rsidR="00F947B6" w:rsidRPr="00F947B6">
              <w:rPr>
                <w:noProof/>
                <w:color w:val="000000"/>
                <w:spacing w:val="-3"/>
                <w:sz w:val="22"/>
                <w:szCs w:val="22"/>
              </w:rPr>
              <w:t xml:space="preserve"> </w:t>
            </w:r>
            <w:r w:rsidRPr="00F947B6">
              <w:rPr>
                <w:noProof/>
                <w:color w:val="000000"/>
                <w:spacing w:val="-3"/>
                <w:sz w:val="22"/>
                <w:szCs w:val="22"/>
              </w:rPr>
              <w:t>PH</w:t>
            </w:r>
          </w:p>
        </w:tc>
      </w:tr>
      <w:tr w:rsidR="00A40008" w:rsidRPr="00A40008" w:rsidTr="007359FA">
        <w:tc>
          <w:tcPr>
            <w:tcW w:w="2552" w:type="dxa"/>
            <w:vAlign w:val="center"/>
          </w:tcPr>
          <w:p w:rsidR="00A40008" w:rsidRPr="00A40008" w:rsidRDefault="00A40008" w:rsidP="00087CD2">
            <w:pPr>
              <w:spacing w:line="276" w:lineRule="exact"/>
              <w:jc w:val="center"/>
              <w:rPr>
                <w:sz w:val="22"/>
                <w:szCs w:val="22"/>
              </w:rPr>
            </w:pPr>
            <w:r w:rsidRPr="00A40008">
              <w:rPr>
                <w:sz w:val="22"/>
                <w:szCs w:val="22"/>
              </w:rPr>
              <w:t>4.</w:t>
            </w:r>
            <w:r w:rsidRPr="00087CD2">
              <w:rPr>
                <w:sz w:val="22"/>
                <w:szCs w:val="22"/>
              </w:rPr>
              <w:t xml:space="preserve"> </w:t>
            </w:r>
            <w:r w:rsidR="00087CD2">
              <w:rPr>
                <w:sz w:val="22"/>
                <w:szCs w:val="22"/>
              </w:rPr>
              <w:t xml:space="preserve">A </w:t>
            </w:r>
            <w:r w:rsidRPr="00087CD2">
              <w:rPr>
                <w:sz w:val="22"/>
                <w:szCs w:val="22"/>
              </w:rPr>
              <w:t>kerti</w:t>
            </w:r>
            <w:r w:rsidR="00087CD2">
              <w:rPr>
                <w:sz w:val="22"/>
                <w:szCs w:val="22"/>
              </w:rPr>
              <w:t xml:space="preserve"> </w:t>
            </w:r>
            <w:r w:rsidRPr="00087CD2">
              <w:rPr>
                <w:sz w:val="22"/>
                <w:szCs w:val="22"/>
              </w:rPr>
              <w:t>hulladék-</w:t>
            </w:r>
            <w:r w:rsidR="00087CD2">
              <w:rPr>
                <w:sz w:val="22"/>
                <w:szCs w:val="22"/>
              </w:rPr>
              <w:t xml:space="preserve"> </w:t>
            </w:r>
            <w:r w:rsidRPr="00087CD2">
              <w:rPr>
                <w:sz w:val="22"/>
                <w:szCs w:val="22"/>
              </w:rPr>
              <w:t>és</w:t>
            </w:r>
            <w:r w:rsidR="00087CD2">
              <w:rPr>
                <w:sz w:val="22"/>
                <w:szCs w:val="22"/>
              </w:rPr>
              <w:t xml:space="preserve"> </w:t>
            </w:r>
            <w:r w:rsidRPr="00087CD2">
              <w:rPr>
                <w:sz w:val="22"/>
                <w:szCs w:val="22"/>
              </w:rPr>
              <w:t>avarégetésre</w:t>
            </w:r>
            <w:r w:rsidR="00087CD2">
              <w:rPr>
                <w:sz w:val="22"/>
                <w:szCs w:val="22"/>
              </w:rPr>
              <w:t xml:space="preserve"> </w:t>
            </w:r>
            <w:r w:rsidRPr="00087CD2">
              <w:rPr>
                <w:sz w:val="22"/>
                <w:szCs w:val="22"/>
              </w:rPr>
              <w:t>vonatkozó</w:t>
            </w:r>
            <w:r w:rsidR="00087CD2">
              <w:rPr>
                <w:sz w:val="22"/>
                <w:szCs w:val="22"/>
              </w:rPr>
              <w:t xml:space="preserve"> </w:t>
            </w:r>
            <w:r w:rsidRPr="00087CD2">
              <w:rPr>
                <w:sz w:val="22"/>
                <w:szCs w:val="22"/>
              </w:rPr>
              <w:t>önkormányzati</w:t>
            </w:r>
            <w:r w:rsidR="00087CD2">
              <w:rPr>
                <w:sz w:val="22"/>
                <w:szCs w:val="22"/>
              </w:rPr>
              <w:t xml:space="preserve"> </w:t>
            </w:r>
            <w:r w:rsidRPr="00087CD2">
              <w:rPr>
                <w:sz w:val="22"/>
                <w:szCs w:val="22"/>
              </w:rPr>
              <w:t>rendelet</w:t>
            </w:r>
            <w:r w:rsidR="00087CD2">
              <w:rPr>
                <w:sz w:val="22"/>
                <w:szCs w:val="22"/>
              </w:rPr>
              <w:t xml:space="preserve"> </w:t>
            </w:r>
            <w:r w:rsidRPr="00087CD2">
              <w:rPr>
                <w:sz w:val="22"/>
                <w:szCs w:val="22"/>
              </w:rPr>
              <w:t>betartásának</w:t>
            </w:r>
            <w:r w:rsidR="00087CD2">
              <w:rPr>
                <w:sz w:val="22"/>
                <w:szCs w:val="22"/>
              </w:rPr>
              <w:t xml:space="preserve"> </w:t>
            </w:r>
            <w:r w:rsidRPr="00087CD2">
              <w:rPr>
                <w:sz w:val="22"/>
                <w:szCs w:val="22"/>
              </w:rPr>
              <w:t>ellenőrzése</w:t>
            </w:r>
          </w:p>
        </w:tc>
        <w:tc>
          <w:tcPr>
            <w:tcW w:w="2126" w:type="dxa"/>
            <w:vAlign w:val="center"/>
          </w:tcPr>
          <w:p w:rsidR="00A40008" w:rsidRPr="00A40008" w:rsidRDefault="00A40008" w:rsidP="00087CD2">
            <w:pPr>
              <w:spacing w:line="276" w:lineRule="exact"/>
              <w:jc w:val="center"/>
              <w:rPr>
                <w:sz w:val="22"/>
                <w:szCs w:val="22"/>
              </w:rPr>
            </w:pPr>
            <w:r w:rsidRPr="00087CD2">
              <w:rPr>
                <w:sz w:val="22"/>
                <w:szCs w:val="22"/>
              </w:rPr>
              <w:t>Légszennyezés</w:t>
            </w:r>
            <w:r w:rsidR="00087CD2">
              <w:rPr>
                <w:sz w:val="22"/>
                <w:szCs w:val="22"/>
              </w:rPr>
              <w:t xml:space="preserve"> </w:t>
            </w:r>
            <w:r w:rsidRPr="00087CD2">
              <w:rPr>
                <w:sz w:val="22"/>
                <w:szCs w:val="22"/>
              </w:rPr>
              <w:t>csökkentése</w:t>
            </w:r>
          </w:p>
        </w:tc>
        <w:tc>
          <w:tcPr>
            <w:tcW w:w="1701" w:type="dxa"/>
            <w:vAlign w:val="center"/>
          </w:tcPr>
          <w:p w:rsidR="00A40008" w:rsidRPr="00A40008" w:rsidRDefault="00A40008" w:rsidP="00087CD2">
            <w:pPr>
              <w:spacing w:line="276" w:lineRule="exact"/>
              <w:jc w:val="center"/>
              <w:rPr>
                <w:sz w:val="22"/>
                <w:szCs w:val="22"/>
              </w:rPr>
            </w:pPr>
            <w:r w:rsidRPr="00087CD2">
              <w:rPr>
                <w:sz w:val="22"/>
                <w:szCs w:val="22"/>
              </w:rPr>
              <w:t>A</w:t>
            </w:r>
            <w:r w:rsidR="00087CD2">
              <w:rPr>
                <w:sz w:val="22"/>
                <w:szCs w:val="22"/>
              </w:rPr>
              <w:t xml:space="preserve"> </w:t>
            </w:r>
            <w:r w:rsidRPr="00087CD2">
              <w:rPr>
                <w:sz w:val="22"/>
                <w:szCs w:val="22"/>
              </w:rPr>
              <w:t>kapacitások</w:t>
            </w:r>
            <w:r w:rsidR="00087CD2">
              <w:rPr>
                <w:sz w:val="22"/>
                <w:szCs w:val="22"/>
              </w:rPr>
              <w:t xml:space="preserve"> </w:t>
            </w:r>
            <w:r w:rsidRPr="00087CD2">
              <w:rPr>
                <w:sz w:val="22"/>
                <w:szCs w:val="22"/>
              </w:rPr>
              <w:t>függvényében</w:t>
            </w:r>
            <w:r w:rsidR="00087CD2">
              <w:rPr>
                <w:sz w:val="22"/>
                <w:szCs w:val="22"/>
              </w:rPr>
              <w:t xml:space="preserve"> </w:t>
            </w:r>
            <w:r w:rsidRPr="00087CD2">
              <w:rPr>
                <w:sz w:val="22"/>
                <w:szCs w:val="22"/>
              </w:rPr>
              <w:t>folyamatos</w:t>
            </w:r>
          </w:p>
        </w:tc>
        <w:tc>
          <w:tcPr>
            <w:tcW w:w="1701" w:type="dxa"/>
            <w:vAlign w:val="center"/>
          </w:tcPr>
          <w:p w:rsidR="00A40008" w:rsidRPr="00A40008" w:rsidRDefault="00A40008" w:rsidP="00087CD2">
            <w:pPr>
              <w:spacing w:line="276" w:lineRule="exact"/>
              <w:jc w:val="center"/>
              <w:rPr>
                <w:sz w:val="22"/>
                <w:szCs w:val="22"/>
              </w:rPr>
            </w:pPr>
            <w:r w:rsidRPr="00A40008">
              <w:rPr>
                <w:sz w:val="22"/>
                <w:szCs w:val="22"/>
              </w:rPr>
              <w:t>Önkormányzati költségvetés</w:t>
            </w:r>
          </w:p>
        </w:tc>
        <w:tc>
          <w:tcPr>
            <w:tcW w:w="1559" w:type="dxa"/>
            <w:vAlign w:val="center"/>
          </w:tcPr>
          <w:p w:rsidR="00A40008" w:rsidRPr="00F947B6" w:rsidRDefault="00A40008" w:rsidP="00F947B6">
            <w:pPr>
              <w:spacing w:line="295" w:lineRule="exact"/>
              <w:ind w:left="33" w:right="-108" w:hanging="33"/>
              <w:rPr>
                <w:noProof/>
                <w:color w:val="000000"/>
                <w:spacing w:val="-3"/>
                <w:sz w:val="22"/>
                <w:szCs w:val="22"/>
              </w:rPr>
            </w:pPr>
            <w:r w:rsidRPr="00F947B6">
              <w:rPr>
                <w:noProof/>
                <w:color w:val="000000"/>
                <w:spacing w:val="-3"/>
                <w:sz w:val="22"/>
                <w:szCs w:val="22"/>
              </w:rPr>
              <w:t>DMJV</w:t>
            </w:r>
            <w:r w:rsidR="00F947B6">
              <w:rPr>
                <w:noProof/>
                <w:color w:val="000000"/>
                <w:spacing w:val="-3"/>
                <w:sz w:val="22"/>
                <w:szCs w:val="22"/>
              </w:rPr>
              <w:t xml:space="preserve"> </w:t>
            </w:r>
            <w:r w:rsidRPr="00A40008">
              <w:rPr>
                <w:noProof/>
                <w:color w:val="000000"/>
                <w:spacing w:val="-3"/>
                <w:sz w:val="22"/>
                <w:szCs w:val="22"/>
              </w:rPr>
              <w:t>önk.,</w:t>
            </w:r>
            <w:r w:rsidR="00F947B6">
              <w:rPr>
                <w:noProof/>
                <w:color w:val="000000"/>
                <w:spacing w:val="-3"/>
                <w:sz w:val="22"/>
                <w:szCs w:val="22"/>
              </w:rPr>
              <w:t xml:space="preserve"> </w:t>
            </w:r>
            <w:r w:rsidRPr="00F947B6">
              <w:rPr>
                <w:noProof/>
                <w:color w:val="000000"/>
                <w:spacing w:val="-3"/>
                <w:sz w:val="22"/>
                <w:szCs w:val="22"/>
              </w:rPr>
              <w:t>DMJV</w:t>
            </w:r>
            <w:r w:rsidR="00F947B6">
              <w:rPr>
                <w:noProof/>
                <w:color w:val="000000"/>
                <w:spacing w:val="-3"/>
                <w:sz w:val="22"/>
                <w:szCs w:val="22"/>
              </w:rPr>
              <w:t xml:space="preserve"> </w:t>
            </w:r>
            <w:r w:rsidRPr="00F947B6">
              <w:rPr>
                <w:noProof/>
                <w:color w:val="000000"/>
                <w:spacing w:val="-3"/>
                <w:sz w:val="22"/>
                <w:szCs w:val="22"/>
              </w:rPr>
              <w:t>PH</w:t>
            </w:r>
          </w:p>
        </w:tc>
      </w:tr>
      <w:tr w:rsidR="00A40008" w:rsidRPr="00A40008" w:rsidTr="007359FA">
        <w:tc>
          <w:tcPr>
            <w:tcW w:w="2552" w:type="dxa"/>
            <w:vAlign w:val="center"/>
          </w:tcPr>
          <w:p w:rsidR="00A40008" w:rsidRPr="00A40008" w:rsidRDefault="00A40008" w:rsidP="00087CD2">
            <w:pPr>
              <w:spacing w:line="276" w:lineRule="exact"/>
              <w:jc w:val="center"/>
              <w:rPr>
                <w:sz w:val="22"/>
                <w:szCs w:val="22"/>
              </w:rPr>
            </w:pPr>
            <w:r w:rsidRPr="00087CD2">
              <w:rPr>
                <w:sz w:val="22"/>
                <w:szCs w:val="22"/>
              </w:rPr>
              <w:t>5.</w:t>
            </w:r>
            <w:r w:rsidR="00087CD2">
              <w:rPr>
                <w:sz w:val="22"/>
                <w:szCs w:val="22"/>
              </w:rPr>
              <w:t xml:space="preserve"> </w:t>
            </w:r>
            <w:r w:rsidRPr="00087CD2">
              <w:rPr>
                <w:sz w:val="22"/>
                <w:szCs w:val="22"/>
              </w:rPr>
              <w:t>Az</w:t>
            </w:r>
            <w:r w:rsidR="00087CD2">
              <w:rPr>
                <w:sz w:val="22"/>
                <w:szCs w:val="22"/>
              </w:rPr>
              <w:t xml:space="preserve"> </w:t>
            </w:r>
            <w:r w:rsidRPr="00087CD2">
              <w:rPr>
                <w:sz w:val="22"/>
                <w:szCs w:val="22"/>
              </w:rPr>
              <w:t>elöregedő</w:t>
            </w:r>
            <w:r w:rsidR="00087CD2">
              <w:rPr>
                <w:sz w:val="22"/>
                <w:szCs w:val="22"/>
              </w:rPr>
              <w:t xml:space="preserve"> </w:t>
            </w:r>
            <w:r w:rsidRPr="00087CD2">
              <w:rPr>
                <w:sz w:val="22"/>
                <w:szCs w:val="22"/>
              </w:rPr>
              <w:t>közszolgáltatási</w:t>
            </w:r>
            <w:r w:rsidR="00087CD2">
              <w:rPr>
                <w:sz w:val="22"/>
                <w:szCs w:val="22"/>
              </w:rPr>
              <w:t xml:space="preserve"> </w:t>
            </w:r>
            <w:r w:rsidRPr="00087CD2">
              <w:rPr>
                <w:sz w:val="22"/>
                <w:szCs w:val="22"/>
              </w:rPr>
              <w:t>haszonjárművek</w:t>
            </w:r>
            <w:r w:rsidR="00087CD2">
              <w:rPr>
                <w:sz w:val="22"/>
                <w:szCs w:val="22"/>
              </w:rPr>
              <w:t xml:space="preserve"> </w:t>
            </w:r>
            <w:r w:rsidRPr="00087CD2">
              <w:rPr>
                <w:sz w:val="22"/>
                <w:szCs w:val="22"/>
              </w:rPr>
              <w:t>(hulladékszállító,</w:t>
            </w:r>
            <w:r w:rsidR="00087CD2">
              <w:rPr>
                <w:sz w:val="22"/>
                <w:szCs w:val="22"/>
              </w:rPr>
              <w:t xml:space="preserve"> </w:t>
            </w:r>
            <w:r w:rsidRPr="00087CD2">
              <w:rPr>
                <w:sz w:val="22"/>
                <w:szCs w:val="22"/>
              </w:rPr>
              <w:t>locsoló-,</w:t>
            </w:r>
            <w:r w:rsidR="00087CD2">
              <w:rPr>
                <w:sz w:val="22"/>
                <w:szCs w:val="22"/>
              </w:rPr>
              <w:t xml:space="preserve"> </w:t>
            </w:r>
            <w:proofErr w:type="spellStart"/>
            <w:r w:rsidRPr="00087CD2">
              <w:rPr>
                <w:sz w:val="22"/>
                <w:szCs w:val="22"/>
              </w:rPr>
              <w:t>hóeltakarító</w:t>
            </w:r>
            <w:proofErr w:type="spellEnd"/>
            <w:r w:rsidR="00087CD2">
              <w:rPr>
                <w:sz w:val="22"/>
                <w:szCs w:val="22"/>
              </w:rPr>
              <w:t xml:space="preserve"> </w:t>
            </w:r>
            <w:r w:rsidRPr="00087CD2">
              <w:rPr>
                <w:sz w:val="22"/>
                <w:szCs w:val="22"/>
              </w:rPr>
              <w:t>autók)</w:t>
            </w:r>
            <w:r w:rsidR="00087CD2">
              <w:rPr>
                <w:sz w:val="22"/>
                <w:szCs w:val="22"/>
              </w:rPr>
              <w:t xml:space="preserve"> </w:t>
            </w:r>
            <w:r w:rsidRPr="00087CD2">
              <w:rPr>
                <w:sz w:val="22"/>
                <w:szCs w:val="22"/>
              </w:rPr>
              <w:t>alternatív</w:t>
            </w:r>
            <w:r w:rsidR="00087CD2">
              <w:rPr>
                <w:sz w:val="22"/>
                <w:szCs w:val="22"/>
              </w:rPr>
              <w:t xml:space="preserve"> </w:t>
            </w:r>
            <w:r w:rsidRPr="00087CD2">
              <w:rPr>
                <w:sz w:val="22"/>
                <w:szCs w:val="22"/>
              </w:rPr>
              <w:t>üzemanyaggal</w:t>
            </w:r>
            <w:r w:rsidR="00087CD2">
              <w:rPr>
                <w:sz w:val="22"/>
                <w:szCs w:val="22"/>
              </w:rPr>
              <w:t xml:space="preserve"> </w:t>
            </w:r>
            <w:r w:rsidRPr="00087CD2">
              <w:rPr>
                <w:sz w:val="22"/>
                <w:szCs w:val="22"/>
              </w:rPr>
              <w:t>működőkre</w:t>
            </w:r>
            <w:r w:rsidR="00087CD2">
              <w:rPr>
                <w:sz w:val="22"/>
                <w:szCs w:val="22"/>
              </w:rPr>
              <w:t xml:space="preserve"> </w:t>
            </w:r>
            <w:r w:rsidRPr="00087CD2">
              <w:rPr>
                <w:sz w:val="22"/>
                <w:szCs w:val="22"/>
              </w:rPr>
              <w:t>való</w:t>
            </w:r>
            <w:r w:rsidR="00087CD2">
              <w:rPr>
                <w:sz w:val="22"/>
                <w:szCs w:val="22"/>
              </w:rPr>
              <w:t xml:space="preserve"> </w:t>
            </w:r>
            <w:r w:rsidRPr="00087CD2">
              <w:rPr>
                <w:sz w:val="22"/>
                <w:szCs w:val="22"/>
              </w:rPr>
              <w:t>lecserélési</w:t>
            </w:r>
            <w:r w:rsidR="00087CD2">
              <w:rPr>
                <w:sz w:val="22"/>
                <w:szCs w:val="22"/>
              </w:rPr>
              <w:t xml:space="preserve"> </w:t>
            </w:r>
            <w:r w:rsidRPr="00087CD2">
              <w:rPr>
                <w:sz w:val="22"/>
                <w:szCs w:val="22"/>
              </w:rPr>
              <w:t>lehetőségének</w:t>
            </w:r>
            <w:r w:rsidR="00087CD2">
              <w:rPr>
                <w:sz w:val="22"/>
                <w:szCs w:val="22"/>
              </w:rPr>
              <w:t xml:space="preserve"> </w:t>
            </w:r>
            <w:r w:rsidRPr="00087CD2">
              <w:rPr>
                <w:sz w:val="22"/>
                <w:szCs w:val="22"/>
              </w:rPr>
              <w:t>vizsgálata</w:t>
            </w:r>
            <w:r w:rsidR="00087CD2">
              <w:rPr>
                <w:sz w:val="22"/>
                <w:szCs w:val="22"/>
              </w:rPr>
              <w:t xml:space="preserve"> </w:t>
            </w:r>
            <w:r w:rsidRPr="00087CD2">
              <w:rPr>
                <w:sz w:val="22"/>
                <w:szCs w:val="22"/>
              </w:rPr>
              <w:t>–</w:t>
            </w:r>
            <w:r w:rsidR="00087CD2">
              <w:rPr>
                <w:sz w:val="22"/>
                <w:szCs w:val="22"/>
              </w:rPr>
              <w:t xml:space="preserve"> </w:t>
            </w:r>
            <w:r w:rsidRPr="00087CD2">
              <w:rPr>
                <w:sz w:val="22"/>
                <w:szCs w:val="22"/>
              </w:rPr>
              <w:t>lehetséges</w:t>
            </w:r>
            <w:r w:rsidR="00087CD2">
              <w:rPr>
                <w:sz w:val="22"/>
                <w:szCs w:val="22"/>
              </w:rPr>
              <w:t xml:space="preserve"> </w:t>
            </w:r>
            <w:r w:rsidRPr="00087CD2">
              <w:rPr>
                <w:sz w:val="22"/>
                <w:szCs w:val="22"/>
              </w:rPr>
              <w:t>műszaki</w:t>
            </w:r>
            <w:r w:rsidR="00087CD2">
              <w:rPr>
                <w:sz w:val="22"/>
                <w:szCs w:val="22"/>
              </w:rPr>
              <w:t xml:space="preserve"> </w:t>
            </w:r>
            <w:r w:rsidRPr="00087CD2">
              <w:rPr>
                <w:sz w:val="22"/>
                <w:szCs w:val="22"/>
              </w:rPr>
              <w:t>megoldások</w:t>
            </w:r>
            <w:r w:rsidR="00087CD2">
              <w:rPr>
                <w:sz w:val="22"/>
                <w:szCs w:val="22"/>
              </w:rPr>
              <w:t xml:space="preserve"> </w:t>
            </w:r>
            <w:r w:rsidRPr="00087CD2">
              <w:rPr>
                <w:sz w:val="22"/>
                <w:szCs w:val="22"/>
              </w:rPr>
              <w:t>megismerése,</w:t>
            </w:r>
            <w:r w:rsidR="00087CD2">
              <w:rPr>
                <w:sz w:val="22"/>
                <w:szCs w:val="22"/>
              </w:rPr>
              <w:t xml:space="preserve"> </w:t>
            </w:r>
            <w:r w:rsidRPr="00087CD2">
              <w:rPr>
                <w:sz w:val="22"/>
                <w:szCs w:val="22"/>
              </w:rPr>
              <w:t>pályázati</w:t>
            </w:r>
            <w:r w:rsidR="00087CD2">
              <w:rPr>
                <w:sz w:val="22"/>
                <w:szCs w:val="22"/>
              </w:rPr>
              <w:t xml:space="preserve"> </w:t>
            </w:r>
            <w:r w:rsidRPr="00087CD2">
              <w:rPr>
                <w:sz w:val="22"/>
                <w:szCs w:val="22"/>
              </w:rPr>
              <w:t>lehetőség</w:t>
            </w:r>
            <w:r w:rsidR="00087CD2">
              <w:rPr>
                <w:sz w:val="22"/>
                <w:szCs w:val="22"/>
              </w:rPr>
              <w:t xml:space="preserve"> </w:t>
            </w:r>
            <w:r w:rsidRPr="00087CD2">
              <w:rPr>
                <w:sz w:val="22"/>
                <w:szCs w:val="22"/>
              </w:rPr>
              <w:t>feltárása</w:t>
            </w:r>
          </w:p>
        </w:tc>
        <w:tc>
          <w:tcPr>
            <w:tcW w:w="2126" w:type="dxa"/>
            <w:vAlign w:val="center"/>
          </w:tcPr>
          <w:p w:rsidR="00A40008" w:rsidRPr="00A40008" w:rsidRDefault="00A40008" w:rsidP="00087CD2">
            <w:pPr>
              <w:spacing w:line="276" w:lineRule="exact"/>
              <w:jc w:val="center"/>
              <w:rPr>
                <w:sz w:val="22"/>
                <w:szCs w:val="22"/>
              </w:rPr>
            </w:pPr>
            <w:r w:rsidRPr="00087CD2">
              <w:rPr>
                <w:sz w:val="22"/>
                <w:szCs w:val="22"/>
              </w:rPr>
              <w:t>Légszennyezés</w:t>
            </w:r>
            <w:r w:rsidR="00087CD2">
              <w:rPr>
                <w:sz w:val="22"/>
                <w:szCs w:val="22"/>
              </w:rPr>
              <w:t xml:space="preserve"> </w:t>
            </w:r>
            <w:r w:rsidRPr="00087CD2">
              <w:rPr>
                <w:sz w:val="22"/>
                <w:szCs w:val="22"/>
              </w:rPr>
              <w:t>csökkentése</w:t>
            </w:r>
            <w:r w:rsidR="00087CD2">
              <w:rPr>
                <w:sz w:val="22"/>
                <w:szCs w:val="22"/>
              </w:rPr>
              <w:t xml:space="preserve"> </w:t>
            </w:r>
            <w:r w:rsidRPr="00087CD2">
              <w:rPr>
                <w:sz w:val="22"/>
                <w:szCs w:val="22"/>
              </w:rPr>
              <w:t>(Elektromos</w:t>
            </w:r>
            <w:r w:rsidR="00087CD2">
              <w:rPr>
                <w:sz w:val="22"/>
                <w:szCs w:val="22"/>
              </w:rPr>
              <w:t xml:space="preserve"> </w:t>
            </w:r>
            <w:r w:rsidRPr="00087CD2">
              <w:rPr>
                <w:sz w:val="22"/>
                <w:szCs w:val="22"/>
              </w:rPr>
              <w:t>járművek</w:t>
            </w:r>
            <w:r w:rsidR="00087CD2">
              <w:rPr>
                <w:sz w:val="22"/>
                <w:szCs w:val="22"/>
              </w:rPr>
              <w:t xml:space="preserve"> </w:t>
            </w:r>
            <w:r w:rsidRPr="00087CD2">
              <w:rPr>
                <w:sz w:val="22"/>
                <w:szCs w:val="22"/>
              </w:rPr>
              <w:t>esetén</w:t>
            </w:r>
            <w:r w:rsidR="00087CD2">
              <w:rPr>
                <w:sz w:val="22"/>
                <w:szCs w:val="22"/>
              </w:rPr>
              <w:t xml:space="preserve"> </w:t>
            </w:r>
            <w:r w:rsidRPr="00087CD2">
              <w:rPr>
                <w:sz w:val="22"/>
                <w:szCs w:val="22"/>
              </w:rPr>
              <w:t>a</w:t>
            </w:r>
            <w:r w:rsidR="00087CD2">
              <w:rPr>
                <w:sz w:val="22"/>
                <w:szCs w:val="22"/>
              </w:rPr>
              <w:t xml:space="preserve"> </w:t>
            </w:r>
            <w:r w:rsidRPr="00087CD2">
              <w:rPr>
                <w:sz w:val="22"/>
                <w:szCs w:val="22"/>
              </w:rPr>
              <w:t>zajszennyezés</w:t>
            </w:r>
            <w:r w:rsidR="00087CD2">
              <w:rPr>
                <w:sz w:val="22"/>
                <w:szCs w:val="22"/>
              </w:rPr>
              <w:t xml:space="preserve"> </w:t>
            </w:r>
            <w:r w:rsidRPr="00087CD2">
              <w:rPr>
                <w:sz w:val="22"/>
                <w:szCs w:val="22"/>
              </w:rPr>
              <w:t>is</w:t>
            </w:r>
            <w:r w:rsidR="00087CD2">
              <w:rPr>
                <w:sz w:val="22"/>
                <w:szCs w:val="22"/>
              </w:rPr>
              <w:t xml:space="preserve"> </w:t>
            </w:r>
            <w:r w:rsidRPr="00087CD2">
              <w:rPr>
                <w:sz w:val="22"/>
                <w:szCs w:val="22"/>
              </w:rPr>
              <w:t>csökken)</w:t>
            </w:r>
          </w:p>
        </w:tc>
        <w:tc>
          <w:tcPr>
            <w:tcW w:w="1701" w:type="dxa"/>
            <w:vAlign w:val="center"/>
          </w:tcPr>
          <w:p w:rsidR="00A40008" w:rsidRPr="00A40008" w:rsidRDefault="00A40008" w:rsidP="00087CD2">
            <w:pPr>
              <w:spacing w:line="276" w:lineRule="exact"/>
              <w:jc w:val="center"/>
              <w:rPr>
                <w:sz w:val="22"/>
                <w:szCs w:val="22"/>
              </w:rPr>
            </w:pPr>
            <w:r w:rsidRPr="00A40008">
              <w:rPr>
                <w:sz w:val="22"/>
                <w:szCs w:val="22"/>
              </w:rPr>
              <w:t>2024.</w:t>
            </w:r>
          </w:p>
        </w:tc>
        <w:tc>
          <w:tcPr>
            <w:tcW w:w="1701" w:type="dxa"/>
            <w:vAlign w:val="center"/>
          </w:tcPr>
          <w:p w:rsidR="00A40008" w:rsidRPr="00A40008" w:rsidRDefault="00A40008" w:rsidP="00087CD2">
            <w:pPr>
              <w:spacing w:line="276" w:lineRule="exact"/>
              <w:jc w:val="center"/>
              <w:rPr>
                <w:sz w:val="22"/>
                <w:szCs w:val="22"/>
              </w:rPr>
            </w:pPr>
            <w:r w:rsidRPr="00087CD2">
              <w:rPr>
                <w:sz w:val="22"/>
                <w:szCs w:val="22"/>
              </w:rPr>
              <w:t>Önkormányzati</w:t>
            </w:r>
            <w:r w:rsidR="00087CD2">
              <w:rPr>
                <w:sz w:val="22"/>
                <w:szCs w:val="22"/>
              </w:rPr>
              <w:t xml:space="preserve"> </w:t>
            </w:r>
            <w:r w:rsidRPr="00087CD2">
              <w:rPr>
                <w:sz w:val="22"/>
                <w:szCs w:val="22"/>
              </w:rPr>
              <w:t>költségvetés</w:t>
            </w:r>
          </w:p>
        </w:tc>
        <w:tc>
          <w:tcPr>
            <w:tcW w:w="1559" w:type="dxa"/>
            <w:vAlign w:val="center"/>
          </w:tcPr>
          <w:p w:rsidR="00A40008" w:rsidRPr="00F947B6" w:rsidRDefault="00A40008" w:rsidP="00F947B6">
            <w:pPr>
              <w:spacing w:line="295" w:lineRule="exact"/>
              <w:ind w:left="33" w:right="-108" w:hanging="33"/>
              <w:rPr>
                <w:noProof/>
                <w:color w:val="000000"/>
                <w:spacing w:val="-3"/>
                <w:sz w:val="22"/>
                <w:szCs w:val="22"/>
              </w:rPr>
            </w:pPr>
            <w:r w:rsidRPr="00F947B6">
              <w:rPr>
                <w:noProof/>
                <w:color w:val="000000"/>
                <w:spacing w:val="-3"/>
                <w:sz w:val="22"/>
                <w:szCs w:val="22"/>
              </w:rPr>
              <w:t>DMJV</w:t>
            </w:r>
            <w:r w:rsidR="00F947B6">
              <w:rPr>
                <w:noProof/>
                <w:color w:val="000000"/>
                <w:spacing w:val="-3"/>
                <w:sz w:val="22"/>
                <w:szCs w:val="22"/>
              </w:rPr>
              <w:t xml:space="preserve"> </w:t>
            </w:r>
            <w:r w:rsidRPr="00A40008">
              <w:rPr>
                <w:noProof/>
                <w:color w:val="000000"/>
                <w:spacing w:val="-3"/>
                <w:sz w:val="22"/>
                <w:szCs w:val="22"/>
              </w:rPr>
              <w:t>önk.,</w:t>
            </w:r>
            <w:r w:rsidR="00F947B6">
              <w:rPr>
                <w:noProof/>
                <w:color w:val="000000"/>
                <w:spacing w:val="-3"/>
                <w:sz w:val="22"/>
                <w:szCs w:val="22"/>
              </w:rPr>
              <w:t xml:space="preserve"> </w:t>
            </w:r>
            <w:r w:rsidRPr="00F947B6">
              <w:rPr>
                <w:noProof/>
                <w:color w:val="000000"/>
                <w:spacing w:val="-3"/>
                <w:sz w:val="22"/>
                <w:szCs w:val="22"/>
              </w:rPr>
              <w:t>DMJV</w:t>
            </w:r>
            <w:r w:rsidR="00F947B6">
              <w:rPr>
                <w:noProof/>
                <w:color w:val="000000"/>
                <w:spacing w:val="-3"/>
                <w:sz w:val="22"/>
                <w:szCs w:val="22"/>
              </w:rPr>
              <w:t xml:space="preserve"> </w:t>
            </w:r>
            <w:r w:rsidRPr="00F947B6">
              <w:rPr>
                <w:noProof/>
                <w:color w:val="000000"/>
                <w:spacing w:val="-3"/>
                <w:sz w:val="22"/>
                <w:szCs w:val="22"/>
              </w:rPr>
              <w:t>PH</w:t>
            </w:r>
          </w:p>
        </w:tc>
      </w:tr>
      <w:tr w:rsidR="00A40008" w:rsidRPr="00A40008" w:rsidTr="007359FA">
        <w:tc>
          <w:tcPr>
            <w:tcW w:w="2552" w:type="dxa"/>
            <w:vAlign w:val="center"/>
          </w:tcPr>
          <w:p w:rsidR="00A40008" w:rsidRPr="00A40008" w:rsidRDefault="00A40008" w:rsidP="00087CD2">
            <w:pPr>
              <w:spacing w:line="276" w:lineRule="exact"/>
              <w:jc w:val="center"/>
              <w:rPr>
                <w:sz w:val="22"/>
                <w:szCs w:val="22"/>
              </w:rPr>
            </w:pPr>
            <w:r w:rsidRPr="00A40008">
              <w:rPr>
                <w:sz w:val="22"/>
                <w:szCs w:val="22"/>
              </w:rPr>
              <w:t xml:space="preserve">6. </w:t>
            </w:r>
            <w:r w:rsidRPr="00087CD2">
              <w:rPr>
                <w:sz w:val="22"/>
                <w:szCs w:val="22"/>
              </w:rPr>
              <w:t>Klímastratégia</w:t>
            </w:r>
            <w:r w:rsidR="00087CD2">
              <w:rPr>
                <w:sz w:val="22"/>
                <w:szCs w:val="22"/>
              </w:rPr>
              <w:t xml:space="preserve"> </w:t>
            </w:r>
            <w:r w:rsidRPr="00087CD2">
              <w:rPr>
                <w:sz w:val="22"/>
                <w:szCs w:val="22"/>
              </w:rPr>
              <w:t>kidolgozása</w:t>
            </w:r>
          </w:p>
        </w:tc>
        <w:tc>
          <w:tcPr>
            <w:tcW w:w="2126" w:type="dxa"/>
            <w:vAlign w:val="center"/>
          </w:tcPr>
          <w:p w:rsidR="00A40008" w:rsidRPr="00A40008" w:rsidRDefault="00A40008" w:rsidP="00087CD2">
            <w:pPr>
              <w:spacing w:line="276" w:lineRule="exact"/>
              <w:jc w:val="center"/>
              <w:rPr>
                <w:sz w:val="22"/>
                <w:szCs w:val="22"/>
              </w:rPr>
            </w:pPr>
            <w:r w:rsidRPr="00087CD2">
              <w:rPr>
                <w:sz w:val="22"/>
                <w:szCs w:val="22"/>
              </w:rPr>
              <w:t>A</w:t>
            </w:r>
            <w:r w:rsidR="00087CD2">
              <w:rPr>
                <w:sz w:val="22"/>
                <w:szCs w:val="22"/>
              </w:rPr>
              <w:t xml:space="preserve"> </w:t>
            </w:r>
            <w:r w:rsidRPr="00087CD2">
              <w:rPr>
                <w:sz w:val="22"/>
                <w:szCs w:val="22"/>
              </w:rPr>
              <w:t>klímaváltozáshoz</w:t>
            </w:r>
            <w:r w:rsidR="00087CD2">
              <w:rPr>
                <w:sz w:val="22"/>
                <w:szCs w:val="22"/>
              </w:rPr>
              <w:t xml:space="preserve"> </w:t>
            </w:r>
            <w:r w:rsidRPr="00087CD2">
              <w:rPr>
                <w:sz w:val="22"/>
                <w:szCs w:val="22"/>
              </w:rPr>
              <w:t>történő</w:t>
            </w:r>
            <w:r w:rsidR="00087CD2">
              <w:rPr>
                <w:sz w:val="22"/>
                <w:szCs w:val="22"/>
              </w:rPr>
              <w:t xml:space="preserve"> </w:t>
            </w:r>
            <w:r w:rsidRPr="00087CD2">
              <w:rPr>
                <w:sz w:val="22"/>
                <w:szCs w:val="22"/>
              </w:rPr>
              <w:t>hatékony</w:t>
            </w:r>
            <w:r w:rsidR="00087CD2">
              <w:rPr>
                <w:sz w:val="22"/>
                <w:szCs w:val="22"/>
              </w:rPr>
              <w:t xml:space="preserve"> </w:t>
            </w:r>
            <w:r w:rsidRPr="00087CD2">
              <w:rPr>
                <w:sz w:val="22"/>
                <w:szCs w:val="22"/>
              </w:rPr>
              <w:t>alkalmazkodás,</w:t>
            </w:r>
            <w:r w:rsidR="00087CD2">
              <w:rPr>
                <w:sz w:val="22"/>
                <w:szCs w:val="22"/>
              </w:rPr>
              <w:t xml:space="preserve"> </w:t>
            </w:r>
            <w:r w:rsidRPr="00087CD2">
              <w:rPr>
                <w:sz w:val="22"/>
                <w:szCs w:val="22"/>
              </w:rPr>
              <w:t>illetve</w:t>
            </w:r>
            <w:r w:rsidR="00087CD2">
              <w:rPr>
                <w:sz w:val="22"/>
                <w:szCs w:val="22"/>
              </w:rPr>
              <w:t xml:space="preserve"> </w:t>
            </w:r>
            <w:r w:rsidRPr="00087CD2">
              <w:rPr>
                <w:sz w:val="22"/>
                <w:szCs w:val="22"/>
              </w:rPr>
              <w:t>a</w:t>
            </w:r>
            <w:r w:rsidR="00087CD2">
              <w:rPr>
                <w:sz w:val="22"/>
                <w:szCs w:val="22"/>
              </w:rPr>
              <w:t xml:space="preserve"> </w:t>
            </w:r>
            <w:r w:rsidRPr="00087CD2">
              <w:rPr>
                <w:sz w:val="22"/>
                <w:szCs w:val="22"/>
              </w:rPr>
              <w:t>klímatudatos</w:t>
            </w:r>
            <w:r w:rsidR="00087CD2">
              <w:rPr>
                <w:sz w:val="22"/>
                <w:szCs w:val="22"/>
              </w:rPr>
              <w:t xml:space="preserve"> </w:t>
            </w:r>
            <w:r w:rsidRPr="00087CD2">
              <w:rPr>
                <w:sz w:val="22"/>
                <w:szCs w:val="22"/>
              </w:rPr>
              <w:t>magatartásformák</w:t>
            </w:r>
            <w:r w:rsidR="00087CD2">
              <w:rPr>
                <w:sz w:val="22"/>
                <w:szCs w:val="22"/>
              </w:rPr>
              <w:t xml:space="preserve"> </w:t>
            </w:r>
            <w:r w:rsidRPr="00087CD2">
              <w:rPr>
                <w:sz w:val="22"/>
                <w:szCs w:val="22"/>
              </w:rPr>
              <w:t>elterjesztésére</w:t>
            </w:r>
            <w:r w:rsidR="00087CD2">
              <w:rPr>
                <w:sz w:val="22"/>
                <w:szCs w:val="22"/>
              </w:rPr>
              <w:t xml:space="preserve"> </w:t>
            </w:r>
            <w:r w:rsidRPr="00087CD2">
              <w:rPr>
                <w:sz w:val="22"/>
                <w:szCs w:val="22"/>
              </w:rPr>
              <w:t>irányuló</w:t>
            </w:r>
            <w:r w:rsidR="00087CD2">
              <w:rPr>
                <w:sz w:val="22"/>
                <w:szCs w:val="22"/>
              </w:rPr>
              <w:t xml:space="preserve"> </w:t>
            </w:r>
            <w:r w:rsidRPr="00087CD2">
              <w:rPr>
                <w:sz w:val="22"/>
                <w:szCs w:val="22"/>
              </w:rPr>
              <w:t>szemléletformálás</w:t>
            </w:r>
          </w:p>
        </w:tc>
        <w:tc>
          <w:tcPr>
            <w:tcW w:w="1701" w:type="dxa"/>
            <w:vAlign w:val="center"/>
          </w:tcPr>
          <w:p w:rsidR="00A40008" w:rsidRPr="00A40008" w:rsidRDefault="00A40008" w:rsidP="00087CD2">
            <w:pPr>
              <w:spacing w:line="276" w:lineRule="exact"/>
              <w:jc w:val="center"/>
              <w:rPr>
                <w:sz w:val="22"/>
                <w:szCs w:val="22"/>
              </w:rPr>
            </w:pPr>
            <w:r w:rsidRPr="00087CD2">
              <w:rPr>
                <w:sz w:val="22"/>
                <w:szCs w:val="22"/>
              </w:rPr>
              <w:t>2021.</w:t>
            </w:r>
            <w:r w:rsidR="00087CD2">
              <w:rPr>
                <w:sz w:val="22"/>
                <w:szCs w:val="22"/>
              </w:rPr>
              <w:t>12.</w:t>
            </w:r>
            <w:r w:rsidRPr="00087CD2">
              <w:rPr>
                <w:sz w:val="22"/>
                <w:szCs w:val="22"/>
              </w:rPr>
              <w:t>31.</w:t>
            </w:r>
          </w:p>
        </w:tc>
        <w:tc>
          <w:tcPr>
            <w:tcW w:w="1701" w:type="dxa"/>
            <w:vAlign w:val="center"/>
          </w:tcPr>
          <w:p w:rsidR="00A40008" w:rsidRPr="00A40008" w:rsidRDefault="00A40008" w:rsidP="00087CD2">
            <w:pPr>
              <w:spacing w:line="276" w:lineRule="exact"/>
              <w:jc w:val="center"/>
              <w:rPr>
                <w:sz w:val="22"/>
                <w:szCs w:val="22"/>
              </w:rPr>
            </w:pPr>
            <w:r w:rsidRPr="00087CD2">
              <w:rPr>
                <w:sz w:val="22"/>
                <w:szCs w:val="22"/>
              </w:rPr>
              <w:t>Pályázati</w:t>
            </w:r>
            <w:r w:rsidR="00087CD2">
              <w:rPr>
                <w:sz w:val="22"/>
                <w:szCs w:val="22"/>
              </w:rPr>
              <w:t xml:space="preserve"> </w:t>
            </w:r>
            <w:r w:rsidRPr="00087CD2">
              <w:rPr>
                <w:sz w:val="22"/>
                <w:szCs w:val="22"/>
              </w:rPr>
              <w:t>(KEHOP</w:t>
            </w:r>
            <w:r w:rsidR="00087CD2">
              <w:rPr>
                <w:sz w:val="22"/>
                <w:szCs w:val="22"/>
              </w:rPr>
              <w:t xml:space="preserve"> </w:t>
            </w:r>
            <w:r w:rsidRPr="00087CD2">
              <w:rPr>
                <w:sz w:val="22"/>
                <w:szCs w:val="22"/>
              </w:rPr>
              <w:t>1.2.1.</w:t>
            </w:r>
            <w:r w:rsidR="00087CD2">
              <w:rPr>
                <w:sz w:val="22"/>
                <w:szCs w:val="22"/>
              </w:rPr>
              <w:t xml:space="preserve"> </w:t>
            </w:r>
            <w:r w:rsidRPr="00087CD2">
              <w:rPr>
                <w:sz w:val="22"/>
                <w:szCs w:val="22"/>
              </w:rPr>
              <w:t>felhívás)</w:t>
            </w:r>
            <w:r w:rsidR="00087CD2">
              <w:rPr>
                <w:sz w:val="22"/>
                <w:szCs w:val="22"/>
              </w:rPr>
              <w:t xml:space="preserve"> </w:t>
            </w:r>
            <w:r w:rsidRPr="00087CD2">
              <w:rPr>
                <w:sz w:val="22"/>
                <w:szCs w:val="22"/>
              </w:rPr>
              <w:t>+</w:t>
            </w:r>
            <w:r w:rsidR="00087CD2">
              <w:rPr>
                <w:sz w:val="22"/>
                <w:szCs w:val="22"/>
              </w:rPr>
              <w:t xml:space="preserve"> </w:t>
            </w:r>
            <w:r w:rsidRPr="00087CD2">
              <w:rPr>
                <w:sz w:val="22"/>
                <w:szCs w:val="22"/>
              </w:rPr>
              <w:t>Önkormányzati</w:t>
            </w:r>
          </w:p>
        </w:tc>
        <w:tc>
          <w:tcPr>
            <w:tcW w:w="1559" w:type="dxa"/>
            <w:vAlign w:val="center"/>
          </w:tcPr>
          <w:p w:rsidR="00A40008" w:rsidRPr="00F947B6" w:rsidRDefault="00A40008" w:rsidP="00F947B6">
            <w:pPr>
              <w:spacing w:line="295" w:lineRule="exact"/>
              <w:ind w:left="33" w:right="-108" w:hanging="33"/>
              <w:rPr>
                <w:noProof/>
                <w:color w:val="000000"/>
                <w:spacing w:val="-3"/>
                <w:sz w:val="22"/>
                <w:szCs w:val="22"/>
              </w:rPr>
            </w:pPr>
            <w:r w:rsidRPr="00F947B6">
              <w:rPr>
                <w:noProof/>
                <w:color w:val="000000"/>
                <w:spacing w:val="-3"/>
                <w:sz w:val="22"/>
                <w:szCs w:val="22"/>
              </w:rPr>
              <w:t>DMJV</w:t>
            </w:r>
            <w:r w:rsidR="00F947B6">
              <w:rPr>
                <w:noProof/>
                <w:color w:val="000000"/>
                <w:spacing w:val="-3"/>
                <w:sz w:val="22"/>
                <w:szCs w:val="22"/>
              </w:rPr>
              <w:t xml:space="preserve"> </w:t>
            </w:r>
            <w:r w:rsidRPr="00A40008">
              <w:rPr>
                <w:noProof/>
                <w:color w:val="000000"/>
                <w:spacing w:val="-3"/>
                <w:sz w:val="22"/>
                <w:szCs w:val="22"/>
              </w:rPr>
              <w:t>önk.,</w:t>
            </w:r>
            <w:r w:rsidR="00F947B6">
              <w:rPr>
                <w:noProof/>
                <w:color w:val="000000"/>
                <w:spacing w:val="-3"/>
                <w:sz w:val="22"/>
                <w:szCs w:val="22"/>
              </w:rPr>
              <w:t xml:space="preserve"> </w:t>
            </w:r>
            <w:r w:rsidRPr="00F947B6">
              <w:rPr>
                <w:noProof/>
                <w:color w:val="000000"/>
                <w:spacing w:val="-3"/>
                <w:sz w:val="22"/>
                <w:szCs w:val="22"/>
              </w:rPr>
              <w:t>DMJV</w:t>
            </w:r>
            <w:r w:rsidR="00F947B6">
              <w:rPr>
                <w:noProof/>
                <w:color w:val="000000"/>
                <w:spacing w:val="-3"/>
                <w:sz w:val="22"/>
                <w:szCs w:val="22"/>
              </w:rPr>
              <w:t xml:space="preserve"> </w:t>
            </w:r>
            <w:r w:rsidRPr="00F947B6">
              <w:rPr>
                <w:noProof/>
                <w:color w:val="000000"/>
                <w:spacing w:val="-3"/>
                <w:sz w:val="22"/>
                <w:szCs w:val="22"/>
              </w:rPr>
              <w:t>PH</w:t>
            </w:r>
          </w:p>
        </w:tc>
      </w:tr>
      <w:tr w:rsidR="00C9098F" w:rsidRPr="00A40008" w:rsidTr="007359FA">
        <w:tc>
          <w:tcPr>
            <w:tcW w:w="2552" w:type="dxa"/>
            <w:vAlign w:val="center"/>
          </w:tcPr>
          <w:p w:rsidR="00C9098F" w:rsidRPr="00C9098F" w:rsidRDefault="00C9098F" w:rsidP="00C9098F">
            <w:pPr>
              <w:spacing w:line="276" w:lineRule="exact"/>
              <w:jc w:val="center"/>
              <w:rPr>
                <w:sz w:val="22"/>
                <w:szCs w:val="22"/>
              </w:rPr>
            </w:pPr>
            <w:r>
              <w:rPr>
                <w:sz w:val="22"/>
                <w:szCs w:val="22"/>
              </w:rPr>
              <w:t>7. A város ipari üzemei által kibocsátott légszennyező anyagok csökkentésének ösztönzése, elősegítése, ösztönzése társhatóságok közreműködésével, jogszabályban biztosított hatósági eszközökkel. Folyamatos egyeztetések az ipari üzemekkel a légszennyezés csökkentésére, megelőzésére</w:t>
            </w:r>
          </w:p>
        </w:tc>
        <w:tc>
          <w:tcPr>
            <w:tcW w:w="2126" w:type="dxa"/>
            <w:vAlign w:val="center"/>
          </w:tcPr>
          <w:p w:rsidR="00C9098F" w:rsidRPr="00087CD2" w:rsidRDefault="00C9098F" w:rsidP="00087CD2">
            <w:pPr>
              <w:spacing w:line="276" w:lineRule="exact"/>
              <w:jc w:val="center"/>
              <w:rPr>
                <w:sz w:val="22"/>
                <w:szCs w:val="22"/>
              </w:rPr>
            </w:pPr>
            <w:r>
              <w:rPr>
                <w:sz w:val="22"/>
                <w:szCs w:val="22"/>
              </w:rPr>
              <w:t>A légszennyezés várhatóan csökken</w:t>
            </w:r>
          </w:p>
        </w:tc>
        <w:tc>
          <w:tcPr>
            <w:tcW w:w="1701" w:type="dxa"/>
            <w:vAlign w:val="center"/>
          </w:tcPr>
          <w:p w:rsidR="00C9098F" w:rsidRPr="00087CD2" w:rsidRDefault="00C9098F" w:rsidP="00087CD2">
            <w:pPr>
              <w:spacing w:line="276" w:lineRule="exact"/>
              <w:jc w:val="center"/>
              <w:rPr>
                <w:sz w:val="22"/>
                <w:szCs w:val="22"/>
              </w:rPr>
            </w:pPr>
            <w:r>
              <w:rPr>
                <w:sz w:val="22"/>
                <w:szCs w:val="22"/>
              </w:rPr>
              <w:t>Folyamatos</w:t>
            </w:r>
          </w:p>
        </w:tc>
        <w:tc>
          <w:tcPr>
            <w:tcW w:w="1701" w:type="dxa"/>
            <w:vAlign w:val="center"/>
          </w:tcPr>
          <w:p w:rsidR="00C9098F" w:rsidRPr="00087CD2" w:rsidRDefault="00C9098F" w:rsidP="00087CD2">
            <w:pPr>
              <w:spacing w:line="276" w:lineRule="exact"/>
              <w:jc w:val="center"/>
              <w:rPr>
                <w:sz w:val="22"/>
                <w:szCs w:val="22"/>
              </w:rPr>
            </w:pPr>
            <w:r>
              <w:rPr>
                <w:sz w:val="22"/>
                <w:szCs w:val="22"/>
              </w:rPr>
              <w:t>Ipari üzemek pénzügyi forrásai</w:t>
            </w:r>
          </w:p>
        </w:tc>
        <w:tc>
          <w:tcPr>
            <w:tcW w:w="1559" w:type="dxa"/>
            <w:vAlign w:val="center"/>
          </w:tcPr>
          <w:p w:rsidR="00C9098F" w:rsidRPr="00F947B6" w:rsidRDefault="00C9098F" w:rsidP="00F947B6">
            <w:pPr>
              <w:spacing w:line="295" w:lineRule="exact"/>
              <w:ind w:left="33" w:right="-108" w:hanging="33"/>
              <w:rPr>
                <w:noProof/>
                <w:color w:val="000000"/>
                <w:spacing w:val="-3"/>
                <w:sz w:val="22"/>
                <w:szCs w:val="22"/>
              </w:rPr>
            </w:pPr>
            <w:r w:rsidRPr="00F947B6">
              <w:rPr>
                <w:noProof/>
                <w:color w:val="000000"/>
                <w:spacing w:val="-3"/>
                <w:sz w:val="22"/>
                <w:szCs w:val="22"/>
              </w:rPr>
              <w:t>DMJV</w:t>
            </w:r>
            <w:r>
              <w:rPr>
                <w:noProof/>
                <w:color w:val="000000"/>
                <w:spacing w:val="-3"/>
                <w:sz w:val="22"/>
                <w:szCs w:val="22"/>
              </w:rPr>
              <w:t xml:space="preserve"> </w:t>
            </w:r>
            <w:r w:rsidRPr="00A40008">
              <w:rPr>
                <w:noProof/>
                <w:color w:val="000000"/>
                <w:spacing w:val="-3"/>
                <w:sz w:val="22"/>
                <w:szCs w:val="22"/>
              </w:rPr>
              <w:t>önk.,</w:t>
            </w:r>
            <w:r>
              <w:rPr>
                <w:noProof/>
                <w:color w:val="000000"/>
                <w:spacing w:val="-3"/>
                <w:sz w:val="22"/>
                <w:szCs w:val="22"/>
              </w:rPr>
              <w:t xml:space="preserve"> </w:t>
            </w:r>
            <w:r w:rsidRPr="00F947B6">
              <w:rPr>
                <w:noProof/>
                <w:color w:val="000000"/>
                <w:spacing w:val="-3"/>
                <w:sz w:val="22"/>
                <w:szCs w:val="22"/>
              </w:rPr>
              <w:t>DMJV</w:t>
            </w:r>
            <w:r>
              <w:rPr>
                <w:noProof/>
                <w:color w:val="000000"/>
                <w:spacing w:val="-3"/>
                <w:sz w:val="22"/>
                <w:szCs w:val="22"/>
              </w:rPr>
              <w:t xml:space="preserve"> </w:t>
            </w:r>
            <w:r w:rsidRPr="00F947B6">
              <w:rPr>
                <w:noProof/>
                <w:color w:val="000000"/>
                <w:spacing w:val="-3"/>
                <w:sz w:val="22"/>
                <w:szCs w:val="22"/>
              </w:rPr>
              <w:t>PH</w:t>
            </w:r>
            <w:r>
              <w:rPr>
                <w:noProof/>
                <w:color w:val="000000"/>
                <w:spacing w:val="-3"/>
                <w:sz w:val="22"/>
                <w:szCs w:val="22"/>
              </w:rPr>
              <w:t>, FM-i Kormányhivatal Széke</w:t>
            </w:r>
            <w:r w:rsidR="00583217">
              <w:rPr>
                <w:noProof/>
                <w:color w:val="000000"/>
                <w:spacing w:val="-3"/>
                <w:sz w:val="22"/>
                <w:szCs w:val="22"/>
              </w:rPr>
              <w:t>sfehérvári Járási Hivatala, Ipar</w:t>
            </w:r>
            <w:r>
              <w:rPr>
                <w:noProof/>
                <w:color w:val="000000"/>
                <w:spacing w:val="-3"/>
                <w:sz w:val="22"/>
                <w:szCs w:val="22"/>
              </w:rPr>
              <w:t>i vállal</w:t>
            </w:r>
            <w:r w:rsidR="00D9777D">
              <w:rPr>
                <w:noProof/>
                <w:color w:val="000000"/>
                <w:spacing w:val="-3"/>
                <w:sz w:val="22"/>
                <w:szCs w:val="22"/>
              </w:rPr>
              <w:t>a</w:t>
            </w:r>
            <w:r>
              <w:rPr>
                <w:noProof/>
                <w:color w:val="000000"/>
                <w:spacing w:val="-3"/>
                <w:sz w:val="22"/>
                <w:szCs w:val="22"/>
              </w:rPr>
              <w:t>tok felelős vezetői és környezetvédelmi felelősei</w:t>
            </w:r>
          </w:p>
        </w:tc>
      </w:tr>
    </w:tbl>
    <w:p w:rsidR="00703FD7" w:rsidRDefault="00703FD7" w:rsidP="00A7318C">
      <w:pPr>
        <w:spacing w:line="276" w:lineRule="exact"/>
        <w:jc w:val="both"/>
        <w:rPr>
          <w:sz w:val="23"/>
          <w:szCs w:val="23"/>
        </w:rPr>
      </w:pPr>
    </w:p>
    <w:p w:rsidR="00703FD7" w:rsidRDefault="00703FD7" w:rsidP="00A7318C">
      <w:pPr>
        <w:spacing w:line="276" w:lineRule="exact"/>
        <w:jc w:val="both"/>
        <w:rPr>
          <w:sz w:val="23"/>
          <w:szCs w:val="23"/>
        </w:rPr>
      </w:pPr>
    </w:p>
    <w:p w:rsidR="00905EA1" w:rsidRDefault="00905EA1" w:rsidP="00373040">
      <w:pPr>
        <w:spacing w:line="276" w:lineRule="exact"/>
        <w:jc w:val="both"/>
        <w:rPr>
          <w:b/>
        </w:rPr>
      </w:pPr>
    </w:p>
    <w:p w:rsidR="00905EA1" w:rsidRDefault="00905EA1" w:rsidP="00373040">
      <w:pPr>
        <w:spacing w:line="276" w:lineRule="exact"/>
        <w:jc w:val="both"/>
        <w:rPr>
          <w:b/>
        </w:rPr>
      </w:pPr>
    </w:p>
    <w:p w:rsidR="00905EA1" w:rsidRDefault="00905EA1" w:rsidP="00373040">
      <w:pPr>
        <w:spacing w:line="276" w:lineRule="exact"/>
        <w:jc w:val="both"/>
        <w:rPr>
          <w:b/>
        </w:rPr>
      </w:pPr>
    </w:p>
    <w:p w:rsidR="002F138C" w:rsidRDefault="002F138C" w:rsidP="00373040">
      <w:pPr>
        <w:spacing w:line="276" w:lineRule="exact"/>
        <w:jc w:val="both"/>
        <w:rPr>
          <w:b/>
        </w:rPr>
      </w:pPr>
    </w:p>
    <w:p w:rsidR="005B796A" w:rsidRPr="00872FD5" w:rsidRDefault="00373040" w:rsidP="00373040">
      <w:pPr>
        <w:spacing w:line="276" w:lineRule="exact"/>
        <w:jc w:val="both"/>
        <w:rPr>
          <w:b/>
        </w:rPr>
      </w:pPr>
      <w:r w:rsidRPr="00872FD5">
        <w:rPr>
          <w:b/>
        </w:rPr>
        <w:t>7.1</w:t>
      </w:r>
      <w:r w:rsidRPr="00872FD5">
        <w:rPr>
          <w:b/>
        </w:rPr>
        <w:tab/>
        <w:t>Ipari kibocsátások</w:t>
      </w:r>
    </w:p>
    <w:p w:rsidR="00A21EBB" w:rsidRDefault="00A21EBB" w:rsidP="00A21EBB">
      <w:pPr>
        <w:autoSpaceDE w:val="0"/>
        <w:autoSpaceDN w:val="0"/>
        <w:adjustRightInd w:val="0"/>
        <w:rPr>
          <w:rFonts w:eastAsiaTheme="minorHAnsi"/>
          <w:sz w:val="23"/>
          <w:szCs w:val="23"/>
          <w:lang w:eastAsia="en-US"/>
        </w:rPr>
      </w:pPr>
    </w:p>
    <w:p w:rsidR="00A21EBB" w:rsidRPr="00A21EBB" w:rsidRDefault="00A21EBB" w:rsidP="00373040">
      <w:pPr>
        <w:spacing w:line="276" w:lineRule="exact"/>
        <w:jc w:val="both"/>
      </w:pPr>
      <w:r w:rsidRPr="00A21EBB">
        <w:t xml:space="preserve">Az ISD Dunaferr </w:t>
      </w:r>
      <w:proofErr w:type="spellStart"/>
      <w:r w:rsidRPr="00A21EBB">
        <w:t>Zrt</w:t>
      </w:r>
      <w:proofErr w:type="spellEnd"/>
      <w:r w:rsidRPr="00A21EBB">
        <w:t>. által tervezett</w:t>
      </w:r>
      <w:r>
        <w:t xml:space="preserve"> - </w:t>
      </w:r>
      <w:r w:rsidRPr="00A21EBB">
        <w:t>mind a pontforrások, mind a diffúz fo</w:t>
      </w:r>
      <w:r>
        <w:t xml:space="preserve">rrások </w:t>
      </w:r>
      <w:r w:rsidR="003F1EDA">
        <w:t>által kibocsátott szilárd, nem toxikus por</w:t>
      </w:r>
      <w:r w:rsidRPr="00A21EBB">
        <w:t>kibocsátások csökkentésére</w:t>
      </w:r>
      <w:r>
        <w:t xml:space="preserve"> </w:t>
      </w:r>
      <w:r w:rsidR="003F1EDA">
        <w:t>vonatkozó - beruházások:</w:t>
      </w:r>
    </w:p>
    <w:p w:rsidR="00FC67F2" w:rsidRPr="006D6188" w:rsidRDefault="003066C3" w:rsidP="009D3C10">
      <w:pPr>
        <w:pStyle w:val="Listaszerbekezds"/>
        <w:numPr>
          <w:ilvl w:val="0"/>
          <w:numId w:val="25"/>
        </w:numPr>
        <w:spacing w:before="120" w:line="276" w:lineRule="exact"/>
        <w:ind w:left="0" w:firstLine="0"/>
        <w:jc w:val="both"/>
        <w:rPr>
          <w:noProof/>
          <w:spacing w:val="-4"/>
        </w:rPr>
      </w:pPr>
      <w:r w:rsidRPr="006D6188">
        <w:t xml:space="preserve">P51 jelű (érctömörítő kémény) forrás által okozott határérték feletti porkibocsátás megszüntetése és a </w:t>
      </w:r>
      <w:proofErr w:type="spellStart"/>
      <w:r w:rsidRPr="006D6188">
        <w:t>zsugorítmánygyártás</w:t>
      </w:r>
      <w:proofErr w:type="spellEnd"/>
      <w:r w:rsidRPr="006D6188">
        <w:t xml:space="preserve"> folyamatai során keletkező másodlagos kiporzások </w:t>
      </w:r>
      <w:r w:rsidRPr="006D6188">
        <w:rPr>
          <w:noProof/>
          <w:spacing w:val="-4"/>
        </w:rPr>
        <w:t xml:space="preserve">csökkentése egy beruházás </w:t>
      </w:r>
      <w:r w:rsidR="00FC67F2" w:rsidRPr="006D6188">
        <w:rPr>
          <w:noProof/>
          <w:spacing w:val="-4"/>
        </w:rPr>
        <w:t>keretén belül</w:t>
      </w:r>
      <w:r w:rsidRPr="006D6188">
        <w:rPr>
          <w:noProof/>
          <w:spacing w:val="-4"/>
        </w:rPr>
        <w:t xml:space="preserve"> fog megvalósulni. </w:t>
      </w:r>
    </w:p>
    <w:p w:rsidR="00456CF7" w:rsidRPr="00456CF7" w:rsidRDefault="00456CF7" w:rsidP="00456CF7">
      <w:pPr>
        <w:spacing w:before="120" w:line="276" w:lineRule="exact"/>
        <w:jc w:val="both"/>
        <w:rPr>
          <w:noProof/>
          <w:spacing w:val="-4"/>
        </w:rPr>
      </w:pPr>
      <w:r w:rsidRPr="00456CF7">
        <w:rPr>
          <w:b/>
          <w:noProof/>
          <w:spacing w:val="-4"/>
        </w:rPr>
        <w:t>A diffúz porkibocsátások csökkentése érdekében</w:t>
      </w:r>
      <w:r w:rsidRPr="00456CF7">
        <w:rPr>
          <w:noProof/>
          <w:spacing w:val="-4"/>
        </w:rPr>
        <w:t xml:space="preserve"> több technológiai folyamathoz elszívás kiépítése javasolt. A zsugorítmány törése és osztályozása</w:t>
      </w:r>
      <w:r w:rsidRPr="00456CF7">
        <w:rPr>
          <w:i/>
          <w:noProof/>
          <w:spacing w:val="-4"/>
        </w:rPr>
        <w:t xml:space="preserve"> </w:t>
      </w:r>
      <w:r w:rsidRPr="00456CF7">
        <w:rPr>
          <w:noProof/>
          <w:spacing w:val="-4"/>
        </w:rPr>
        <w:t>során keletkező meleg, poros levegő egy része jelenleg a zsugorító szalag felületére kerül visszavezetés</w:t>
      </w:r>
      <w:r w:rsidR="00553DCE">
        <w:rPr>
          <w:noProof/>
          <w:spacing w:val="-4"/>
        </w:rPr>
        <w:t>re, mely a tervek szerint megszű</w:t>
      </w:r>
      <w:r w:rsidRPr="00456CF7">
        <w:rPr>
          <w:noProof/>
          <w:spacing w:val="-4"/>
        </w:rPr>
        <w:t xml:space="preserve">nik. A hatékonyabb elszívás érdekében az osztályozást végző meleg rosták fölé burkolat kerül. Az innen és a zsugorítmány törése során keletkező, elszívott poros levegő egy közös gyűjtőcsatornába, majd onnan egy új, zsákos leválasztó egységbe kerül. </w:t>
      </w:r>
    </w:p>
    <w:p w:rsidR="00456CF7" w:rsidRPr="00456CF7" w:rsidRDefault="00456CF7" w:rsidP="00456CF7">
      <w:pPr>
        <w:spacing w:before="120" w:line="276" w:lineRule="exact"/>
        <w:jc w:val="both"/>
        <w:rPr>
          <w:noProof/>
          <w:spacing w:val="-4"/>
        </w:rPr>
      </w:pPr>
      <w:r w:rsidRPr="00456CF7">
        <w:rPr>
          <w:noProof/>
          <w:spacing w:val="-4"/>
        </w:rPr>
        <w:t xml:space="preserve">Kirostált anyag hűtése során a melegrostán kiosztályozott, aprószemcsés anyagot forgódobban víz permetezéssel lehűtik, majd visszajáratják a technológiai folyamatba. Az itt keletkező poros levegő jelenleg a P54 forráson keresztül távozik. A tervek alapján a forrás megszüntetésre kerül és a poros levegő a törés, osztályozás poros levegőjével együtt kerül elvezetésre egy közös gyűjtőcsatornába, majd onnan az új leválasztó egységbe kerül. </w:t>
      </w:r>
    </w:p>
    <w:p w:rsidR="00456CF7" w:rsidRPr="00456CF7" w:rsidRDefault="00456CF7" w:rsidP="00456CF7">
      <w:pPr>
        <w:spacing w:before="120" w:line="276" w:lineRule="exact"/>
        <w:jc w:val="both"/>
        <w:rPr>
          <w:noProof/>
          <w:spacing w:val="-4"/>
        </w:rPr>
      </w:pPr>
      <w:r w:rsidRPr="00456CF7">
        <w:rPr>
          <w:noProof/>
          <w:spacing w:val="-4"/>
        </w:rPr>
        <w:t xml:space="preserve">Az összegyűjtött poros levegő tisztítása a jelenleg meglévő elektrosztatikus porleválasztó átalakításával történik,  melynek során a tervek szerint az elektrosztatikus leválasztás helyett zsákos rendszerű leválasztó kerülne kialakításra. A szűrőzsákok regenerálása programozottan, ellenáramú sűrített levegővel történne. A leválasztott por teljes mennyisége visszavezetésre kerül a technológiába, melyhez a meglévő porszállító rendszer felhasználásra kerül. </w:t>
      </w:r>
    </w:p>
    <w:p w:rsidR="00456CF7" w:rsidRPr="004063DF" w:rsidRDefault="00456CF7" w:rsidP="00456CF7">
      <w:pPr>
        <w:spacing w:before="120" w:line="276" w:lineRule="exact"/>
        <w:jc w:val="both"/>
        <w:rPr>
          <w:noProof/>
          <w:spacing w:val="-4"/>
        </w:rPr>
      </w:pPr>
      <w:r w:rsidRPr="004063DF">
        <w:rPr>
          <w:noProof/>
          <w:spacing w:val="-4"/>
        </w:rPr>
        <w:t>A tiszított füstgáz egy új építésű acélszerkezetű kéményen távoz</w:t>
      </w:r>
      <w:r w:rsidR="004063DF" w:rsidRPr="004063DF">
        <w:rPr>
          <w:noProof/>
          <w:spacing w:val="-4"/>
        </w:rPr>
        <w:t>na</w:t>
      </w:r>
      <w:r w:rsidRPr="004063DF">
        <w:rPr>
          <w:noProof/>
          <w:spacing w:val="-4"/>
        </w:rPr>
        <w:t xml:space="preserve">. </w:t>
      </w:r>
    </w:p>
    <w:p w:rsidR="00DC6AE3" w:rsidRPr="006D6188" w:rsidRDefault="00DC6AE3" w:rsidP="00DC6AE3">
      <w:pPr>
        <w:pStyle w:val="Szvegtrzs"/>
        <w:spacing w:before="120"/>
        <w:rPr>
          <w:rFonts w:ascii="Times New Roman" w:hAnsi="Times New Roman"/>
        </w:rPr>
      </w:pPr>
      <w:r w:rsidRPr="006D6188">
        <w:rPr>
          <w:rFonts w:ascii="Times New Roman" w:hAnsi="Times New Roman"/>
        </w:rPr>
        <w:t>Fent leírt</w:t>
      </w:r>
      <w:r w:rsidRPr="006D6188">
        <w:rPr>
          <w:rFonts w:ascii="Times New Roman" w:hAnsi="Times New Roman"/>
          <w:i/>
        </w:rPr>
        <w:t xml:space="preserve"> </w:t>
      </w:r>
      <w:r w:rsidRPr="006D6188">
        <w:rPr>
          <w:rFonts w:ascii="Times New Roman" w:hAnsi="Times New Roman"/>
        </w:rPr>
        <w:t>műszaki megoldások megfelelnek</w:t>
      </w:r>
      <w:r w:rsidRPr="006D6188">
        <w:rPr>
          <w:rFonts w:ascii="Times New Roman" w:hAnsi="Times New Roman"/>
          <w:i/>
        </w:rPr>
        <w:t xml:space="preserve"> „az ipari kibocsátásokról szóló 2010/75/EU európai parlamenti és tanácsi irányelv szerinti elérhető legjobb technikákkal (BAT) kapcsolatos következtetésének a vas- és acélgyártás tekintetében történő meghatározásáról </w:t>
      </w:r>
      <w:r w:rsidRPr="006D6188">
        <w:rPr>
          <w:rFonts w:ascii="Times New Roman" w:hAnsi="Times New Roman"/>
        </w:rPr>
        <w:t xml:space="preserve">szóló 2012/135/EU határozat 26. pontjában (elektrosztatikus vagy zsákos szűrő alkalmazása) foglaltaknak. </w:t>
      </w:r>
    </w:p>
    <w:p w:rsidR="0061738B" w:rsidRDefault="00DC6AE3" w:rsidP="004063DF">
      <w:pPr>
        <w:pStyle w:val="Szvegtrzs"/>
        <w:spacing w:before="120"/>
        <w:rPr>
          <w:b/>
          <w:color w:val="FF0000"/>
        </w:rPr>
      </w:pPr>
      <w:r w:rsidRPr="006D6188">
        <w:t xml:space="preserve">A </w:t>
      </w:r>
      <w:r w:rsidR="004063DF">
        <w:t xml:space="preserve">meglévő elektrosztatikus </w:t>
      </w:r>
      <w:r w:rsidRPr="006D6188">
        <w:t xml:space="preserve">leválasztó berendezés </w:t>
      </w:r>
      <w:r w:rsidR="004063DF">
        <w:t>átalakításával</w:t>
      </w:r>
      <w:r w:rsidRPr="006D6188">
        <w:t xml:space="preserve"> biztosítható, </w:t>
      </w:r>
      <w:r w:rsidR="004063DF">
        <w:t xml:space="preserve">hogy </w:t>
      </w:r>
      <w:r w:rsidRPr="006D6188">
        <w:t>a füstgáz porkoncentrációja az elvárt 10 mg/Nm</w:t>
      </w:r>
      <w:r w:rsidRPr="006D6188">
        <w:rPr>
          <w:vertAlign w:val="superscript"/>
        </w:rPr>
        <w:t xml:space="preserve">3 </w:t>
      </w:r>
      <w:r w:rsidRPr="006D6188">
        <w:t xml:space="preserve">alatt </w:t>
      </w:r>
      <w:r w:rsidRPr="004063DF">
        <w:t>maradjon.</w:t>
      </w:r>
      <w:r w:rsidR="00B85A43" w:rsidRPr="004063DF">
        <w:t xml:space="preserve"> A beruházás megvalósításával a technológiából származó diffúz kibocsátások </w:t>
      </w:r>
      <w:r w:rsidR="00AB79E3" w:rsidRPr="004063DF">
        <w:t>mennyi</w:t>
      </w:r>
      <w:r w:rsidR="004063DF" w:rsidRPr="004063DF">
        <w:t xml:space="preserve">sége </w:t>
      </w:r>
      <w:r w:rsidR="004063DF" w:rsidRPr="00897D5C">
        <w:t>jelentősen</w:t>
      </w:r>
      <w:r w:rsidR="00AB79E3" w:rsidRPr="00897D5C">
        <w:t xml:space="preserve"> csökken</w:t>
      </w:r>
      <w:r w:rsidR="004063DF" w:rsidRPr="00897D5C">
        <w:t>.</w:t>
      </w:r>
    </w:p>
    <w:p w:rsidR="00CD409E" w:rsidRDefault="00AB79E3" w:rsidP="00CD409E">
      <w:pPr>
        <w:spacing w:before="120" w:line="276" w:lineRule="exact"/>
        <w:jc w:val="both"/>
        <w:rPr>
          <w:noProof/>
          <w:spacing w:val="-4"/>
        </w:rPr>
      </w:pPr>
      <w:r w:rsidRPr="00CD409E">
        <w:rPr>
          <w:b/>
          <w:noProof/>
          <w:spacing w:val="-4"/>
        </w:rPr>
        <w:t xml:space="preserve">A </w:t>
      </w:r>
      <w:r w:rsidR="008B18E7" w:rsidRPr="00CD409E">
        <w:rPr>
          <w:b/>
          <w:noProof/>
          <w:spacing w:val="-4"/>
        </w:rPr>
        <w:t>P51 pontforrás határérték feletti porkibocsátásá</w:t>
      </w:r>
      <w:r w:rsidRPr="00CD409E">
        <w:rPr>
          <w:b/>
          <w:noProof/>
          <w:spacing w:val="-4"/>
        </w:rPr>
        <w:t>nak megszüntetése érdekében</w:t>
      </w:r>
      <w:r w:rsidRPr="00CD409E">
        <w:rPr>
          <w:noProof/>
          <w:spacing w:val="-4"/>
        </w:rPr>
        <w:t xml:space="preserve"> </w:t>
      </w:r>
      <w:r w:rsidR="00CD409E" w:rsidRPr="00CD409E">
        <w:rPr>
          <w:noProof/>
          <w:spacing w:val="-4"/>
        </w:rPr>
        <w:t xml:space="preserve">teljesen új zsákos porleválasztó berendezés kerülne telepítésre. </w:t>
      </w:r>
      <w:r w:rsidR="00CD409E">
        <w:rPr>
          <w:noProof/>
          <w:spacing w:val="-4"/>
        </w:rPr>
        <w:t>Az új porleválasztó berendezés üzembe helyezésével biztosítható lenne a forrás - megengedett - határérték (</w:t>
      </w:r>
      <w:r w:rsidR="00CD409E" w:rsidRPr="006D6188">
        <w:t>10 mg/Nm</w:t>
      </w:r>
      <w:r w:rsidR="00CD409E" w:rsidRPr="006D6188">
        <w:rPr>
          <w:vertAlign w:val="superscript"/>
        </w:rPr>
        <w:t>3</w:t>
      </w:r>
      <w:r w:rsidR="00CD409E">
        <w:rPr>
          <w:noProof/>
          <w:spacing w:val="-4"/>
        </w:rPr>
        <w:t xml:space="preserve">) alatti porkibocsátása. A jelenleg kibocsátott kb. 700 t/év  por (2018 és 2019.) a beruházás megvalósulásával harmincadára csökkenne. </w:t>
      </w:r>
    </w:p>
    <w:p w:rsidR="00CD409E" w:rsidRPr="00017BD4" w:rsidRDefault="00CD409E" w:rsidP="00CD409E">
      <w:pPr>
        <w:spacing w:before="120" w:line="276" w:lineRule="exact"/>
        <w:jc w:val="both"/>
        <w:rPr>
          <w:b/>
          <w:noProof/>
          <w:color w:val="00B050"/>
          <w:spacing w:val="-4"/>
        </w:rPr>
      </w:pPr>
      <w:r w:rsidRPr="00CD409E">
        <w:rPr>
          <w:noProof/>
          <w:spacing w:val="-4"/>
        </w:rPr>
        <w:t xml:space="preserve">A terv szerint a kivitelezés során a meglévő elektrosztatikus leválasztó mindaddig működne, míg az új leválasztó </w:t>
      </w:r>
      <w:r w:rsidR="00972729">
        <w:rPr>
          <w:noProof/>
          <w:spacing w:val="-4"/>
        </w:rPr>
        <w:t>telepítésére</w:t>
      </w:r>
      <w:r w:rsidRPr="00CD409E">
        <w:rPr>
          <w:noProof/>
          <w:spacing w:val="-4"/>
        </w:rPr>
        <w:t xml:space="preserve"> nem ker</w:t>
      </w:r>
      <w:r w:rsidR="00972729">
        <w:rPr>
          <w:noProof/>
          <w:spacing w:val="-4"/>
        </w:rPr>
        <w:t>ül</w:t>
      </w:r>
      <w:r w:rsidRPr="00CD409E">
        <w:rPr>
          <w:noProof/>
          <w:spacing w:val="-4"/>
        </w:rPr>
        <w:t>. Az új leválasztó egységre történő átkötés így rövid állásidő alatt megvalóstható.</w:t>
      </w:r>
    </w:p>
    <w:p w:rsidR="00A21EBB" w:rsidRPr="00955D4E" w:rsidRDefault="00A01FB4" w:rsidP="00955D4E">
      <w:pPr>
        <w:spacing w:before="120" w:line="276" w:lineRule="exact"/>
        <w:jc w:val="both"/>
      </w:pPr>
      <w:r>
        <w:t>A</w:t>
      </w:r>
      <w:r w:rsidR="00955D4E">
        <w:t xml:space="preserve">z ISD Dunaferr </w:t>
      </w:r>
      <w:proofErr w:type="spellStart"/>
      <w:r w:rsidR="00955D4E">
        <w:t>Zrt</w:t>
      </w:r>
      <w:proofErr w:type="spellEnd"/>
      <w:r w:rsidR="00955D4E">
        <w:t>. az általa benyújtott intézkedési tervben a 2020. október 31-et jelölte meg a beruházás befejezésének és az új leválasztó berendezések beüzemelésének határidejeként.</w:t>
      </w:r>
    </w:p>
    <w:p w:rsidR="006C1EA8" w:rsidRDefault="006C1EA8" w:rsidP="00373040">
      <w:pPr>
        <w:spacing w:line="276" w:lineRule="exact"/>
        <w:jc w:val="both"/>
        <w:rPr>
          <w:b/>
          <w:color w:val="FF0000"/>
        </w:rPr>
      </w:pPr>
    </w:p>
    <w:p w:rsidR="00354E2B" w:rsidRDefault="00354E2B" w:rsidP="00373040">
      <w:pPr>
        <w:spacing w:line="276" w:lineRule="exact"/>
        <w:jc w:val="both"/>
        <w:rPr>
          <w:b/>
          <w:color w:val="FF0000"/>
        </w:rPr>
      </w:pPr>
    </w:p>
    <w:p w:rsidR="00354E2B" w:rsidRDefault="00354E2B" w:rsidP="00373040">
      <w:pPr>
        <w:spacing w:line="276" w:lineRule="exact"/>
        <w:jc w:val="both"/>
        <w:rPr>
          <w:b/>
          <w:color w:val="FF0000"/>
        </w:rPr>
      </w:pPr>
    </w:p>
    <w:p w:rsidR="00354E2B" w:rsidRDefault="00354E2B" w:rsidP="00373040">
      <w:pPr>
        <w:spacing w:line="276" w:lineRule="exact"/>
        <w:jc w:val="both"/>
        <w:rPr>
          <w:b/>
          <w:color w:val="FF0000"/>
        </w:rPr>
      </w:pPr>
    </w:p>
    <w:p w:rsidR="00074060" w:rsidRDefault="00074060" w:rsidP="00373040">
      <w:pPr>
        <w:spacing w:line="276" w:lineRule="exact"/>
        <w:jc w:val="both"/>
        <w:rPr>
          <w:b/>
        </w:rPr>
      </w:pPr>
    </w:p>
    <w:p w:rsidR="00074060" w:rsidRDefault="00074060" w:rsidP="00373040">
      <w:pPr>
        <w:spacing w:line="276" w:lineRule="exact"/>
        <w:jc w:val="both"/>
        <w:rPr>
          <w:b/>
        </w:rPr>
      </w:pPr>
    </w:p>
    <w:p w:rsidR="00F57D12" w:rsidRPr="002F138C" w:rsidRDefault="007327A9" w:rsidP="00373040">
      <w:pPr>
        <w:spacing w:line="276" w:lineRule="exact"/>
        <w:jc w:val="both"/>
        <w:rPr>
          <w:b/>
        </w:rPr>
      </w:pPr>
      <w:r w:rsidRPr="002F138C">
        <w:rPr>
          <w:b/>
        </w:rPr>
        <w:lastRenderedPageBreak/>
        <w:t>2.</w:t>
      </w:r>
      <w:r w:rsidRPr="002F138C">
        <w:tab/>
      </w:r>
      <w:r w:rsidR="00BB6F34" w:rsidRPr="002F138C">
        <w:t xml:space="preserve">A konverter nyersvas adagolás, valamint a folyékony acél és a salak csapolás folyamataiban keletkező másodlagos kiporzás csökkentésére érdekében több technológiai folyamathoz elszívó rendszer kiépítése, illetve a </w:t>
      </w:r>
      <w:proofErr w:type="gramStart"/>
      <w:r w:rsidR="00BB6F34" w:rsidRPr="002F138C">
        <w:t>meglévő</w:t>
      </w:r>
      <w:proofErr w:type="gramEnd"/>
      <w:r w:rsidR="00BB6F34" w:rsidRPr="002F138C">
        <w:t xml:space="preserve"> rendszer cseréje szükséges. </w:t>
      </w:r>
    </w:p>
    <w:p w:rsidR="00F57D12" w:rsidRPr="002F138C" w:rsidRDefault="00212D2E" w:rsidP="00DB34DA">
      <w:pPr>
        <w:spacing w:before="120" w:line="276" w:lineRule="exact"/>
        <w:jc w:val="both"/>
      </w:pPr>
      <w:r w:rsidRPr="002F138C">
        <w:t xml:space="preserve">A nyersvas keverőbe történő beöntésekor a nyersvasból kiváló grafit elszívása, a folyékony nyersvas beöntő üstbe való töltésekor keletkező por elszívása, valamint a beöntő üstben a folyékony nyersvas felszínén megjelenő salak eltávolítása során keletkező por elszívása jelenleg is megoldott. </w:t>
      </w:r>
      <w:r w:rsidR="00BF31F3" w:rsidRPr="002F138C">
        <w:t>A</w:t>
      </w:r>
      <w:r w:rsidRPr="002F138C">
        <w:t xml:space="preserve"> beruházás keretében </w:t>
      </w:r>
      <w:r w:rsidR="00BF31F3" w:rsidRPr="002F138C">
        <w:t xml:space="preserve">az új elszívó rendszer telepítésével </w:t>
      </w:r>
      <w:r w:rsidRPr="002F138C">
        <w:t xml:space="preserve">a meglévő zsákos </w:t>
      </w:r>
      <w:r w:rsidR="00BF31F3" w:rsidRPr="002F138C">
        <w:t xml:space="preserve">porleválasztó és a tisztított füstgáz elvezetésére szolgáló P95 azonosító jelű grafitelszívó kürtő megszűnik. </w:t>
      </w:r>
    </w:p>
    <w:p w:rsidR="00BF31F3" w:rsidRPr="002F138C" w:rsidRDefault="00BF31F3" w:rsidP="00DB34DA">
      <w:pPr>
        <w:spacing w:before="120" w:line="276" w:lineRule="exact"/>
        <w:jc w:val="both"/>
      </w:pPr>
      <w:r w:rsidRPr="002F138C">
        <w:t>A nyersvas konverterbe való beöntése és az acél csapolása során keletkező füstgázok lehető legnagyobb mértékű elszívása érdekében a 2 konverter köré burkolat kerül kiépítésre, ami csak a beöntés felőli oldalon marad nyitott. A konverterek beöntő nyílása felett elszívó ernyők kerülnek telepítésre.</w:t>
      </w:r>
    </w:p>
    <w:p w:rsidR="00BF31F3" w:rsidRPr="002F138C" w:rsidRDefault="00BF31F3" w:rsidP="00DB34DA">
      <w:pPr>
        <w:spacing w:before="120" w:line="276" w:lineRule="exact"/>
        <w:jc w:val="both"/>
      </w:pPr>
      <w:r w:rsidRPr="002F138C">
        <w:t xml:space="preserve">Fenti technológiai folyamatokból elszívott füstgázok </w:t>
      </w:r>
      <w:r w:rsidR="00A730ED" w:rsidRPr="002F138C">
        <w:t xml:space="preserve">egy gyűjtővezetéken keresztül kerülnek az új </w:t>
      </w:r>
      <w:r w:rsidR="0016343A" w:rsidRPr="002F138C">
        <w:t>porleválasztó berendezésre. A tisztítandó gáz a szűrőzsáko</w:t>
      </w:r>
      <w:r w:rsidR="002F138C" w:rsidRPr="002F138C">
        <w:t>ko</w:t>
      </w:r>
      <w:r w:rsidR="0016343A" w:rsidRPr="002F138C">
        <w:t xml:space="preserve">n áthaladva a tisztított </w:t>
      </w:r>
      <w:proofErr w:type="gramStart"/>
      <w:r w:rsidR="0016343A" w:rsidRPr="002F138C">
        <w:t>gáz vezetéken</w:t>
      </w:r>
      <w:proofErr w:type="gramEnd"/>
      <w:r w:rsidR="0016343A" w:rsidRPr="002F138C">
        <w:t xml:space="preserve"> keresztül hagyja el a berendezést. A por a zsákok külső felületér</w:t>
      </w:r>
      <w:r w:rsidR="009438F8" w:rsidRPr="002F138C">
        <w:t>e</w:t>
      </w:r>
      <w:r w:rsidR="0016343A" w:rsidRPr="002F138C">
        <w:t xml:space="preserve"> tapad. A zsákok felületéről a port sűrített levegővel távolítják el. A tisztítás idejére a kamrát a szelepek segítségével választják le a tiszta </w:t>
      </w:r>
      <w:proofErr w:type="gramStart"/>
      <w:r w:rsidR="0016343A" w:rsidRPr="002F138C">
        <w:t>gáz vezetékről</w:t>
      </w:r>
      <w:proofErr w:type="gramEnd"/>
      <w:r w:rsidR="0016343A" w:rsidRPr="002F138C">
        <w:t>.</w:t>
      </w:r>
      <w:r w:rsidR="00AE0CE0" w:rsidRPr="002F138C">
        <w:t xml:space="preserve"> A</w:t>
      </w:r>
      <w:r w:rsidR="00A730ED" w:rsidRPr="002F138C">
        <w:t xml:space="preserve"> tisztított füstgáz az újonnan telepítendő kéményen keresztül kerül a környezetbe. </w:t>
      </w:r>
    </w:p>
    <w:p w:rsidR="00B85A43" w:rsidRPr="00B85A43" w:rsidRDefault="00B85A43" w:rsidP="00B85A43">
      <w:pPr>
        <w:pStyle w:val="Szvegtrzs"/>
        <w:spacing w:before="120"/>
        <w:rPr>
          <w:sz w:val="22"/>
          <w:szCs w:val="22"/>
        </w:rPr>
      </w:pPr>
      <w:r w:rsidRPr="000F4170">
        <w:rPr>
          <w:sz w:val="22"/>
          <w:szCs w:val="22"/>
        </w:rPr>
        <w:t>Fent leírt</w:t>
      </w:r>
      <w:r>
        <w:rPr>
          <w:i/>
          <w:sz w:val="22"/>
          <w:szCs w:val="22"/>
        </w:rPr>
        <w:t xml:space="preserve"> </w:t>
      </w:r>
      <w:r w:rsidRPr="000F4170">
        <w:rPr>
          <w:sz w:val="22"/>
          <w:szCs w:val="22"/>
        </w:rPr>
        <w:t>műszaki megoldások megfelelnek</w:t>
      </w:r>
      <w:r>
        <w:rPr>
          <w:i/>
          <w:sz w:val="22"/>
          <w:szCs w:val="22"/>
        </w:rPr>
        <w:t xml:space="preserve"> „a</w:t>
      </w:r>
      <w:r w:rsidRPr="000F4170">
        <w:rPr>
          <w:i/>
          <w:sz w:val="22"/>
          <w:szCs w:val="22"/>
        </w:rPr>
        <w:t>z ipari</w:t>
      </w:r>
      <w:r>
        <w:rPr>
          <w:i/>
          <w:sz w:val="22"/>
          <w:szCs w:val="22"/>
        </w:rPr>
        <w:t xml:space="preserve"> kibocsátásokról szóló 2010/75/EU európai parlamenti és tanácsi irányelv szerinti elérhető legjobb technikákkal (BAT) kapcsolatos következtetésének a vas- és acélgyártás tekintetében történő meghatározásáról </w:t>
      </w:r>
      <w:r w:rsidRPr="000F4170">
        <w:rPr>
          <w:sz w:val="22"/>
          <w:szCs w:val="22"/>
        </w:rPr>
        <w:t>szóló</w:t>
      </w:r>
      <w:r>
        <w:rPr>
          <w:sz w:val="22"/>
          <w:szCs w:val="22"/>
        </w:rPr>
        <w:t xml:space="preserve"> 2012/135/EU határozat 78. pontjában („külön elszívás és portalanító berendezések alkalmazása a konverteres üzemben végzett minden egyes </w:t>
      </w:r>
      <w:proofErr w:type="spellStart"/>
      <w:r>
        <w:rPr>
          <w:sz w:val="22"/>
          <w:szCs w:val="22"/>
        </w:rPr>
        <w:t>alfolyamat</w:t>
      </w:r>
      <w:proofErr w:type="spellEnd"/>
      <w:r>
        <w:rPr>
          <w:sz w:val="22"/>
          <w:szCs w:val="22"/>
        </w:rPr>
        <w:t xml:space="preserve"> tekintetében”) foglaltaknak. A korszerű zsákos leválasztó berendezéssel biztosítható, hogy a tisztítást követően a füstgáz porkoncentrációja a BAT szerint elvárt 15 </w:t>
      </w:r>
      <w:r w:rsidRPr="00DC6AE3">
        <w:t>mg/Nm</w:t>
      </w:r>
      <w:r w:rsidRPr="00DC6AE3">
        <w:rPr>
          <w:vertAlign w:val="superscript"/>
        </w:rPr>
        <w:t>3</w:t>
      </w:r>
      <w:r>
        <w:t xml:space="preserve"> alatt maradjon.</w:t>
      </w:r>
    </w:p>
    <w:p w:rsidR="00A21EBB" w:rsidRPr="002F138C" w:rsidRDefault="00AF24B3" w:rsidP="00D004FE">
      <w:pPr>
        <w:spacing w:before="120" w:line="276" w:lineRule="exact"/>
        <w:jc w:val="both"/>
      </w:pPr>
      <w:r>
        <w:t>A</w:t>
      </w:r>
      <w:r w:rsidR="00CD4CC0" w:rsidRPr="002F138C">
        <w:t xml:space="preserve">z oxigénes konverteres acélgyártás folyamataiból származó másodlagos kibocsátások csökkentését </w:t>
      </w:r>
      <w:r w:rsidR="002F138C" w:rsidRPr="002F138C">
        <w:t>-</w:t>
      </w:r>
      <w:r w:rsidR="00CD4CC0" w:rsidRPr="002F138C">
        <w:t xml:space="preserve"> az egységes környezethasználati engedélyben meghatározottak szerint </w:t>
      </w:r>
      <w:r w:rsidR="002F138C" w:rsidRPr="002F138C">
        <w:t>-</w:t>
      </w:r>
      <w:r w:rsidR="00CD4CC0" w:rsidRPr="002F138C">
        <w:t xml:space="preserve"> 2021. június 30-ig </w:t>
      </w:r>
      <w:r w:rsidR="002F138C" w:rsidRPr="002F138C">
        <w:t>kell elvégezni</w:t>
      </w:r>
    </w:p>
    <w:p w:rsidR="00A21EBB" w:rsidRDefault="00A21EBB" w:rsidP="00373040">
      <w:pPr>
        <w:spacing w:line="276" w:lineRule="exact"/>
        <w:jc w:val="both"/>
        <w:rPr>
          <w:b/>
          <w:color w:val="FF0000"/>
        </w:rPr>
      </w:pPr>
    </w:p>
    <w:p w:rsidR="00D004FE" w:rsidRPr="00A21EBB" w:rsidRDefault="00D004FE" w:rsidP="00D004FE">
      <w:pPr>
        <w:spacing w:line="276" w:lineRule="exact"/>
        <w:jc w:val="both"/>
      </w:pPr>
      <w:r w:rsidRPr="00A21EBB">
        <w:t xml:space="preserve">Az ISD </w:t>
      </w:r>
      <w:r>
        <w:t>Kokszoló Kft.</w:t>
      </w:r>
      <w:r w:rsidRPr="00A21EBB">
        <w:t xml:space="preserve"> által tervezett</w:t>
      </w:r>
      <w:r>
        <w:t xml:space="preserve"> szilárd, nem toxikus por</w:t>
      </w:r>
      <w:r w:rsidRPr="00A21EBB">
        <w:t>kibocsátások csökkentésére</w:t>
      </w:r>
      <w:r>
        <w:t xml:space="preserve"> vonatkozó </w:t>
      </w:r>
      <w:r w:rsidR="00C2251E">
        <w:t>intézkedések</w:t>
      </w:r>
      <w:r>
        <w:t>:</w:t>
      </w:r>
    </w:p>
    <w:p w:rsidR="00074060" w:rsidRPr="009A148A" w:rsidRDefault="00FA19E5" w:rsidP="00074060">
      <w:pPr>
        <w:tabs>
          <w:tab w:val="left" w:pos="567"/>
        </w:tabs>
        <w:spacing w:before="120" w:line="276" w:lineRule="exact"/>
        <w:jc w:val="both"/>
        <w:rPr>
          <w:b/>
        </w:rPr>
      </w:pPr>
      <w:r w:rsidRPr="009A148A">
        <w:t xml:space="preserve">ISD Kokszoló Kft. üzemeltetésében lévő </w:t>
      </w:r>
      <w:proofErr w:type="spellStart"/>
      <w:r w:rsidRPr="009A148A">
        <w:t>kokszolóblokk</w:t>
      </w:r>
      <w:proofErr w:type="spellEnd"/>
      <w:r w:rsidRPr="009A148A">
        <w:t xml:space="preserve"> födémjeinek átépítése és a kamraajtók sz</w:t>
      </w:r>
      <w:r w:rsidR="00074060" w:rsidRPr="009A148A">
        <w:t xml:space="preserve">igetelése folyamatosan történik, mellyel biztosítható lesz az összes ajtón keresztül távozó, látható kibocsátások BAT-hoz tartozó százalékos értéke </w:t>
      </w:r>
      <w:proofErr w:type="gramStart"/>
      <w:r w:rsidR="00074060" w:rsidRPr="009A148A">
        <w:t>&lt; 5–10</w:t>
      </w:r>
      <w:proofErr w:type="gramEnd"/>
      <w:r w:rsidR="00074060" w:rsidRPr="009A148A">
        <w:t xml:space="preserve"> %, valamint az összes forrásból származó, látható kibocsátások </w:t>
      </w:r>
      <w:proofErr w:type="spellStart"/>
      <w:r w:rsidR="00074060" w:rsidRPr="009A148A">
        <w:t>felszállócsövekhez</w:t>
      </w:r>
      <w:proofErr w:type="spellEnd"/>
      <w:r w:rsidR="00074060" w:rsidRPr="009A148A">
        <w:t xml:space="preserve"> és a töltőnyílások fedeleihez tartozó százalékos értéke &lt; 1 % teljesülése. </w:t>
      </w:r>
      <w:r w:rsidR="008C1B73">
        <w:t>A teljesülés véghatárideje nem ismert.</w:t>
      </w:r>
    </w:p>
    <w:p w:rsidR="00312D23" w:rsidRDefault="00312D23" w:rsidP="00373040">
      <w:pPr>
        <w:spacing w:line="276" w:lineRule="exact"/>
        <w:jc w:val="both"/>
        <w:rPr>
          <w:b/>
          <w:color w:val="FF0000"/>
        </w:rPr>
      </w:pPr>
    </w:p>
    <w:p w:rsidR="00AC0890" w:rsidRDefault="00373040" w:rsidP="00AC0890">
      <w:pPr>
        <w:spacing w:line="276" w:lineRule="exact"/>
        <w:ind w:left="-891" w:firstLine="891"/>
        <w:rPr>
          <w:b/>
          <w:noProof/>
          <w:spacing w:val="-3"/>
        </w:rPr>
      </w:pPr>
      <w:r>
        <w:rPr>
          <w:b/>
        </w:rPr>
        <w:t>7.2</w:t>
      </w:r>
      <w:r>
        <w:rPr>
          <w:b/>
        </w:rPr>
        <w:tab/>
      </w:r>
      <w:r w:rsidR="00AC0890" w:rsidRPr="00AC0890">
        <w:rPr>
          <w:b/>
          <w:noProof/>
          <w:spacing w:val="-3"/>
        </w:rPr>
        <w:t>Gépjárműforgalom</w:t>
      </w:r>
    </w:p>
    <w:p w:rsidR="00376184" w:rsidRDefault="00376184" w:rsidP="00AC0890">
      <w:pPr>
        <w:spacing w:line="276" w:lineRule="exact"/>
        <w:ind w:left="-891" w:firstLine="891"/>
        <w:rPr>
          <w:b/>
          <w:noProof/>
          <w:spacing w:val="-3"/>
        </w:rPr>
      </w:pPr>
    </w:p>
    <w:p w:rsidR="00376184" w:rsidRPr="00376184" w:rsidRDefault="00376184" w:rsidP="00376184">
      <w:pPr>
        <w:autoSpaceDE w:val="0"/>
        <w:autoSpaceDN w:val="0"/>
        <w:adjustRightInd w:val="0"/>
        <w:jc w:val="both"/>
        <w:rPr>
          <w:rFonts w:eastAsiaTheme="minorHAnsi"/>
          <w:color w:val="000000"/>
          <w:lang w:eastAsia="en-US"/>
        </w:rPr>
      </w:pPr>
      <w:r w:rsidRPr="00376184">
        <w:rPr>
          <w:rFonts w:eastAsiaTheme="minorHAnsi"/>
          <w:color w:val="000000"/>
          <w:lang w:eastAsia="en-US"/>
        </w:rPr>
        <w:t xml:space="preserve">Dunaújváros </w:t>
      </w:r>
      <w:r>
        <w:rPr>
          <w:rFonts w:eastAsiaTheme="minorHAnsi"/>
          <w:color w:val="000000"/>
          <w:lang w:eastAsia="en-US"/>
        </w:rPr>
        <w:t>Környezetvédelmi Programja (</w:t>
      </w:r>
      <w:r w:rsidR="00112616" w:rsidRPr="00112616">
        <w:rPr>
          <w:rFonts w:eastAsiaTheme="minorHAnsi"/>
          <w:b/>
          <w:color w:val="000000"/>
          <w:lang w:eastAsia="en-US"/>
        </w:rPr>
        <w:t>3</w:t>
      </w:r>
      <w:r w:rsidRPr="00112616">
        <w:rPr>
          <w:rFonts w:eastAsiaTheme="minorHAnsi"/>
          <w:b/>
          <w:color w:val="000000"/>
          <w:lang w:eastAsia="en-US"/>
        </w:rPr>
        <w:t>.</w:t>
      </w:r>
      <w:r w:rsidR="00112616" w:rsidRPr="00112616">
        <w:rPr>
          <w:rFonts w:eastAsiaTheme="minorHAnsi"/>
          <w:b/>
          <w:color w:val="000000"/>
          <w:lang w:eastAsia="en-US"/>
        </w:rPr>
        <w:t xml:space="preserve"> számú </w:t>
      </w:r>
      <w:r w:rsidRPr="00112616">
        <w:rPr>
          <w:rFonts w:eastAsiaTheme="minorHAnsi"/>
          <w:b/>
          <w:color w:val="000000"/>
          <w:lang w:eastAsia="en-US"/>
        </w:rPr>
        <w:t>melléklet</w:t>
      </w:r>
      <w:r>
        <w:rPr>
          <w:rFonts w:eastAsiaTheme="minorHAnsi"/>
          <w:color w:val="000000"/>
          <w:lang w:eastAsia="en-US"/>
        </w:rPr>
        <w:t>) tartalmazza a gépjárműforgalom által okozott levegőterhelés csökkentésére irányuló rövid- és hosszú távú intézkedéseket. A programban foglaltak alapján a levegőterhelés csökkentése az úthálózat fejlesztésével, kerékpárút hálózat fejlesztésével, parkosítással, forgalomszervezéssel, a közterületek tisztántartásával érhető el.</w:t>
      </w:r>
    </w:p>
    <w:p w:rsidR="00376184" w:rsidRDefault="008B48FB" w:rsidP="00F47773">
      <w:pPr>
        <w:autoSpaceDE w:val="0"/>
        <w:autoSpaceDN w:val="0"/>
        <w:adjustRightInd w:val="0"/>
        <w:spacing w:before="120"/>
        <w:jc w:val="both"/>
        <w:rPr>
          <w:rFonts w:eastAsiaTheme="minorHAnsi"/>
          <w:color w:val="000000"/>
          <w:lang w:eastAsia="en-US"/>
        </w:rPr>
      </w:pPr>
      <w:r w:rsidRPr="008B48FB">
        <w:rPr>
          <w:rFonts w:eastAsiaTheme="minorHAnsi"/>
          <w:color w:val="000000"/>
          <w:lang w:eastAsia="en-US"/>
        </w:rPr>
        <w:t xml:space="preserve">Az Önkormányzat által </w:t>
      </w:r>
      <w:r>
        <w:rPr>
          <w:rFonts w:eastAsiaTheme="minorHAnsi"/>
          <w:color w:val="000000"/>
          <w:lang w:eastAsia="en-US"/>
        </w:rPr>
        <w:t xml:space="preserve">tervezett - gépjárműforgalomra kiható - intézkedéseket a </w:t>
      </w:r>
      <w:r w:rsidRPr="008B48FB">
        <w:rPr>
          <w:rFonts w:eastAsiaTheme="minorHAnsi"/>
          <w:b/>
          <w:color w:val="000000"/>
          <w:lang w:eastAsia="en-US"/>
        </w:rPr>
        <w:t>13. számú táblázat</w:t>
      </w:r>
      <w:r>
        <w:rPr>
          <w:rFonts w:eastAsiaTheme="minorHAnsi"/>
          <w:color w:val="000000"/>
          <w:lang w:eastAsia="en-US"/>
        </w:rPr>
        <w:t xml:space="preserve"> tartalmazza.</w:t>
      </w:r>
    </w:p>
    <w:p w:rsidR="00F47773" w:rsidRDefault="00F47773" w:rsidP="008B48FB">
      <w:pPr>
        <w:autoSpaceDE w:val="0"/>
        <w:autoSpaceDN w:val="0"/>
        <w:adjustRightInd w:val="0"/>
        <w:jc w:val="both"/>
        <w:rPr>
          <w:rFonts w:eastAsiaTheme="minorHAnsi"/>
          <w:color w:val="000000"/>
          <w:lang w:eastAsia="en-US"/>
        </w:rPr>
      </w:pPr>
    </w:p>
    <w:p w:rsidR="00F47773" w:rsidRDefault="00F47773" w:rsidP="008B48FB">
      <w:pPr>
        <w:autoSpaceDE w:val="0"/>
        <w:autoSpaceDN w:val="0"/>
        <w:adjustRightInd w:val="0"/>
        <w:jc w:val="both"/>
        <w:rPr>
          <w:rFonts w:eastAsiaTheme="minorHAnsi"/>
          <w:color w:val="000000"/>
          <w:lang w:eastAsia="en-US"/>
        </w:rPr>
      </w:pPr>
    </w:p>
    <w:p w:rsidR="00F47773" w:rsidRDefault="00F47773" w:rsidP="008B48FB">
      <w:pPr>
        <w:autoSpaceDE w:val="0"/>
        <w:autoSpaceDN w:val="0"/>
        <w:adjustRightInd w:val="0"/>
        <w:jc w:val="both"/>
        <w:rPr>
          <w:rFonts w:eastAsiaTheme="minorHAnsi"/>
          <w:color w:val="000000"/>
          <w:lang w:eastAsia="en-US"/>
        </w:rPr>
      </w:pPr>
    </w:p>
    <w:p w:rsidR="00F47773" w:rsidRDefault="00F47773" w:rsidP="008B48FB">
      <w:pPr>
        <w:autoSpaceDE w:val="0"/>
        <w:autoSpaceDN w:val="0"/>
        <w:adjustRightInd w:val="0"/>
        <w:jc w:val="both"/>
        <w:rPr>
          <w:rFonts w:eastAsiaTheme="minorHAnsi"/>
          <w:color w:val="000000"/>
          <w:lang w:eastAsia="en-US"/>
        </w:rPr>
      </w:pPr>
    </w:p>
    <w:p w:rsidR="00F47773" w:rsidRDefault="00F47773" w:rsidP="008B48FB">
      <w:pPr>
        <w:autoSpaceDE w:val="0"/>
        <w:autoSpaceDN w:val="0"/>
        <w:adjustRightInd w:val="0"/>
        <w:jc w:val="both"/>
        <w:rPr>
          <w:rFonts w:eastAsiaTheme="minorHAnsi"/>
          <w:color w:val="000000"/>
          <w:lang w:eastAsia="en-US"/>
        </w:rPr>
      </w:pPr>
    </w:p>
    <w:p w:rsidR="00F47773" w:rsidRDefault="00F47773" w:rsidP="008B48FB">
      <w:pPr>
        <w:autoSpaceDE w:val="0"/>
        <w:autoSpaceDN w:val="0"/>
        <w:adjustRightInd w:val="0"/>
        <w:jc w:val="both"/>
        <w:rPr>
          <w:rFonts w:eastAsiaTheme="minorHAnsi"/>
          <w:color w:val="000000"/>
          <w:lang w:eastAsia="en-US"/>
        </w:rPr>
      </w:pPr>
    </w:p>
    <w:p w:rsidR="00C52B56" w:rsidRPr="008B48FB" w:rsidRDefault="00C52B56" w:rsidP="008B48FB">
      <w:pPr>
        <w:autoSpaceDE w:val="0"/>
        <w:autoSpaceDN w:val="0"/>
        <w:adjustRightInd w:val="0"/>
        <w:jc w:val="both"/>
        <w:rPr>
          <w:rFonts w:eastAsiaTheme="minorHAnsi"/>
          <w:color w:val="000000"/>
          <w:lang w:eastAsia="en-US"/>
        </w:rPr>
      </w:pPr>
    </w:p>
    <w:p w:rsidR="008B48FB" w:rsidRDefault="008B48FB" w:rsidP="00376184">
      <w:pPr>
        <w:spacing w:line="276" w:lineRule="exact"/>
        <w:ind w:left="-891" w:firstLine="891"/>
        <w:rPr>
          <w:rFonts w:eastAsiaTheme="minorHAnsi"/>
          <w:sz w:val="23"/>
          <w:szCs w:val="23"/>
          <w:lang w:eastAsia="en-US"/>
        </w:rPr>
      </w:pPr>
      <w:r>
        <w:rPr>
          <w:rFonts w:eastAsiaTheme="minorHAnsi"/>
          <w:sz w:val="23"/>
          <w:szCs w:val="23"/>
          <w:lang w:eastAsia="en-US"/>
        </w:rPr>
        <w:t xml:space="preserve"> </w:t>
      </w:r>
    </w:p>
    <w:tbl>
      <w:tblPr>
        <w:tblStyle w:val="Rcsostblzat"/>
        <w:tblW w:w="0" w:type="auto"/>
        <w:tblLook w:val="04A0"/>
      </w:tblPr>
      <w:tblGrid>
        <w:gridCol w:w="2235"/>
        <w:gridCol w:w="2268"/>
        <w:gridCol w:w="1842"/>
        <w:gridCol w:w="1705"/>
        <w:gridCol w:w="2013"/>
      </w:tblGrid>
      <w:tr w:rsidR="008B48FB" w:rsidTr="00D60015">
        <w:tc>
          <w:tcPr>
            <w:tcW w:w="10063" w:type="dxa"/>
            <w:gridSpan w:val="5"/>
          </w:tcPr>
          <w:p w:rsidR="008B48FB" w:rsidRPr="008B48FB" w:rsidRDefault="008B48FB" w:rsidP="008B48FB">
            <w:pPr>
              <w:spacing w:line="276" w:lineRule="exact"/>
              <w:rPr>
                <w:rFonts w:eastAsiaTheme="minorHAnsi"/>
                <w:b/>
                <w:sz w:val="23"/>
                <w:szCs w:val="23"/>
                <w:lang w:eastAsia="en-US"/>
              </w:rPr>
            </w:pPr>
            <w:r w:rsidRPr="008B48FB">
              <w:rPr>
                <w:rFonts w:eastAsiaTheme="minorHAnsi"/>
                <w:b/>
                <w:sz w:val="23"/>
                <w:szCs w:val="23"/>
                <w:lang w:eastAsia="en-US"/>
              </w:rPr>
              <w:lastRenderedPageBreak/>
              <w:t xml:space="preserve">13. számú táblázat: Dunaújváros Önkormányzatának a </w:t>
            </w:r>
            <w:r w:rsidRPr="008B48FB">
              <w:rPr>
                <w:rFonts w:eastAsiaTheme="minorHAnsi"/>
                <w:b/>
                <w:lang w:eastAsia="en-US"/>
              </w:rPr>
              <w:t>gépjárműforgalomra kiható intézkedései</w:t>
            </w:r>
          </w:p>
        </w:tc>
      </w:tr>
      <w:tr w:rsidR="008B48FB" w:rsidTr="00230261">
        <w:tc>
          <w:tcPr>
            <w:tcW w:w="2235" w:type="dxa"/>
          </w:tcPr>
          <w:p w:rsidR="008B48FB" w:rsidRPr="00703FD7" w:rsidRDefault="008B48FB" w:rsidP="00D60015">
            <w:pPr>
              <w:spacing w:line="276" w:lineRule="exact"/>
              <w:jc w:val="center"/>
              <w:rPr>
                <w:sz w:val="22"/>
                <w:szCs w:val="22"/>
              </w:rPr>
            </w:pPr>
            <w:r w:rsidRPr="00703FD7">
              <w:rPr>
                <w:sz w:val="22"/>
                <w:szCs w:val="22"/>
              </w:rPr>
              <w:t>Megvalósítandó program/</w:t>
            </w:r>
            <w:r>
              <w:rPr>
                <w:sz w:val="22"/>
                <w:szCs w:val="22"/>
              </w:rPr>
              <w:t>intézkedés</w:t>
            </w:r>
          </w:p>
        </w:tc>
        <w:tc>
          <w:tcPr>
            <w:tcW w:w="2268" w:type="dxa"/>
          </w:tcPr>
          <w:p w:rsidR="008B48FB" w:rsidRPr="00703FD7" w:rsidRDefault="008B48FB" w:rsidP="00D60015">
            <w:pPr>
              <w:spacing w:line="276" w:lineRule="exact"/>
              <w:jc w:val="center"/>
              <w:rPr>
                <w:sz w:val="22"/>
                <w:szCs w:val="22"/>
              </w:rPr>
            </w:pPr>
            <w:r w:rsidRPr="00703FD7">
              <w:rPr>
                <w:sz w:val="22"/>
                <w:szCs w:val="22"/>
              </w:rPr>
              <w:t>Várható</w:t>
            </w:r>
            <w:r>
              <w:rPr>
                <w:sz w:val="22"/>
                <w:szCs w:val="22"/>
              </w:rPr>
              <w:t xml:space="preserve"> </w:t>
            </w:r>
            <w:r w:rsidRPr="00703FD7">
              <w:rPr>
                <w:sz w:val="22"/>
                <w:szCs w:val="22"/>
              </w:rPr>
              <w:t>hatás,</w:t>
            </w:r>
            <w:r>
              <w:rPr>
                <w:sz w:val="22"/>
                <w:szCs w:val="22"/>
              </w:rPr>
              <w:t xml:space="preserve"> </w:t>
            </w:r>
            <w:r w:rsidRPr="00703FD7">
              <w:rPr>
                <w:sz w:val="22"/>
                <w:szCs w:val="22"/>
              </w:rPr>
              <w:t>eredmény</w:t>
            </w:r>
          </w:p>
        </w:tc>
        <w:tc>
          <w:tcPr>
            <w:tcW w:w="1842" w:type="dxa"/>
          </w:tcPr>
          <w:p w:rsidR="008B48FB" w:rsidRDefault="008B48FB" w:rsidP="00D60015">
            <w:pPr>
              <w:spacing w:line="276" w:lineRule="exact"/>
              <w:jc w:val="center"/>
              <w:rPr>
                <w:sz w:val="22"/>
                <w:szCs w:val="22"/>
              </w:rPr>
            </w:pPr>
            <w:r>
              <w:rPr>
                <w:sz w:val="22"/>
                <w:szCs w:val="22"/>
              </w:rPr>
              <w:t>A megvalósítás várható időpontja</w:t>
            </w:r>
          </w:p>
        </w:tc>
        <w:tc>
          <w:tcPr>
            <w:tcW w:w="1705" w:type="dxa"/>
          </w:tcPr>
          <w:p w:rsidR="008B48FB" w:rsidRDefault="008B48FB" w:rsidP="00D60015">
            <w:pPr>
              <w:spacing w:line="276" w:lineRule="exact"/>
              <w:jc w:val="center"/>
              <w:rPr>
                <w:sz w:val="22"/>
                <w:szCs w:val="22"/>
              </w:rPr>
            </w:pPr>
            <w:r>
              <w:rPr>
                <w:sz w:val="22"/>
                <w:szCs w:val="22"/>
              </w:rPr>
              <w:t>Források</w:t>
            </w:r>
          </w:p>
        </w:tc>
        <w:tc>
          <w:tcPr>
            <w:tcW w:w="2013" w:type="dxa"/>
          </w:tcPr>
          <w:p w:rsidR="008B48FB" w:rsidRDefault="008B48FB" w:rsidP="00D60015">
            <w:pPr>
              <w:spacing w:line="276" w:lineRule="exact"/>
              <w:jc w:val="center"/>
              <w:rPr>
                <w:sz w:val="22"/>
                <w:szCs w:val="22"/>
              </w:rPr>
            </w:pPr>
            <w:r>
              <w:rPr>
                <w:sz w:val="22"/>
                <w:szCs w:val="22"/>
              </w:rPr>
              <w:t>Felelős és résztvevők</w:t>
            </w:r>
          </w:p>
        </w:tc>
      </w:tr>
      <w:tr w:rsidR="008B48FB" w:rsidTr="00230261">
        <w:tc>
          <w:tcPr>
            <w:tcW w:w="2235" w:type="dxa"/>
            <w:vAlign w:val="center"/>
          </w:tcPr>
          <w:p w:rsidR="008B48FB" w:rsidRPr="002C68E4" w:rsidRDefault="008B48FB" w:rsidP="008B48FB">
            <w:pPr>
              <w:pStyle w:val="Default"/>
              <w:numPr>
                <w:ilvl w:val="0"/>
                <w:numId w:val="23"/>
              </w:numPr>
              <w:jc w:val="center"/>
              <w:rPr>
                <w:sz w:val="22"/>
                <w:szCs w:val="22"/>
              </w:rPr>
            </w:pPr>
            <w:r w:rsidRPr="002C68E4">
              <w:rPr>
                <w:sz w:val="22"/>
                <w:szCs w:val="22"/>
              </w:rPr>
              <w:t>Fenntartható közlekedési terv kidolgozása</w:t>
            </w:r>
          </w:p>
          <w:p w:rsidR="008B48FB" w:rsidRPr="002C68E4" w:rsidRDefault="008B48FB" w:rsidP="008B48FB">
            <w:pPr>
              <w:spacing w:line="276" w:lineRule="exact"/>
              <w:jc w:val="center"/>
              <w:rPr>
                <w:rFonts w:eastAsiaTheme="minorHAnsi"/>
                <w:sz w:val="22"/>
                <w:szCs w:val="22"/>
                <w:lang w:eastAsia="en-US"/>
              </w:rPr>
            </w:pPr>
          </w:p>
        </w:tc>
        <w:tc>
          <w:tcPr>
            <w:tcW w:w="2268" w:type="dxa"/>
            <w:vAlign w:val="center"/>
          </w:tcPr>
          <w:p w:rsidR="008B48FB" w:rsidRPr="002C68E4" w:rsidRDefault="008B48FB" w:rsidP="008B48FB">
            <w:pPr>
              <w:pStyle w:val="Default"/>
              <w:jc w:val="center"/>
              <w:rPr>
                <w:rFonts w:eastAsiaTheme="minorHAnsi"/>
                <w:sz w:val="22"/>
                <w:szCs w:val="22"/>
                <w:lang w:eastAsia="en-US"/>
              </w:rPr>
            </w:pPr>
            <w:r w:rsidRPr="002C68E4">
              <w:rPr>
                <w:sz w:val="22"/>
                <w:szCs w:val="22"/>
              </w:rPr>
              <w:t xml:space="preserve">A közlekedési, szállítási igények csökkentése </w:t>
            </w:r>
            <w:proofErr w:type="gramStart"/>
            <w:r w:rsidRPr="002C68E4">
              <w:rPr>
                <w:sz w:val="22"/>
                <w:szCs w:val="22"/>
              </w:rPr>
              <w:t>A</w:t>
            </w:r>
            <w:proofErr w:type="gramEnd"/>
            <w:r w:rsidRPr="002C68E4">
              <w:rPr>
                <w:sz w:val="22"/>
                <w:szCs w:val="22"/>
              </w:rPr>
              <w:t xml:space="preserve"> közlekedés energiaigényének és a közlekedésből származó levegő- és zajterhelés mérséklése</w:t>
            </w:r>
          </w:p>
        </w:tc>
        <w:tc>
          <w:tcPr>
            <w:tcW w:w="1842" w:type="dxa"/>
            <w:vAlign w:val="center"/>
          </w:tcPr>
          <w:p w:rsidR="008B48FB" w:rsidRPr="002C68E4" w:rsidRDefault="008B48FB" w:rsidP="008B48FB">
            <w:pPr>
              <w:spacing w:line="276" w:lineRule="exact"/>
              <w:jc w:val="center"/>
              <w:rPr>
                <w:rFonts w:eastAsiaTheme="minorHAnsi"/>
                <w:sz w:val="22"/>
                <w:szCs w:val="22"/>
                <w:lang w:eastAsia="en-US"/>
              </w:rPr>
            </w:pPr>
            <w:r w:rsidRPr="002C68E4">
              <w:rPr>
                <w:rFonts w:eastAsiaTheme="minorHAnsi"/>
                <w:sz w:val="22"/>
                <w:szCs w:val="22"/>
                <w:lang w:eastAsia="en-US"/>
              </w:rPr>
              <w:t>Folyamatos</w:t>
            </w:r>
          </w:p>
        </w:tc>
        <w:tc>
          <w:tcPr>
            <w:tcW w:w="1705" w:type="dxa"/>
            <w:vAlign w:val="center"/>
          </w:tcPr>
          <w:p w:rsidR="008B48FB" w:rsidRPr="002C68E4" w:rsidRDefault="00230261" w:rsidP="008B48FB">
            <w:pPr>
              <w:spacing w:line="276" w:lineRule="exact"/>
              <w:jc w:val="center"/>
              <w:rPr>
                <w:rFonts w:eastAsiaTheme="minorHAnsi"/>
                <w:sz w:val="22"/>
                <w:szCs w:val="22"/>
                <w:lang w:eastAsia="en-US"/>
              </w:rPr>
            </w:pPr>
            <w:r w:rsidRPr="002C68E4">
              <w:rPr>
                <w:rFonts w:eastAsiaTheme="minorHAnsi"/>
                <w:sz w:val="22"/>
                <w:szCs w:val="22"/>
                <w:lang w:eastAsia="en-US"/>
              </w:rPr>
              <w:t>Pályázati +</w:t>
            </w:r>
            <w:r w:rsidR="008B48FB" w:rsidRPr="002C68E4">
              <w:rPr>
                <w:rFonts w:eastAsiaTheme="minorHAnsi"/>
                <w:sz w:val="22"/>
                <w:szCs w:val="22"/>
                <w:lang w:eastAsia="en-US"/>
              </w:rPr>
              <w:t xml:space="preserve"> Önkormányzati</w:t>
            </w:r>
          </w:p>
        </w:tc>
        <w:tc>
          <w:tcPr>
            <w:tcW w:w="2013" w:type="dxa"/>
            <w:vAlign w:val="center"/>
          </w:tcPr>
          <w:p w:rsidR="008B48FB" w:rsidRPr="002C68E4" w:rsidRDefault="008B48FB" w:rsidP="008B48FB">
            <w:pPr>
              <w:spacing w:line="276" w:lineRule="exact"/>
              <w:jc w:val="center"/>
              <w:rPr>
                <w:rFonts w:eastAsiaTheme="minorHAnsi"/>
                <w:sz w:val="22"/>
                <w:szCs w:val="22"/>
                <w:lang w:eastAsia="en-US"/>
              </w:rPr>
            </w:pPr>
            <w:r w:rsidRPr="002C68E4">
              <w:rPr>
                <w:noProof/>
                <w:color w:val="000000"/>
                <w:spacing w:val="-3"/>
                <w:sz w:val="22"/>
                <w:szCs w:val="22"/>
              </w:rPr>
              <w:t>DMJV önk., DMJV PH, Közép-Nyugat-dunántúli Közlekedési Központ (KNYKK)</w:t>
            </w:r>
          </w:p>
        </w:tc>
      </w:tr>
      <w:tr w:rsidR="008B48FB" w:rsidTr="00230261">
        <w:tc>
          <w:tcPr>
            <w:tcW w:w="2235" w:type="dxa"/>
          </w:tcPr>
          <w:p w:rsidR="008B48FB" w:rsidRPr="002C68E4" w:rsidRDefault="008B48FB" w:rsidP="00230261">
            <w:pPr>
              <w:pStyle w:val="Listaszerbekezds"/>
              <w:numPr>
                <w:ilvl w:val="0"/>
                <w:numId w:val="23"/>
              </w:numPr>
              <w:spacing w:line="276" w:lineRule="exact"/>
              <w:jc w:val="center"/>
              <w:rPr>
                <w:rFonts w:eastAsiaTheme="minorHAnsi"/>
                <w:sz w:val="22"/>
                <w:szCs w:val="22"/>
                <w:lang w:eastAsia="en-US"/>
              </w:rPr>
            </w:pPr>
            <w:r w:rsidRPr="002C68E4">
              <w:rPr>
                <w:rFonts w:eastAsiaTheme="minorHAnsi"/>
                <w:sz w:val="22"/>
                <w:szCs w:val="22"/>
                <w:lang w:eastAsia="en-US"/>
              </w:rPr>
              <w:t>Autóbusz-állomány környezetbarát, korszerű elektromos hajtású buszokkal történő lecserélése</w:t>
            </w:r>
          </w:p>
        </w:tc>
        <w:tc>
          <w:tcPr>
            <w:tcW w:w="2268" w:type="dxa"/>
            <w:vAlign w:val="center"/>
          </w:tcPr>
          <w:p w:rsidR="008B48FB" w:rsidRPr="002C68E4" w:rsidRDefault="00230261" w:rsidP="00230261">
            <w:pPr>
              <w:spacing w:line="276" w:lineRule="exact"/>
              <w:jc w:val="center"/>
              <w:rPr>
                <w:rFonts w:eastAsiaTheme="minorHAnsi"/>
                <w:sz w:val="22"/>
                <w:szCs w:val="22"/>
                <w:lang w:eastAsia="en-US"/>
              </w:rPr>
            </w:pPr>
            <w:r w:rsidRPr="002C68E4">
              <w:rPr>
                <w:rFonts w:eastAsiaTheme="minorHAnsi"/>
                <w:sz w:val="22"/>
                <w:szCs w:val="22"/>
                <w:lang w:eastAsia="en-US"/>
              </w:rPr>
              <w:t>A közösségi közlekedés vonzóbbá tétele, a porszennyezés csökkentése</w:t>
            </w:r>
          </w:p>
        </w:tc>
        <w:tc>
          <w:tcPr>
            <w:tcW w:w="1842" w:type="dxa"/>
            <w:vAlign w:val="center"/>
          </w:tcPr>
          <w:p w:rsidR="008B48FB" w:rsidRPr="002C68E4" w:rsidRDefault="00230261" w:rsidP="00230261">
            <w:pPr>
              <w:spacing w:line="276" w:lineRule="exact"/>
              <w:jc w:val="center"/>
              <w:rPr>
                <w:rFonts w:eastAsiaTheme="minorHAnsi"/>
                <w:sz w:val="22"/>
                <w:szCs w:val="22"/>
                <w:lang w:eastAsia="en-US"/>
              </w:rPr>
            </w:pPr>
            <w:r w:rsidRPr="002C68E4">
              <w:rPr>
                <w:rFonts w:eastAsiaTheme="minorHAnsi"/>
                <w:sz w:val="22"/>
                <w:szCs w:val="22"/>
                <w:lang w:eastAsia="en-US"/>
              </w:rPr>
              <w:t>2024.12.31</w:t>
            </w:r>
          </w:p>
        </w:tc>
        <w:tc>
          <w:tcPr>
            <w:tcW w:w="1705" w:type="dxa"/>
            <w:vAlign w:val="center"/>
          </w:tcPr>
          <w:p w:rsidR="008B48FB" w:rsidRPr="002C68E4" w:rsidRDefault="00230261" w:rsidP="00230261">
            <w:pPr>
              <w:spacing w:line="276" w:lineRule="exact"/>
              <w:jc w:val="center"/>
              <w:rPr>
                <w:rFonts w:eastAsiaTheme="minorHAnsi"/>
                <w:sz w:val="22"/>
                <w:szCs w:val="22"/>
                <w:lang w:eastAsia="en-US"/>
              </w:rPr>
            </w:pPr>
            <w:r w:rsidRPr="002C68E4">
              <w:rPr>
                <w:rFonts w:eastAsiaTheme="minorHAnsi"/>
                <w:sz w:val="22"/>
                <w:szCs w:val="22"/>
                <w:lang w:eastAsia="en-US"/>
              </w:rPr>
              <w:t>Pályázati + Önkormányzati</w:t>
            </w:r>
          </w:p>
        </w:tc>
        <w:tc>
          <w:tcPr>
            <w:tcW w:w="2013" w:type="dxa"/>
            <w:vAlign w:val="center"/>
          </w:tcPr>
          <w:p w:rsidR="008B48FB" w:rsidRPr="002C68E4" w:rsidRDefault="00230261" w:rsidP="00230261">
            <w:pPr>
              <w:spacing w:line="276" w:lineRule="exact"/>
              <w:jc w:val="center"/>
              <w:rPr>
                <w:rFonts w:eastAsiaTheme="minorHAnsi"/>
                <w:sz w:val="22"/>
                <w:szCs w:val="22"/>
                <w:lang w:eastAsia="en-US"/>
              </w:rPr>
            </w:pPr>
            <w:r w:rsidRPr="002C68E4">
              <w:rPr>
                <w:noProof/>
                <w:color w:val="000000"/>
                <w:spacing w:val="-3"/>
                <w:sz w:val="22"/>
                <w:szCs w:val="22"/>
              </w:rPr>
              <w:t>DMJV önk., DMJV PH, Közép-Nyugat-dunántúli Közlekedési Központ (KNYKK)</w:t>
            </w:r>
          </w:p>
        </w:tc>
      </w:tr>
      <w:tr w:rsidR="001E415D" w:rsidTr="001E415D">
        <w:tc>
          <w:tcPr>
            <w:tcW w:w="2235" w:type="dxa"/>
            <w:vAlign w:val="center"/>
          </w:tcPr>
          <w:p w:rsidR="001E415D" w:rsidRPr="002C68E4" w:rsidRDefault="001E415D" w:rsidP="001E415D">
            <w:pPr>
              <w:pStyle w:val="Listaszerbekezds"/>
              <w:numPr>
                <w:ilvl w:val="0"/>
                <w:numId w:val="23"/>
              </w:numPr>
              <w:spacing w:line="276" w:lineRule="exact"/>
              <w:jc w:val="center"/>
              <w:rPr>
                <w:rFonts w:eastAsiaTheme="minorHAnsi"/>
                <w:sz w:val="22"/>
                <w:szCs w:val="22"/>
                <w:lang w:eastAsia="en-US"/>
              </w:rPr>
            </w:pPr>
            <w:r w:rsidRPr="002C68E4">
              <w:rPr>
                <w:rFonts w:eastAsiaTheme="minorHAnsi"/>
                <w:sz w:val="22"/>
                <w:szCs w:val="22"/>
                <w:lang w:eastAsia="en-US"/>
              </w:rPr>
              <w:t>E-mobilitásra épülő modern buszpályaudvar és kapcsolódó csomópont építése</w:t>
            </w:r>
          </w:p>
        </w:tc>
        <w:tc>
          <w:tcPr>
            <w:tcW w:w="2268" w:type="dxa"/>
            <w:vAlign w:val="center"/>
          </w:tcPr>
          <w:p w:rsidR="001E415D" w:rsidRPr="002C68E4" w:rsidRDefault="001E415D" w:rsidP="00D60015">
            <w:pPr>
              <w:spacing w:line="276" w:lineRule="exact"/>
              <w:jc w:val="center"/>
              <w:rPr>
                <w:rFonts w:eastAsiaTheme="minorHAnsi"/>
                <w:sz w:val="22"/>
                <w:szCs w:val="22"/>
                <w:lang w:eastAsia="en-US"/>
              </w:rPr>
            </w:pPr>
            <w:r w:rsidRPr="002C68E4">
              <w:rPr>
                <w:rFonts w:eastAsiaTheme="minorHAnsi"/>
                <w:sz w:val="22"/>
                <w:szCs w:val="22"/>
                <w:lang w:eastAsia="en-US"/>
              </w:rPr>
              <w:t>A közösségi közlekedés vonzóbbá tétele, a porszennyezés csökkentése</w:t>
            </w:r>
          </w:p>
        </w:tc>
        <w:tc>
          <w:tcPr>
            <w:tcW w:w="1842" w:type="dxa"/>
            <w:vAlign w:val="center"/>
          </w:tcPr>
          <w:p w:rsidR="001E415D" w:rsidRPr="002C68E4" w:rsidRDefault="001E415D" w:rsidP="00D60015">
            <w:pPr>
              <w:spacing w:line="276" w:lineRule="exact"/>
              <w:jc w:val="center"/>
              <w:rPr>
                <w:rFonts w:eastAsiaTheme="minorHAnsi"/>
                <w:sz w:val="22"/>
                <w:szCs w:val="22"/>
                <w:lang w:eastAsia="en-US"/>
              </w:rPr>
            </w:pPr>
            <w:r w:rsidRPr="002C68E4">
              <w:rPr>
                <w:rFonts w:eastAsiaTheme="minorHAnsi"/>
                <w:sz w:val="22"/>
                <w:szCs w:val="22"/>
                <w:lang w:eastAsia="en-US"/>
              </w:rPr>
              <w:t>2024.12.31</w:t>
            </w:r>
          </w:p>
        </w:tc>
        <w:tc>
          <w:tcPr>
            <w:tcW w:w="1705" w:type="dxa"/>
            <w:vAlign w:val="center"/>
          </w:tcPr>
          <w:p w:rsidR="001E415D" w:rsidRPr="002C68E4" w:rsidRDefault="001E415D" w:rsidP="00D60015">
            <w:pPr>
              <w:spacing w:line="276" w:lineRule="exact"/>
              <w:jc w:val="center"/>
              <w:rPr>
                <w:rFonts w:eastAsiaTheme="minorHAnsi"/>
                <w:sz w:val="22"/>
                <w:szCs w:val="22"/>
                <w:lang w:eastAsia="en-US"/>
              </w:rPr>
            </w:pPr>
            <w:r w:rsidRPr="002C68E4">
              <w:rPr>
                <w:rFonts w:eastAsiaTheme="minorHAnsi"/>
                <w:sz w:val="22"/>
                <w:szCs w:val="22"/>
                <w:lang w:eastAsia="en-US"/>
              </w:rPr>
              <w:t>Pályázati + Önkormányzati</w:t>
            </w:r>
          </w:p>
        </w:tc>
        <w:tc>
          <w:tcPr>
            <w:tcW w:w="2013" w:type="dxa"/>
            <w:vAlign w:val="center"/>
          </w:tcPr>
          <w:p w:rsidR="001E415D" w:rsidRPr="002C68E4" w:rsidRDefault="001E415D" w:rsidP="00D60015">
            <w:pPr>
              <w:spacing w:line="276" w:lineRule="exact"/>
              <w:jc w:val="center"/>
              <w:rPr>
                <w:rFonts w:eastAsiaTheme="minorHAnsi"/>
                <w:sz w:val="22"/>
                <w:szCs w:val="22"/>
                <w:lang w:eastAsia="en-US"/>
              </w:rPr>
            </w:pPr>
            <w:r w:rsidRPr="002C68E4">
              <w:rPr>
                <w:noProof/>
                <w:color w:val="000000"/>
                <w:spacing w:val="-3"/>
                <w:sz w:val="22"/>
                <w:szCs w:val="22"/>
              </w:rPr>
              <w:t>DMJV önk., DMJV PH, Közép-Nyugat-dunántúli Közlekedési Központ (KNYKK)</w:t>
            </w:r>
          </w:p>
        </w:tc>
      </w:tr>
      <w:tr w:rsidR="008B48FB" w:rsidTr="001E415D">
        <w:tc>
          <w:tcPr>
            <w:tcW w:w="2235" w:type="dxa"/>
            <w:vAlign w:val="center"/>
          </w:tcPr>
          <w:p w:rsidR="008B48FB" w:rsidRPr="002C68E4" w:rsidRDefault="008A38FA" w:rsidP="008A38FA">
            <w:pPr>
              <w:pStyle w:val="Listaszerbekezds"/>
              <w:numPr>
                <w:ilvl w:val="0"/>
                <w:numId w:val="23"/>
              </w:numPr>
              <w:spacing w:line="276" w:lineRule="exact"/>
              <w:jc w:val="center"/>
              <w:rPr>
                <w:rFonts w:eastAsiaTheme="minorHAnsi"/>
                <w:sz w:val="22"/>
                <w:szCs w:val="22"/>
                <w:lang w:eastAsia="en-US"/>
              </w:rPr>
            </w:pPr>
            <w:r w:rsidRPr="002C68E4">
              <w:rPr>
                <w:rFonts w:eastAsiaTheme="minorHAnsi"/>
                <w:sz w:val="22"/>
                <w:szCs w:val="22"/>
                <w:lang w:eastAsia="en-US"/>
              </w:rPr>
              <w:t>Kerékpárút hálózat bővítése</w:t>
            </w:r>
          </w:p>
        </w:tc>
        <w:tc>
          <w:tcPr>
            <w:tcW w:w="2268" w:type="dxa"/>
            <w:vAlign w:val="center"/>
          </w:tcPr>
          <w:p w:rsidR="008B48FB" w:rsidRPr="002C68E4" w:rsidRDefault="008A38FA" w:rsidP="001E415D">
            <w:pPr>
              <w:spacing w:line="276" w:lineRule="exact"/>
              <w:jc w:val="center"/>
              <w:rPr>
                <w:rFonts w:eastAsiaTheme="minorHAnsi"/>
                <w:sz w:val="22"/>
                <w:szCs w:val="22"/>
                <w:lang w:eastAsia="en-US"/>
              </w:rPr>
            </w:pPr>
            <w:r w:rsidRPr="002C68E4">
              <w:rPr>
                <w:rFonts w:eastAsiaTheme="minorHAnsi"/>
                <w:sz w:val="22"/>
                <w:szCs w:val="22"/>
                <w:lang w:eastAsia="en-US"/>
              </w:rPr>
              <w:t>A közlekedés energiaigényének és a közlekedésből származó környezeti terhelésnek a csökkentése</w:t>
            </w:r>
          </w:p>
        </w:tc>
        <w:tc>
          <w:tcPr>
            <w:tcW w:w="1842" w:type="dxa"/>
            <w:vAlign w:val="center"/>
          </w:tcPr>
          <w:p w:rsidR="008B48FB" w:rsidRPr="002C68E4" w:rsidRDefault="008A38FA" w:rsidP="001E415D">
            <w:pPr>
              <w:spacing w:line="276" w:lineRule="exact"/>
              <w:jc w:val="center"/>
              <w:rPr>
                <w:rFonts w:eastAsiaTheme="minorHAnsi"/>
                <w:sz w:val="22"/>
                <w:szCs w:val="22"/>
                <w:lang w:eastAsia="en-US"/>
              </w:rPr>
            </w:pPr>
            <w:r w:rsidRPr="002C68E4">
              <w:rPr>
                <w:rFonts w:eastAsiaTheme="minorHAnsi"/>
                <w:sz w:val="22"/>
                <w:szCs w:val="22"/>
                <w:lang w:eastAsia="en-US"/>
              </w:rPr>
              <w:t>Folyamatos</w:t>
            </w:r>
          </w:p>
        </w:tc>
        <w:tc>
          <w:tcPr>
            <w:tcW w:w="1705" w:type="dxa"/>
            <w:vAlign w:val="center"/>
          </w:tcPr>
          <w:p w:rsidR="008B48FB" w:rsidRPr="002C68E4" w:rsidRDefault="008A38FA" w:rsidP="001E415D">
            <w:pPr>
              <w:spacing w:line="276" w:lineRule="exact"/>
              <w:jc w:val="center"/>
              <w:rPr>
                <w:rFonts w:eastAsiaTheme="minorHAnsi"/>
                <w:sz w:val="22"/>
                <w:szCs w:val="22"/>
                <w:lang w:eastAsia="en-US"/>
              </w:rPr>
            </w:pPr>
            <w:r w:rsidRPr="002C68E4">
              <w:rPr>
                <w:rFonts w:eastAsiaTheme="minorHAnsi"/>
                <w:sz w:val="22"/>
                <w:szCs w:val="22"/>
                <w:lang w:eastAsia="en-US"/>
              </w:rPr>
              <w:t>Pályázati (TOP-6.4.1-16-DU1) + Önkormányzati</w:t>
            </w:r>
          </w:p>
        </w:tc>
        <w:tc>
          <w:tcPr>
            <w:tcW w:w="2013" w:type="dxa"/>
            <w:vAlign w:val="center"/>
          </w:tcPr>
          <w:p w:rsidR="008B48FB" w:rsidRPr="002C68E4" w:rsidRDefault="008A38FA" w:rsidP="001E415D">
            <w:pPr>
              <w:spacing w:line="276" w:lineRule="exact"/>
              <w:jc w:val="center"/>
              <w:rPr>
                <w:rFonts w:eastAsiaTheme="minorHAnsi"/>
                <w:sz w:val="22"/>
                <w:szCs w:val="22"/>
                <w:lang w:eastAsia="en-US"/>
              </w:rPr>
            </w:pPr>
            <w:r w:rsidRPr="002C68E4">
              <w:rPr>
                <w:noProof/>
                <w:color w:val="000000"/>
                <w:spacing w:val="-3"/>
                <w:sz w:val="22"/>
                <w:szCs w:val="22"/>
              </w:rPr>
              <w:t>DMJV önk., DMJV PH</w:t>
            </w:r>
          </w:p>
        </w:tc>
      </w:tr>
      <w:tr w:rsidR="008B48FB" w:rsidTr="001E415D">
        <w:tc>
          <w:tcPr>
            <w:tcW w:w="2235" w:type="dxa"/>
            <w:vAlign w:val="center"/>
          </w:tcPr>
          <w:p w:rsidR="008B48FB" w:rsidRPr="002C68E4" w:rsidRDefault="002C68E4" w:rsidP="002C68E4">
            <w:pPr>
              <w:pStyle w:val="Listaszerbekezds"/>
              <w:numPr>
                <w:ilvl w:val="0"/>
                <w:numId w:val="23"/>
              </w:numPr>
              <w:spacing w:line="276" w:lineRule="exact"/>
              <w:jc w:val="center"/>
              <w:rPr>
                <w:rFonts w:eastAsiaTheme="minorHAnsi"/>
                <w:sz w:val="22"/>
                <w:szCs w:val="22"/>
                <w:lang w:eastAsia="en-US"/>
              </w:rPr>
            </w:pPr>
            <w:r w:rsidRPr="002C68E4">
              <w:rPr>
                <w:rFonts w:eastAsiaTheme="minorHAnsi"/>
                <w:sz w:val="22"/>
                <w:szCs w:val="22"/>
                <w:lang w:eastAsia="en-US"/>
              </w:rPr>
              <w:t xml:space="preserve">A fenntartható közlekedési módok </w:t>
            </w:r>
            <w:r>
              <w:rPr>
                <w:rFonts w:eastAsiaTheme="minorHAnsi"/>
                <w:sz w:val="22"/>
                <w:szCs w:val="22"/>
                <w:lang w:eastAsia="en-US"/>
              </w:rPr>
              <w:t>népszerűsítése a környezetvédelmi rendezvények keretében</w:t>
            </w:r>
          </w:p>
        </w:tc>
        <w:tc>
          <w:tcPr>
            <w:tcW w:w="2268" w:type="dxa"/>
            <w:vAlign w:val="center"/>
          </w:tcPr>
          <w:p w:rsidR="008B48FB" w:rsidRPr="002C68E4" w:rsidRDefault="0055505D" w:rsidP="0055505D">
            <w:pPr>
              <w:spacing w:line="276" w:lineRule="exact"/>
              <w:jc w:val="center"/>
              <w:rPr>
                <w:rFonts w:eastAsiaTheme="minorHAnsi"/>
                <w:sz w:val="22"/>
                <w:szCs w:val="22"/>
                <w:lang w:eastAsia="en-US"/>
              </w:rPr>
            </w:pPr>
            <w:r w:rsidRPr="002C68E4">
              <w:rPr>
                <w:rFonts w:eastAsiaTheme="minorHAnsi"/>
                <w:sz w:val="22"/>
                <w:szCs w:val="22"/>
                <w:lang w:eastAsia="en-US"/>
              </w:rPr>
              <w:t>A közlekedés energiaigényének és a közlekedésből származó környezeti terhelés</w:t>
            </w:r>
            <w:r>
              <w:rPr>
                <w:rFonts w:eastAsiaTheme="minorHAnsi"/>
                <w:sz w:val="22"/>
                <w:szCs w:val="22"/>
                <w:lang w:eastAsia="en-US"/>
              </w:rPr>
              <w:t xml:space="preserve"> mérséklése, a kerékpározás révén egészséges életmód</w:t>
            </w:r>
          </w:p>
        </w:tc>
        <w:tc>
          <w:tcPr>
            <w:tcW w:w="1842" w:type="dxa"/>
            <w:vAlign w:val="center"/>
          </w:tcPr>
          <w:p w:rsidR="008B48FB" w:rsidRPr="002C68E4" w:rsidRDefault="0055505D" w:rsidP="001E415D">
            <w:pPr>
              <w:spacing w:line="276" w:lineRule="exact"/>
              <w:jc w:val="center"/>
              <w:rPr>
                <w:rFonts w:eastAsiaTheme="minorHAnsi"/>
                <w:sz w:val="22"/>
                <w:szCs w:val="22"/>
                <w:lang w:eastAsia="en-US"/>
              </w:rPr>
            </w:pPr>
            <w:r w:rsidRPr="002C68E4">
              <w:rPr>
                <w:rFonts w:eastAsiaTheme="minorHAnsi"/>
                <w:sz w:val="22"/>
                <w:szCs w:val="22"/>
                <w:lang w:eastAsia="en-US"/>
              </w:rPr>
              <w:t>Folyamatos</w:t>
            </w:r>
          </w:p>
        </w:tc>
        <w:tc>
          <w:tcPr>
            <w:tcW w:w="1705" w:type="dxa"/>
            <w:vAlign w:val="center"/>
          </w:tcPr>
          <w:p w:rsidR="008B48FB" w:rsidRPr="002C68E4" w:rsidRDefault="0055505D" w:rsidP="001E415D">
            <w:pPr>
              <w:spacing w:line="276" w:lineRule="exact"/>
              <w:jc w:val="center"/>
              <w:rPr>
                <w:rFonts w:eastAsiaTheme="minorHAnsi"/>
                <w:sz w:val="22"/>
                <w:szCs w:val="22"/>
                <w:lang w:eastAsia="en-US"/>
              </w:rPr>
            </w:pPr>
            <w:r w:rsidRPr="002C68E4">
              <w:rPr>
                <w:rFonts w:eastAsiaTheme="minorHAnsi"/>
                <w:sz w:val="22"/>
                <w:szCs w:val="22"/>
                <w:lang w:eastAsia="en-US"/>
              </w:rPr>
              <w:t>Pályázati + Önkormányzati</w:t>
            </w:r>
          </w:p>
        </w:tc>
        <w:tc>
          <w:tcPr>
            <w:tcW w:w="2013" w:type="dxa"/>
            <w:vAlign w:val="center"/>
          </w:tcPr>
          <w:p w:rsidR="008B48FB" w:rsidRPr="002C68E4" w:rsidRDefault="0055505D" w:rsidP="001E415D">
            <w:pPr>
              <w:spacing w:line="276" w:lineRule="exact"/>
              <w:jc w:val="center"/>
              <w:rPr>
                <w:rFonts w:eastAsiaTheme="minorHAnsi"/>
                <w:sz w:val="22"/>
                <w:szCs w:val="22"/>
                <w:lang w:eastAsia="en-US"/>
              </w:rPr>
            </w:pPr>
            <w:r w:rsidRPr="002C68E4">
              <w:rPr>
                <w:noProof/>
                <w:color w:val="000000"/>
                <w:spacing w:val="-3"/>
                <w:sz w:val="22"/>
                <w:szCs w:val="22"/>
              </w:rPr>
              <w:t>DMJV önk., DMJV PH</w:t>
            </w:r>
          </w:p>
        </w:tc>
      </w:tr>
    </w:tbl>
    <w:p w:rsidR="008B48FB" w:rsidRDefault="008B48FB" w:rsidP="00376184">
      <w:pPr>
        <w:spacing w:line="276" w:lineRule="exact"/>
        <w:ind w:left="-891" w:firstLine="891"/>
        <w:rPr>
          <w:rFonts w:eastAsiaTheme="minorHAnsi"/>
          <w:sz w:val="23"/>
          <w:szCs w:val="23"/>
          <w:lang w:eastAsia="en-US"/>
        </w:rPr>
      </w:pPr>
    </w:p>
    <w:p w:rsidR="00376184" w:rsidRDefault="000D2157" w:rsidP="000D2157">
      <w:pPr>
        <w:spacing w:line="276" w:lineRule="exact"/>
        <w:jc w:val="both"/>
        <w:rPr>
          <w:bCs/>
        </w:rPr>
      </w:pPr>
      <w:r w:rsidRPr="000D2157">
        <w:rPr>
          <w:rFonts w:eastAsiaTheme="minorHAnsi"/>
          <w:lang w:eastAsia="en-US"/>
        </w:rPr>
        <w:t>A levegőminőségi terv</w:t>
      </w:r>
      <w:r w:rsidRPr="000D2157">
        <w:rPr>
          <w:bCs/>
        </w:rPr>
        <w:t xml:space="preserve"> </w:t>
      </w:r>
      <w:r>
        <w:rPr>
          <w:bCs/>
        </w:rPr>
        <w:t>2. számú mellékletét képező dokumentáció tartalmazza a városba tervezett és engedélyezett - közlekedéssel kapcsolatos - beruházásokat.</w:t>
      </w:r>
    </w:p>
    <w:p w:rsidR="00376184" w:rsidRDefault="00376184" w:rsidP="00376184">
      <w:pPr>
        <w:spacing w:line="276" w:lineRule="exact"/>
        <w:ind w:left="-891" w:firstLine="891"/>
        <w:rPr>
          <w:rFonts w:eastAsiaTheme="minorHAnsi"/>
          <w:sz w:val="23"/>
          <w:szCs w:val="23"/>
          <w:lang w:eastAsia="en-US"/>
        </w:rPr>
      </w:pPr>
    </w:p>
    <w:p w:rsidR="00AC0890" w:rsidRDefault="00AC0890" w:rsidP="00AC0890">
      <w:pPr>
        <w:spacing w:line="276" w:lineRule="exact"/>
        <w:ind w:left="-891" w:firstLine="891"/>
        <w:rPr>
          <w:rFonts w:ascii="Calibri" w:hAnsi="Calibri" w:cs="Calibri"/>
          <w:b/>
          <w:noProof/>
          <w:w w:val="38"/>
        </w:rPr>
      </w:pPr>
      <w:r w:rsidRPr="008F558D">
        <w:rPr>
          <w:b/>
          <w:noProof/>
          <w:spacing w:val="-3"/>
        </w:rPr>
        <w:t>7.3</w:t>
      </w:r>
      <w:r w:rsidRPr="008F558D">
        <w:rPr>
          <w:b/>
          <w:noProof/>
          <w:spacing w:val="-3"/>
        </w:rPr>
        <w:tab/>
        <w:t>Háztartási</w:t>
      </w:r>
      <w:r w:rsidRPr="008F558D">
        <w:rPr>
          <w:rFonts w:ascii="Calibri" w:hAnsi="Calibri" w:cs="Calibri"/>
          <w:b/>
          <w:noProof/>
          <w:spacing w:val="3"/>
        </w:rPr>
        <w:t> </w:t>
      </w:r>
      <w:r w:rsidRPr="008F558D">
        <w:rPr>
          <w:b/>
          <w:noProof/>
          <w:spacing w:val="-3"/>
        </w:rPr>
        <w:t>kibocsátás</w:t>
      </w:r>
      <w:r w:rsidRPr="008F558D">
        <w:rPr>
          <w:rFonts w:ascii="Calibri" w:hAnsi="Calibri" w:cs="Calibri"/>
          <w:b/>
          <w:noProof/>
          <w:spacing w:val="3"/>
        </w:rPr>
        <w:t> </w:t>
      </w:r>
      <w:r w:rsidRPr="008F558D">
        <w:rPr>
          <w:b/>
          <w:noProof/>
          <w:spacing w:val="-2"/>
        </w:rPr>
        <w:t>(szilárd</w:t>
      </w:r>
      <w:r w:rsidRPr="008F558D">
        <w:rPr>
          <w:rFonts w:ascii="Calibri" w:hAnsi="Calibri" w:cs="Calibri"/>
          <w:b/>
          <w:noProof/>
          <w:spacing w:val="3"/>
        </w:rPr>
        <w:t> </w:t>
      </w:r>
      <w:r w:rsidRPr="008F558D">
        <w:rPr>
          <w:b/>
          <w:noProof/>
          <w:spacing w:val="-3"/>
        </w:rPr>
        <w:t>tüzelőanyag</w:t>
      </w:r>
      <w:r w:rsidRPr="008F558D">
        <w:rPr>
          <w:rFonts w:ascii="Calibri" w:hAnsi="Calibri" w:cs="Calibri"/>
          <w:b/>
          <w:noProof/>
          <w:spacing w:val="3"/>
        </w:rPr>
        <w:t> </w:t>
      </w:r>
      <w:r w:rsidRPr="008F558D">
        <w:rPr>
          <w:b/>
          <w:noProof/>
          <w:spacing w:val="-2"/>
        </w:rPr>
        <w:t>felhasználás)</w:t>
      </w:r>
      <w:r w:rsidRPr="008F558D">
        <w:rPr>
          <w:rFonts w:ascii="Calibri" w:hAnsi="Calibri" w:cs="Calibri"/>
          <w:b/>
          <w:noProof/>
          <w:w w:val="38"/>
        </w:rPr>
        <w:t> </w:t>
      </w:r>
    </w:p>
    <w:p w:rsidR="00341D43" w:rsidRPr="008F558D" w:rsidRDefault="00341D43" w:rsidP="00AC0890">
      <w:pPr>
        <w:spacing w:line="276" w:lineRule="exact"/>
        <w:ind w:left="-891" w:firstLine="891"/>
        <w:rPr>
          <w:b/>
        </w:rPr>
      </w:pPr>
    </w:p>
    <w:p w:rsidR="0013774D" w:rsidRDefault="0013774D" w:rsidP="0013774D">
      <w:pPr>
        <w:spacing w:before="120" w:line="276" w:lineRule="exact"/>
        <w:jc w:val="both"/>
        <w:rPr>
          <w:noProof/>
          <w:spacing w:val="-4"/>
        </w:rPr>
      </w:pPr>
      <w:r w:rsidRPr="0013774D">
        <w:rPr>
          <w:noProof/>
          <w:spacing w:val="-4"/>
        </w:rPr>
        <w:t xml:space="preserve">A  háztartási tüzelőberendezések kibocsátását jelenleg nem szabályozza jogszabály, nem vonatkozik rájuk kibocsátási határérték, </w:t>
      </w:r>
      <w:r w:rsidR="00557AE3">
        <w:rPr>
          <w:noProof/>
          <w:spacing w:val="-4"/>
        </w:rPr>
        <w:t>továbbá</w:t>
      </w:r>
      <w:r w:rsidRPr="0013774D">
        <w:rPr>
          <w:noProof/>
          <w:spacing w:val="-4"/>
        </w:rPr>
        <w:t xml:space="preserve"> nem bejelentés kötelesek a Környezetvédelmi Hatóság felé. Ezen berendezések ellenőrzés</w:t>
      </w:r>
      <w:r w:rsidR="00C91481">
        <w:rPr>
          <w:noProof/>
          <w:spacing w:val="-4"/>
        </w:rPr>
        <w:t xml:space="preserve">e </w:t>
      </w:r>
      <w:r w:rsidRPr="0013774D">
        <w:rPr>
          <w:noProof/>
          <w:spacing w:val="-4"/>
        </w:rPr>
        <w:t xml:space="preserve">a járási környezetvédelmi hatóság </w:t>
      </w:r>
      <w:r w:rsidR="00C91481">
        <w:rPr>
          <w:noProof/>
          <w:spacing w:val="-4"/>
        </w:rPr>
        <w:t>hatásköre. A tüzelőberendezések ellenőrzése</w:t>
      </w:r>
      <w:r w:rsidRPr="0013774D">
        <w:rPr>
          <w:noProof/>
          <w:spacing w:val="-4"/>
        </w:rPr>
        <w:t xml:space="preserve"> általában lakossági bejelentések alapján</w:t>
      </w:r>
      <w:r w:rsidR="00C91481">
        <w:rPr>
          <w:noProof/>
          <w:spacing w:val="-4"/>
        </w:rPr>
        <w:t xml:space="preserve"> történik</w:t>
      </w:r>
      <w:r w:rsidRPr="0013774D">
        <w:rPr>
          <w:noProof/>
          <w:spacing w:val="-4"/>
        </w:rPr>
        <w:t>.</w:t>
      </w:r>
    </w:p>
    <w:p w:rsidR="00500C87" w:rsidRPr="008D28C9" w:rsidRDefault="0013774D" w:rsidP="008F558D">
      <w:pPr>
        <w:spacing w:before="120" w:line="276" w:lineRule="exact"/>
        <w:jc w:val="both"/>
        <w:rPr>
          <w:noProof/>
          <w:color w:val="FF0000"/>
          <w:spacing w:val="-4"/>
        </w:rPr>
      </w:pPr>
      <w:r w:rsidRPr="00557AE3">
        <w:rPr>
          <w:noProof/>
          <w:spacing w:val="-4"/>
        </w:rPr>
        <w:t xml:space="preserve">Nem gazdálkodó szervezet által folytatott </w:t>
      </w:r>
      <w:r w:rsidR="008F558D" w:rsidRPr="00557AE3">
        <w:rPr>
          <w:noProof/>
          <w:spacing w:val="-4"/>
        </w:rPr>
        <w:t xml:space="preserve"> </w:t>
      </w:r>
      <w:r w:rsidRPr="00557AE3">
        <w:rPr>
          <w:noProof/>
          <w:spacing w:val="-4"/>
        </w:rPr>
        <w:t>nyílt tér</w:t>
      </w:r>
      <w:r w:rsidR="00C91481" w:rsidRPr="00557AE3">
        <w:rPr>
          <w:noProof/>
          <w:spacing w:val="-4"/>
        </w:rPr>
        <w:t xml:space="preserve">en, valamint háztartási tüzelőberendezésekben történő </w:t>
      </w:r>
      <w:r w:rsidRPr="00557AE3">
        <w:rPr>
          <w:noProof/>
          <w:spacing w:val="-4"/>
        </w:rPr>
        <w:t>hulladékégetés</w:t>
      </w:r>
      <w:r w:rsidR="00557AE3">
        <w:rPr>
          <w:noProof/>
          <w:spacing w:val="-4"/>
        </w:rPr>
        <w:t xml:space="preserve"> ellenőrzése</w:t>
      </w:r>
      <w:r w:rsidR="00557AE3" w:rsidRPr="00557AE3">
        <w:rPr>
          <w:noProof/>
          <w:spacing w:val="-4"/>
        </w:rPr>
        <w:t xml:space="preserve"> (háztartásban keletkezett papírhulladék és kezeletlen fahulladék kivételével) </w:t>
      </w:r>
      <w:r w:rsidR="00C91481" w:rsidRPr="00557AE3">
        <w:rPr>
          <w:noProof/>
          <w:spacing w:val="-4"/>
        </w:rPr>
        <w:t>szintén a a járási kö</w:t>
      </w:r>
      <w:r w:rsidR="00557AE3" w:rsidRPr="00557AE3">
        <w:rPr>
          <w:noProof/>
          <w:spacing w:val="-4"/>
        </w:rPr>
        <w:t xml:space="preserve">rnyezetvédelmi hatóság feladata. </w:t>
      </w:r>
      <w:r w:rsidR="00557AE3">
        <w:rPr>
          <w:noProof/>
          <w:spacing w:val="-4"/>
        </w:rPr>
        <w:t>Hulladékok é</w:t>
      </w:r>
      <w:r w:rsidR="00557AE3" w:rsidRPr="00557AE3">
        <w:rPr>
          <w:noProof/>
          <w:spacing w:val="-4"/>
        </w:rPr>
        <w:t xml:space="preserve">getése esetén a </w:t>
      </w:r>
      <w:r w:rsidR="00107E82" w:rsidRPr="00557AE3">
        <w:rPr>
          <w:noProof/>
          <w:spacing w:val="-4"/>
        </w:rPr>
        <w:t>tevékenyéget megtiltja, bírság helyett figyelmeztetésben részesíti vagy bírságot szab ki</w:t>
      </w:r>
      <w:r w:rsidR="00557AE3">
        <w:rPr>
          <w:noProof/>
          <w:spacing w:val="-4"/>
        </w:rPr>
        <w:t xml:space="preserve"> az jogsértő ügyfelek részére</w:t>
      </w:r>
      <w:r w:rsidR="00107E82" w:rsidRPr="00557AE3">
        <w:rPr>
          <w:noProof/>
          <w:spacing w:val="-4"/>
        </w:rPr>
        <w:t>.</w:t>
      </w:r>
    </w:p>
    <w:p w:rsidR="0042476C" w:rsidRDefault="0042476C" w:rsidP="008F558D">
      <w:pPr>
        <w:spacing w:before="120" w:line="276" w:lineRule="exact"/>
        <w:jc w:val="both"/>
        <w:rPr>
          <w:noProof/>
          <w:spacing w:val="-4"/>
        </w:rPr>
      </w:pPr>
    </w:p>
    <w:p w:rsidR="00AC0890" w:rsidRPr="00B1483C" w:rsidRDefault="00B1483C" w:rsidP="00B1483C">
      <w:pPr>
        <w:pStyle w:val="Listaszerbekezds"/>
        <w:numPr>
          <w:ilvl w:val="0"/>
          <w:numId w:val="7"/>
        </w:numPr>
        <w:spacing w:line="276" w:lineRule="exact"/>
        <w:ind w:hanging="720"/>
        <w:jc w:val="both"/>
        <w:rPr>
          <w:b/>
        </w:rPr>
      </w:pPr>
      <w:r w:rsidRPr="00B1483C">
        <w:rPr>
          <w:b/>
          <w:noProof/>
          <w:spacing w:val="-3"/>
        </w:rPr>
        <w:lastRenderedPageBreak/>
        <w:t>Gyerekek</w:t>
      </w:r>
      <w:r w:rsidRPr="00B1483C">
        <w:rPr>
          <w:rFonts w:ascii="Calibri" w:hAnsi="Calibri" w:cs="Calibri"/>
          <w:b/>
          <w:noProof/>
          <w:spacing w:val="3"/>
        </w:rPr>
        <w:t> </w:t>
      </w:r>
      <w:r w:rsidRPr="00B1483C">
        <w:rPr>
          <w:b/>
          <w:noProof/>
          <w:spacing w:val="-3"/>
        </w:rPr>
        <w:t>és</w:t>
      </w:r>
      <w:r w:rsidRPr="00B1483C">
        <w:rPr>
          <w:rFonts w:ascii="Calibri" w:hAnsi="Calibri" w:cs="Calibri"/>
          <w:b/>
          <w:noProof/>
          <w:spacing w:val="3"/>
        </w:rPr>
        <w:t> </w:t>
      </w:r>
      <w:r w:rsidRPr="00B1483C">
        <w:rPr>
          <w:b/>
          <w:noProof/>
          <w:spacing w:val="-3"/>
        </w:rPr>
        <w:t>más</w:t>
      </w:r>
      <w:r w:rsidRPr="00B1483C">
        <w:rPr>
          <w:rFonts w:ascii="Calibri" w:hAnsi="Calibri" w:cs="Calibri"/>
          <w:b/>
          <w:noProof/>
          <w:spacing w:val="5"/>
        </w:rPr>
        <w:t> </w:t>
      </w:r>
      <w:r w:rsidRPr="00B1483C">
        <w:rPr>
          <w:b/>
          <w:noProof/>
          <w:spacing w:val="-3"/>
        </w:rPr>
        <w:t>érzékeny</w:t>
      </w:r>
      <w:r w:rsidRPr="00B1483C">
        <w:rPr>
          <w:rFonts w:ascii="Calibri" w:hAnsi="Calibri" w:cs="Calibri"/>
          <w:b/>
          <w:noProof/>
          <w:spacing w:val="1"/>
        </w:rPr>
        <w:t> </w:t>
      </w:r>
      <w:r w:rsidRPr="00B1483C">
        <w:rPr>
          <w:b/>
          <w:noProof/>
          <w:spacing w:val="-3"/>
        </w:rPr>
        <w:t>népcsoportok</w:t>
      </w:r>
      <w:r w:rsidRPr="00B1483C">
        <w:rPr>
          <w:rFonts w:ascii="Calibri" w:hAnsi="Calibri" w:cs="Calibri"/>
          <w:b/>
          <w:noProof/>
          <w:spacing w:val="3"/>
        </w:rPr>
        <w:t> </w:t>
      </w:r>
      <w:r w:rsidRPr="00B1483C">
        <w:rPr>
          <w:b/>
          <w:noProof/>
          <w:spacing w:val="-3"/>
        </w:rPr>
        <w:t>egészségének</w:t>
      </w:r>
      <w:r w:rsidRPr="00B1483C">
        <w:rPr>
          <w:rFonts w:ascii="Calibri" w:hAnsi="Calibri" w:cs="Calibri"/>
          <w:b/>
          <w:noProof/>
          <w:spacing w:val="3"/>
        </w:rPr>
        <w:t> </w:t>
      </w:r>
      <w:r w:rsidRPr="00B1483C">
        <w:rPr>
          <w:b/>
          <w:noProof/>
          <w:spacing w:val="-3"/>
        </w:rPr>
        <w:t>védelmére</w:t>
      </w:r>
      <w:r w:rsidRPr="00B1483C">
        <w:rPr>
          <w:rFonts w:ascii="Calibri" w:hAnsi="Calibri" w:cs="Calibri"/>
          <w:b/>
          <w:noProof/>
          <w:spacing w:val="1"/>
        </w:rPr>
        <w:t> </w:t>
      </w:r>
      <w:r w:rsidRPr="00B1483C">
        <w:rPr>
          <w:b/>
          <w:noProof/>
          <w:spacing w:val="-2"/>
        </w:rPr>
        <w:t>irányuló</w:t>
      </w:r>
      <w:r w:rsidRPr="00B1483C">
        <w:rPr>
          <w:rFonts w:ascii="Calibri" w:hAnsi="Calibri" w:cs="Calibri"/>
          <w:b/>
          <w:noProof/>
          <w:spacing w:val="6"/>
        </w:rPr>
        <w:t> </w:t>
      </w:r>
      <w:r w:rsidRPr="00B1483C">
        <w:rPr>
          <w:b/>
          <w:noProof/>
          <w:spacing w:val="-3"/>
        </w:rPr>
        <w:t>intézkedések</w:t>
      </w:r>
      <w:r w:rsidRPr="00B1483C">
        <w:rPr>
          <w:rFonts w:ascii="Calibri" w:hAnsi="Calibri" w:cs="Calibri"/>
          <w:b/>
          <w:noProof/>
          <w:spacing w:val="-12"/>
        </w:rPr>
        <w:t> </w:t>
      </w:r>
    </w:p>
    <w:p w:rsidR="0043251B" w:rsidRDefault="0043251B" w:rsidP="00A7318C">
      <w:pPr>
        <w:spacing w:line="276" w:lineRule="exact"/>
        <w:jc w:val="both"/>
        <w:rPr>
          <w:b/>
        </w:rPr>
      </w:pPr>
    </w:p>
    <w:p w:rsidR="0043251B" w:rsidRDefault="00D60015" w:rsidP="00A7318C">
      <w:pPr>
        <w:spacing w:line="276" w:lineRule="exact"/>
        <w:jc w:val="both"/>
        <w:rPr>
          <w:bCs/>
        </w:rPr>
      </w:pPr>
      <w:r w:rsidRPr="00D60015">
        <w:t xml:space="preserve">Egy rendkívüli levegőszennyezettség fennállása estére a </w:t>
      </w:r>
      <w:r w:rsidRPr="00A305B2">
        <w:rPr>
          <w:i/>
        </w:rPr>
        <w:t>levegő védelméről szóló</w:t>
      </w:r>
      <w:r w:rsidRPr="00D60015">
        <w:t xml:space="preserve"> </w:t>
      </w:r>
      <w:r w:rsidRPr="00D60015">
        <w:rPr>
          <w:bCs/>
        </w:rPr>
        <w:t>306/2010. (XII.23.) Kormányrendelet</w:t>
      </w:r>
      <w:r>
        <w:rPr>
          <w:bCs/>
        </w:rPr>
        <w:t xml:space="preserve">, </w:t>
      </w:r>
      <w:r w:rsidRPr="00A305B2">
        <w:rPr>
          <w:bCs/>
          <w:i/>
        </w:rPr>
        <w:t>a levegőterheltségi szint határértékeiről és a helyhez kötött légszennyező pontforrások kibocsátási határértékeiről szóló</w:t>
      </w:r>
      <w:r>
        <w:rPr>
          <w:bCs/>
        </w:rPr>
        <w:t xml:space="preserve"> 4/2011 (I.14.) VM rendelet, és </w:t>
      </w:r>
      <w:r w:rsidRPr="00A305B2">
        <w:rPr>
          <w:bCs/>
          <w:i/>
        </w:rPr>
        <w:t xml:space="preserve">a </w:t>
      </w:r>
      <w:r w:rsidR="00A305B2" w:rsidRPr="00A305B2">
        <w:rPr>
          <w:rFonts w:ascii="Times" w:hAnsi="Times"/>
          <w:bCs/>
          <w:i/>
          <w:color w:val="000000"/>
        </w:rPr>
        <w:t>környezetvédelmi és vízügyi miniszter irányítása alá tartozó közigazgatási szervek környezetveszélyeztetést okozó légszennyezettség kialakulása esetén a rendkívüli intézkedésekhez kapcsolódó tájékoztatási kötelezettségéről</w:t>
      </w:r>
      <w:r w:rsidR="00A305B2">
        <w:rPr>
          <w:rFonts w:ascii="Times" w:hAnsi="Times"/>
          <w:bCs/>
          <w:color w:val="000000"/>
        </w:rPr>
        <w:t xml:space="preserve"> szóló </w:t>
      </w:r>
      <w:r w:rsidR="00A305B2" w:rsidRPr="00A305B2">
        <w:rPr>
          <w:bCs/>
        </w:rPr>
        <w:t xml:space="preserve">3/2009. (III.20.) </w:t>
      </w:r>
      <w:proofErr w:type="spellStart"/>
      <w:r w:rsidR="00A305B2" w:rsidRPr="00A305B2">
        <w:rPr>
          <w:bCs/>
        </w:rPr>
        <w:t>KvVM</w:t>
      </w:r>
      <w:proofErr w:type="spellEnd"/>
      <w:r w:rsidR="00A305B2" w:rsidRPr="00A305B2">
        <w:rPr>
          <w:bCs/>
        </w:rPr>
        <w:t xml:space="preserve"> utasítás</w:t>
      </w:r>
      <w:r w:rsidR="00A305B2">
        <w:rPr>
          <w:bCs/>
        </w:rPr>
        <w:t xml:space="preserve"> faladatokat rögzít a Környezetvédelmi Hatóság részére.</w:t>
      </w:r>
    </w:p>
    <w:p w:rsidR="00EF6A75" w:rsidRDefault="00A305B2" w:rsidP="00A305B2">
      <w:pPr>
        <w:spacing w:before="120" w:line="276" w:lineRule="exact"/>
        <w:jc w:val="both"/>
        <w:rPr>
          <w:bCs/>
        </w:rPr>
      </w:pPr>
      <w:r>
        <w:rPr>
          <w:bCs/>
        </w:rPr>
        <w:t xml:space="preserve">Az emberi egészségre veszélyes, káros levegőszennyezettség esetén </w:t>
      </w:r>
      <w:r w:rsidR="00EF6A75">
        <w:rPr>
          <w:bCs/>
        </w:rPr>
        <w:t xml:space="preserve">(tájékoztatási és riasztási küszöbérték átlépésekor) </w:t>
      </w:r>
      <w:r>
        <w:rPr>
          <w:bCs/>
        </w:rPr>
        <w:t>a Környezetvédelmi Hatóságnak tájékoztatási kötelezettsége van az önkormányzat felé, hogy a szükséges helyi intézkedéseket meg tudja hozni a lakosság védelmének érdekében.</w:t>
      </w:r>
      <w:r w:rsidR="00EF6A75">
        <w:rPr>
          <w:bCs/>
        </w:rPr>
        <w:t xml:space="preserve"> Dunaújváros nem rendelkezik </w:t>
      </w:r>
      <w:proofErr w:type="spellStart"/>
      <w:r w:rsidR="00EF6A75">
        <w:rPr>
          <w:bCs/>
        </w:rPr>
        <w:t>szmogriadó</w:t>
      </w:r>
      <w:proofErr w:type="spellEnd"/>
      <w:r w:rsidR="00EF6A75">
        <w:rPr>
          <w:bCs/>
        </w:rPr>
        <w:t xml:space="preserve"> tervvel, a lakosság tájékoztatása az önkormányzat tájékoztatási terve alapján működik. </w:t>
      </w:r>
    </w:p>
    <w:p w:rsidR="00A305B2" w:rsidRDefault="00EF6A75" w:rsidP="00A305B2">
      <w:pPr>
        <w:spacing w:before="120" w:line="276" w:lineRule="exact"/>
        <w:jc w:val="both"/>
        <w:rPr>
          <w:bCs/>
        </w:rPr>
      </w:pPr>
      <w:r>
        <w:rPr>
          <w:bCs/>
        </w:rPr>
        <w:t>Az önkormányzat 2020. évben elkészíti a füstköd-riadóról szóló rendelet tervezetét.</w:t>
      </w:r>
    </w:p>
    <w:p w:rsidR="00A305B2" w:rsidRPr="00A305B2" w:rsidRDefault="00A305B2" w:rsidP="00A7318C">
      <w:pPr>
        <w:spacing w:line="276" w:lineRule="exact"/>
        <w:jc w:val="both"/>
      </w:pPr>
    </w:p>
    <w:p w:rsidR="00A7318C" w:rsidRPr="00366648" w:rsidRDefault="00A7318C" w:rsidP="00A7318C">
      <w:pPr>
        <w:spacing w:line="276" w:lineRule="exact"/>
        <w:jc w:val="both"/>
        <w:rPr>
          <w:b/>
        </w:rPr>
      </w:pPr>
      <w:r w:rsidRPr="00366648">
        <w:rPr>
          <w:b/>
        </w:rPr>
        <w:t>Hivatkozások:</w:t>
      </w:r>
    </w:p>
    <w:p w:rsidR="00A7318C" w:rsidRPr="00366648" w:rsidRDefault="00A7318C" w:rsidP="00A7318C">
      <w:pPr>
        <w:spacing w:line="276" w:lineRule="exact"/>
        <w:jc w:val="both"/>
        <w:rPr>
          <w:b/>
        </w:rPr>
      </w:pPr>
    </w:p>
    <w:p w:rsidR="00A7318C" w:rsidRPr="008E0A7A" w:rsidRDefault="00A7318C" w:rsidP="00A7318C">
      <w:pPr>
        <w:pStyle w:val="Listaszerbekezds"/>
        <w:numPr>
          <w:ilvl w:val="0"/>
          <w:numId w:val="8"/>
        </w:numPr>
        <w:spacing w:line="307" w:lineRule="exact"/>
        <w:ind w:left="567" w:hanging="567"/>
      </w:pPr>
      <w:r w:rsidRPr="008E0A7A">
        <w:rPr>
          <w:noProof/>
          <w:spacing w:val="-3"/>
        </w:rPr>
        <w:t>Levegőminőségi</w:t>
      </w:r>
      <w:r w:rsidRPr="008E0A7A">
        <w:rPr>
          <w:rFonts w:ascii="Calibri" w:hAnsi="Calibri" w:cs="Calibri"/>
          <w:noProof/>
          <w:spacing w:val="6"/>
        </w:rPr>
        <w:t> </w:t>
      </w:r>
      <w:r w:rsidRPr="008E0A7A">
        <w:rPr>
          <w:noProof/>
          <w:spacing w:val="-3"/>
        </w:rPr>
        <w:t>Intézkedési</w:t>
      </w:r>
      <w:r w:rsidRPr="008E0A7A">
        <w:rPr>
          <w:rFonts w:ascii="Calibri" w:hAnsi="Calibri" w:cs="Calibri"/>
          <w:noProof/>
          <w:spacing w:val="3"/>
        </w:rPr>
        <w:t> </w:t>
      </w:r>
      <w:r w:rsidRPr="008E0A7A">
        <w:rPr>
          <w:noProof/>
          <w:spacing w:val="-3"/>
        </w:rPr>
        <w:t>Program.</w:t>
      </w:r>
      <w:r w:rsidRPr="008E0A7A">
        <w:rPr>
          <w:rFonts w:ascii="Calibri" w:hAnsi="Calibri" w:cs="Calibri"/>
          <w:noProof/>
          <w:spacing w:val="3"/>
        </w:rPr>
        <w:t> </w:t>
      </w:r>
      <w:r w:rsidRPr="008E0A7A">
        <w:rPr>
          <w:noProof/>
          <w:spacing w:val="-2"/>
        </w:rPr>
        <w:t>5.</w:t>
      </w:r>
      <w:r w:rsidRPr="008E0A7A">
        <w:rPr>
          <w:rFonts w:ascii="Calibri" w:hAnsi="Calibri" w:cs="Calibri"/>
          <w:noProof/>
          <w:spacing w:val="3"/>
        </w:rPr>
        <w:t> </w:t>
      </w:r>
      <w:r w:rsidRPr="008E0A7A">
        <w:rPr>
          <w:noProof/>
          <w:spacing w:val="-2"/>
        </w:rPr>
        <w:t>zóna,</w:t>
      </w:r>
      <w:r w:rsidRPr="008E0A7A">
        <w:rPr>
          <w:rFonts w:ascii="Calibri" w:hAnsi="Calibri" w:cs="Calibri"/>
          <w:noProof/>
          <w:spacing w:val="4"/>
        </w:rPr>
        <w:t> </w:t>
      </w:r>
      <w:r w:rsidRPr="008E0A7A">
        <w:rPr>
          <w:noProof/>
          <w:spacing w:val="-4"/>
        </w:rPr>
        <w:t>PROGRESSIO</w:t>
      </w:r>
      <w:r w:rsidRPr="008E0A7A">
        <w:rPr>
          <w:rFonts w:ascii="Calibri" w:hAnsi="Calibri" w:cs="Calibri"/>
          <w:noProof/>
          <w:spacing w:val="3"/>
        </w:rPr>
        <w:t> </w:t>
      </w:r>
      <w:r w:rsidRPr="008E0A7A">
        <w:rPr>
          <w:noProof/>
          <w:spacing w:val="-3"/>
        </w:rPr>
        <w:t>Mérnöki</w:t>
      </w:r>
      <w:r w:rsidRPr="008E0A7A">
        <w:rPr>
          <w:rFonts w:ascii="Calibri" w:hAnsi="Calibri" w:cs="Calibri"/>
          <w:noProof/>
          <w:spacing w:val="5"/>
        </w:rPr>
        <w:t> </w:t>
      </w:r>
      <w:r w:rsidRPr="008E0A7A">
        <w:rPr>
          <w:noProof/>
          <w:spacing w:val="-2"/>
        </w:rPr>
        <w:t>Iroda</w:t>
      </w:r>
      <w:r w:rsidRPr="008E0A7A">
        <w:rPr>
          <w:rFonts w:ascii="Calibri" w:hAnsi="Calibri" w:cs="Calibri"/>
          <w:noProof/>
          <w:spacing w:val="2"/>
        </w:rPr>
        <w:t> </w:t>
      </w:r>
      <w:r w:rsidRPr="008E0A7A">
        <w:rPr>
          <w:noProof/>
          <w:spacing w:val="-3"/>
        </w:rPr>
        <w:t>Kft.</w:t>
      </w:r>
      <w:r w:rsidRPr="008E0A7A">
        <w:rPr>
          <w:rFonts w:ascii="Calibri" w:hAnsi="Calibri" w:cs="Calibri"/>
          <w:noProof/>
          <w:spacing w:val="3"/>
        </w:rPr>
        <w:t> </w:t>
      </w:r>
      <w:r w:rsidRPr="008E0A7A">
        <w:rPr>
          <w:noProof/>
          <w:spacing w:val="-3"/>
        </w:rPr>
        <w:t>2004.</w:t>
      </w:r>
    </w:p>
    <w:p w:rsidR="002A63B4" w:rsidRDefault="008E0A7A" w:rsidP="002A63B4">
      <w:pPr>
        <w:numPr>
          <w:ilvl w:val="0"/>
          <w:numId w:val="8"/>
        </w:numPr>
        <w:ind w:left="567" w:hanging="567"/>
        <w:jc w:val="both"/>
        <w:rPr>
          <w:rStyle w:val="title"/>
        </w:rPr>
      </w:pPr>
      <w:r>
        <w:rPr>
          <w:rStyle w:val="title"/>
        </w:rPr>
        <w:t>A PM</w:t>
      </w:r>
      <w:r w:rsidRPr="002A63B4">
        <w:rPr>
          <w:rStyle w:val="title"/>
          <w:vertAlign w:val="subscript"/>
        </w:rPr>
        <w:t>10</w:t>
      </w:r>
      <w:r>
        <w:rPr>
          <w:rStyle w:val="title"/>
        </w:rPr>
        <w:t xml:space="preserve"> határértéket túllépő 5.zónára készült </w:t>
      </w:r>
      <w:proofErr w:type="gramStart"/>
      <w:r>
        <w:rPr>
          <w:rStyle w:val="title"/>
        </w:rPr>
        <w:t>levegőtisztaság-védelmi intézkedési</w:t>
      </w:r>
      <w:proofErr w:type="gramEnd"/>
      <w:r>
        <w:rPr>
          <w:rStyle w:val="title"/>
        </w:rPr>
        <w:t xml:space="preserve"> terv, KDT KTVF, 2008</w:t>
      </w:r>
    </w:p>
    <w:p w:rsidR="002A63B4" w:rsidRPr="008E0A7A" w:rsidRDefault="002A63B4" w:rsidP="002A63B4">
      <w:pPr>
        <w:pStyle w:val="Listaszerbekezds"/>
        <w:numPr>
          <w:ilvl w:val="0"/>
          <w:numId w:val="8"/>
        </w:numPr>
        <w:spacing w:line="240" w:lineRule="exact"/>
        <w:ind w:left="567" w:hanging="567"/>
      </w:pPr>
      <w:r w:rsidRPr="008E0A7A">
        <w:t>Levegőminőségi Terv Dunaújváros és környéke levegőszennyezettségének csökkentése és az egészségügyi határérték túllépések megszüntetése céljából, KDT KTVF, 2013</w:t>
      </w:r>
    </w:p>
    <w:p w:rsidR="008E0A7A" w:rsidRPr="006254C8" w:rsidRDefault="008E0A7A" w:rsidP="008E0A7A">
      <w:pPr>
        <w:pStyle w:val="Listaszerbekezds"/>
        <w:numPr>
          <w:ilvl w:val="0"/>
          <w:numId w:val="8"/>
        </w:numPr>
        <w:autoSpaceDE w:val="0"/>
        <w:autoSpaceDN w:val="0"/>
        <w:adjustRightInd w:val="0"/>
        <w:ind w:left="567" w:hanging="567"/>
        <w:rPr>
          <w:rFonts w:eastAsiaTheme="minorHAnsi"/>
          <w:lang w:eastAsia="en-US"/>
        </w:rPr>
      </w:pPr>
      <w:r w:rsidRPr="006254C8">
        <w:rPr>
          <w:rFonts w:eastAsiaTheme="minorHAnsi"/>
          <w:lang w:eastAsia="en-US"/>
        </w:rPr>
        <w:t xml:space="preserve">https://hu.wikipedia.org/wiki/ </w:t>
      </w:r>
    </w:p>
    <w:p w:rsidR="00F66B17" w:rsidRPr="00C8726F" w:rsidRDefault="003D3247" w:rsidP="00F66B17">
      <w:pPr>
        <w:pStyle w:val="Listaszerbekezds"/>
        <w:numPr>
          <w:ilvl w:val="0"/>
          <w:numId w:val="8"/>
        </w:numPr>
        <w:autoSpaceDE w:val="0"/>
        <w:autoSpaceDN w:val="0"/>
        <w:adjustRightInd w:val="0"/>
        <w:ind w:left="567" w:hanging="567"/>
        <w:rPr>
          <w:rFonts w:eastAsiaTheme="minorHAnsi"/>
          <w:lang w:eastAsia="en-US"/>
        </w:rPr>
      </w:pPr>
      <w:hyperlink r:id="rId70" w:history="1">
        <w:r w:rsidR="00CB3EF7" w:rsidRPr="00C8726F">
          <w:rPr>
            <w:rStyle w:val="Hiperhivatkozs"/>
            <w:rFonts w:eastAsiaTheme="minorHAnsi"/>
            <w:color w:val="auto"/>
            <w:u w:val="none"/>
            <w:lang w:eastAsia="en-US"/>
          </w:rPr>
          <w:t>https://tudasbazis.sulinet.hu/hu/termeszettudomanyok/termeszetismeret/ember-a-termeszetben-5-osztaly/az-idojarasi-eghajlati-elemek-evszakos-valtozasa/magyarorszag-eghajlata</w:t>
        </w:r>
      </w:hyperlink>
      <w:r w:rsidR="00AF6526" w:rsidRPr="00C8726F">
        <w:rPr>
          <w:rFonts w:eastAsiaTheme="minorHAnsi"/>
          <w:lang w:eastAsia="en-US"/>
        </w:rPr>
        <w:t xml:space="preserve"> </w:t>
      </w:r>
    </w:p>
    <w:p w:rsidR="00F66B17" w:rsidRPr="00E06FF1" w:rsidRDefault="00F66B17" w:rsidP="005100C2">
      <w:pPr>
        <w:pStyle w:val="Listaszerbekezds"/>
        <w:numPr>
          <w:ilvl w:val="0"/>
          <w:numId w:val="8"/>
        </w:numPr>
        <w:autoSpaceDE w:val="0"/>
        <w:autoSpaceDN w:val="0"/>
        <w:adjustRightInd w:val="0"/>
        <w:ind w:left="567" w:hanging="567"/>
        <w:jc w:val="both"/>
        <w:rPr>
          <w:rFonts w:eastAsiaTheme="minorHAnsi"/>
          <w:lang w:eastAsia="en-US"/>
        </w:rPr>
      </w:pPr>
      <w:r w:rsidRPr="00E06FF1">
        <w:rPr>
          <w:rFonts w:eastAsiaTheme="minorHAnsi"/>
          <w:lang w:eastAsia="en-US"/>
        </w:rPr>
        <w:t>https://www.sulinet.hu/oroksegtar/data/telepulesek_ertekei/Dunaujvaros/pages/Dunaujvaros_torte</w:t>
      </w:r>
      <w:r w:rsidR="005100C2">
        <w:rPr>
          <w:rFonts w:eastAsiaTheme="minorHAnsi"/>
          <w:lang w:eastAsia="en-US"/>
        </w:rPr>
        <w:t>-</w:t>
      </w:r>
      <w:r w:rsidRPr="00E06FF1">
        <w:rPr>
          <w:rFonts w:eastAsiaTheme="minorHAnsi"/>
          <w:lang w:eastAsia="en-US"/>
        </w:rPr>
        <w:t xml:space="preserve">nete/002_videkunk.htm </w:t>
      </w:r>
    </w:p>
    <w:p w:rsidR="00491436" w:rsidRPr="00EF3707" w:rsidRDefault="003D3247" w:rsidP="002054E3">
      <w:pPr>
        <w:numPr>
          <w:ilvl w:val="0"/>
          <w:numId w:val="8"/>
        </w:numPr>
        <w:ind w:left="567" w:hanging="567"/>
        <w:jc w:val="both"/>
        <w:rPr>
          <w:szCs w:val="18"/>
        </w:rPr>
      </w:pPr>
      <w:hyperlink r:id="rId71" w:history="1">
        <w:r w:rsidR="00EF3707" w:rsidRPr="00EF3707">
          <w:rPr>
            <w:rStyle w:val="Hiperhivatkozs"/>
            <w:color w:val="auto"/>
            <w:szCs w:val="18"/>
            <w:u w:val="none"/>
          </w:rPr>
          <w:t>https://www.hoopps.com/varosok/reszletek/dunaujvaros/</w:t>
        </w:r>
      </w:hyperlink>
    </w:p>
    <w:p w:rsidR="00EF3707" w:rsidRPr="00EF3707" w:rsidRDefault="00EF3707" w:rsidP="00EF3707">
      <w:pPr>
        <w:numPr>
          <w:ilvl w:val="0"/>
          <w:numId w:val="8"/>
        </w:numPr>
        <w:ind w:left="567" w:hanging="567"/>
        <w:jc w:val="both"/>
        <w:rPr>
          <w:szCs w:val="18"/>
        </w:rPr>
      </w:pPr>
      <w:r w:rsidRPr="00EF3707">
        <w:t>2007-2018. évi összesítő értékelések hazánk levegőminőségéről</w:t>
      </w:r>
      <w:r w:rsidRPr="00EF3707">
        <w:rPr>
          <w:szCs w:val="53"/>
        </w:rPr>
        <w:t xml:space="preserve">, Országos Meteorológiai Szolgálat, </w:t>
      </w:r>
      <w:r w:rsidRPr="00EF3707">
        <w:rPr>
          <w:szCs w:val="23"/>
        </w:rPr>
        <w:t xml:space="preserve">ÉLFO LRK Adatközpont, 2007-2018.; </w:t>
      </w:r>
      <w:hyperlink r:id="rId72" w:history="1">
        <w:r w:rsidRPr="00EF3707">
          <w:rPr>
            <w:rStyle w:val="Hiperhivatkozs"/>
            <w:color w:val="auto"/>
            <w:szCs w:val="23"/>
            <w:u w:val="none"/>
          </w:rPr>
          <w:t>http://www.kvvm.hu/olm/results.php</w:t>
        </w:r>
      </w:hyperlink>
    </w:p>
    <w:p w:rsidR="00573A6F" w:rsidRPr="00573A6F" w:rsidRDefault="00573A6F" w:rsidP="00573A6F">
      <w:pPr>
        <w:numPr>
          <w:ilvl w:val="0"/>
          <w:numId w:val="8"/>
        </w:numPr>
        <w:autoSpaceDE w:val="0"/>
        <w:autoSpaceDN w:val="0"/>
        <w:adjustRightInd w:val="0"/>
        <w:ind w:left="567" w:hanging="567"/>
      </w:pPr>
      <w:r w:rsidRPr="00573A6F">
        <w:rPr>
          <w:rFonts w:eastAsia="Calibri"/>
          <w:bCs/>
        </w:rPr>
        <w:t>Dunaújváros Megyei Jogú Város települési környezetvédelmi programja 2019 – 2024</w:t>
      </w:r>
    </w:p>
    <w:p w:rsidR="0015704B" w:rsidRDefault="003D3247" w:rsidP="0015704B">
      <w:pPr>
        <w:pStyle w:val="Listaszerbekezds"/>
        <w:numPr>
          <w:ilvl w:val="0"/>
          <w:numId w:val="8"/>
        </w:numPr>
        <w:spacing w:line="276" w:lineRule="exact"/>
        <w:ind w:left="567" w:hanging="567"/>
        <w:jc w:val="both"/>
      </w:pPr>
      <w:hyperlink r:id="rId73" w:history="1">
        <w:r w:rsidR="0015704B" w:rsidRPr="00BC6C68">
          <w:rPr>
            <w:rStyle w:val="Hiperhivatkozs"/>
            <w:color w:val="auto"/>
            <w:u w:val="none"/>
          </w:rPr>
          <w:t>http://levego.hu/sites/default/files/egetes_eredetu_legszennyezes_program_v_1.3.pdf</w:t>
        </w:r>
      </w:hyperlink>
    </w:p>
    <w:p w:rsidR="00BC6C68" w:rsidRPr="00BC6C68" w:rsidRDefault="003D3247" w:rsidP="0015704B">
      <w:pPr>
        <w:pStyle w:val="Listaszerbekezds"/>
        <w:numPr>
          <w:ilvl w:val="0"/>
          <w:numId w:val="8"/>
        </w:numPr>
        <w:spacing w:line="276" w:lineRule="exact"/>
        <w:ind w:left="567" w:hanging="567"/>
        <w:jc w:val="both"/>
      </w:pPr>
      <w:hyperlink r:id="rId74" w:history="1">
        <w:r w:rsidR="00BC6C68" w:rsidRPr="00BC6C68">
          <w:rPr>
            <w:rStyle w:val="Hiperhivatkozs"/>
            <w:color w:val="auto"/>
            <w:u w:val="none"/>
          </w:rPr>
          <w:t>http://www.levegominoseg.hu/automata-merohalozat</w:t>
        </w:r>
      </w:hyperlink>
    </w:p>
    <w:p w:rsidR="00EF3707" w:rsidRDefault="00EF3707" w:rsidP="00EF3707">
      <w:pPr>
        <w:jc w:val="both"/>
        <w:rPr>
          <w:color w:val="FF0000"/>
          <w:szCs w:val="23"/>
        </w:rPr>
      </w:pPr>
    </w:p>
    <w:p w:rsidR="00EF3707" w:rsidRDefault="0015297C" w:rsidP="00EF3707">
      <w:pPr>
        <w:jc w:val="both"/>
        <w:rPr>
          <w:b/>
          <w:szCs w:val="18"/>
        </w:rPr>
      </w:pPr>
      <w:r w:rsidRPr="0015297C">
        <w:rPr>
          <w:b/>
          <w:szCs w:val="18"/>
        </w:rPr>
        <w:t>Felhasznált irodalom:</w:t>
      </w:r>
    </w:p>
    <w:p w:rsidR="0015297C" w:rsidRDefault="0015297C" w:rsidP="00EF3707">
      <w:pPr>
        <w:jc w:val="both"/>
        <w:rPr>
          <w:b/>
          <w:szCs w:val="18"/>
        </w:rPr>
      </w:pPr>
    </w:p>
    <w:p w:rsidR="0015297C" w:rsidRPr="00E909A8" w:rsidRDefault="0015297C" w:rsidP="0015297C">
      <w:pPr>
        <w:pStyle w:val="Listaszerbekezds"/>
        <w:numPr>
          <w:ilvl w:val="0"/>
          <w:numId w:val="21"/>
        </w:numPr>
        <w:spacing w:line="276" w:lineRule="exact"/>
        <w:ind w:left="567" w:hanging="567"/>
      </w:pPr>
      <w:r w:rsidRPr="00E909A8">
        <w:rPr>
          <w:noProof/>
          <w:spacing w:val="-3"/>
        </w:rPr>
        <w:t>Dunaújváros</w:t>
      </w:r>
      <w:r w:rsidRPr="00E909A8">
        <w:rPr>
          <w:rFonts w:ascii="Calibri" w:hAnsi="Calibri" w:cs="Calibri"/>
          <w:noProof/>
          <w:spacing w:val="10"/>
        </w:rPr>
        <w:t> </w:t>
      </w:r>
      <w:r w:rsidRPr="00E909A8">
        <w:rPr>
          <w:noProof/>
          <w:spacing w:val="-2"/>
        </w:rPr>
        <w:t>földrajza</w:t>
      </w:r>
      <w:r w:rsidRPr="00E909A8">
        <w:rPr>
          <w:rFonts w:ascii="Calibri" w:hAnsi="Calibri" w:cs="Calibri"/>
          <w:noProof/>
          <w:spacing w:val="9"/>
        </w:rPr>
        <w:t> </w:t>
      </w:r>
      <w:r w:rsidRPr="00E909A8">
        <w:rPr>
          <w:noProof/>
          <w:spacing w:val="-3"/>
        </w:rPr>
        <w:t>24.</w:t>
      </w:r>
      <w:r w:rsidRPr="00E909A8">
        <w:rPr>
          <w:rFonts w:ascii="Calibri" w:hAnsi="Calibri" w:cs="Calibri"/>
          <w:noProof/>
          <w:spacing w:val="14"/>
        </w:rPr>
        <w:t> </w:t>
      </w:r>
      <w:r w:rsidRPr="00E909A8">
        <w:rPr>
          <w:noProof/>
          <w:spacing w:val="-3"/>
        </w:rPr>
        <w:t>László</w:t>
      </w:r>
      <w:r w:rsidRPr="00E909A8">
        <w:rPr>
          <w:rFonts w:ascii="Calibri" w:hAnsi="Calibri" w:cs="Calibri"/>
          <w:noProof/>
          <w:spacing w:val="11"/>
        </w:rPr>
        <w:t> </w:t>
      </w:r>
      <w:r w:rsidRPr="00E909A8">
        <w:rPr>
          <w:noProof/>
          <w:spacing w:val="-4"/>
        </w:rPr>
        <w:t>Ádám</w:t>
      </w:r>
      <w:r w:rsidRPr="00E909A8">
        <w:rPr>
          <w:noProof/>
          <w:spacing w:val="-2"/>
        </w:rPr>
        <w:t>,</w:t>
      </w:r>
      <w:r w:rsidRPr="00E909A8">
        <w:rPr>
          <w:rFonts w:ascii="Calibri" w:hAnsi="Calibri" w:cs="Calibri"/>
          <w:noProof/>
          <w:spacing w:val="10"/>
        </w:rPr>
        <w:t> </w:t>
      </w:r>
      <w:r w:rsidRPr="00E909A8">
        <w:rPr>
          <w:noProof/>
          <w:spacing w:val="-3"/>
        </w:rPr>
        <w:t>Magyar</w:t>
      </w:r>
      <w:r w:rsidRPr="00E909A8">
        <w:rPr>
          <w:rFonts w:ascii="Calibri" w:hAnsi="Calibri" w:cs="Calibri"/>
          <w:noProof/>
          <w:spacing w:val="12"/>
        </w:rPr>
        <w:t> </w:t>
      </w:r>
      <w:r w:rsidRPr="00E909A8">
        <w:rPr>
          <w:noProof/>
          <w:spacing w:val="-3"/>
        </w:rPr>
        <w:t>Tudományos</w:t>
      </w:r>
      <w:r w:rsidRPr="00E909A8">
        <w:rPr>
          <w:rFonts w:ascii="Calibri" w:hAnsi="Calibri" w:cs="Calibri"/>
          <w:noProof/>
          <w:spacing w:val="10"/>
        </w:rPr>
        <w:t> </w:t>
      </w:r>
      <w:r w:rsidRPr="00E909A8">
        <w:rPr>
          <w:noProof/>
          <w:spacing w:val="-3"/>
        </w:rPr>
        <w:t>Akadémia.</w:t>
      </w:r>
      <w:r w:rsidRPr="00E909A8">
        <w:rPr>
          <w:rFonts w:ascii="Calibri" w:hAnsi="Calibri" w:cs="Calibri"/>
          <w:noProof/>
          <w:spacing w:val="13"/>
        </w:rPr>
        <w:t> </w:t>
      </w:r>
      <w:r w:rsidRPr="00E909A8">
        <w:rPr>
          <w:noProof/>
          <w:spacing w:val="-3"/>
        </w:rPr>
        <w:t>Földrajztudományi</w:t>
      </w:r>
    </w:p>
    <w:p w:rsidR="0015297C" w:rsidRPr="00E909A8" w:rsidRDefault="0015297C" w:rsidP="0015297C">
      <w:pPr>
        <w:spacing w:line="276" w:lineRule="exact"/>
        <w:ind w:left="567"/>
      </w:pPr>
      <w:r w:rsidRPr="00E909A8">
        <w:rPr>
          <w:noProof/>
          <w:spacing w:val="-3"/>
        </w:rPr>
        <w:t>Kutató</w:t>
      </w:r>
      <w:r w:rsidRPr="00E909A8">
        <w:rPr>
          <w:rFonts w:ascii="Calibri" w:hAnsi="Calibri" w:cs="Calibri"/>
          <w:noProof/>
          <w:spacing w:val="5"/>
        </w:rPr>
        <w:t> </w:t>
      </w:r>
      <w:r w:rsidRPr="00E909A8">
        <w:rPr>
          <w:noProof/>
          <w:spacing w:val="-3"/>
        </w:rPr>
        <w:t>Intézet,</w:t>
      </w:r>
      <w:r w:rsidRPr="00E909A8">
        <w:rPr>
          <w:rFonts w:ascii="Calibri" w:hAnsi="Calibri" w:cs="Calibri"/>
          <w:noProof/>
          <w:spacing w:val="3"/>
        </w:rPr>
        <w:t> </w:t>
      </w:r>
      <w:r w:rsidRPr="00E909A8">
        <w:rPr>
          <w:noProof/>
          <w:spacing w:val="-3"/>
        </w:rPr>
        <w:t>Akadémiai</w:t>
      </w:r>
      <w:r w:rsidRPr="00E909A8">
        <w:rPr>
          <w:rFonts w:ascii="Calibri" w:hAnsi="Calibri" w:cs="Calibri"/>
          <w:noProof/>
          <w:spacing w:val="3"/>
        </w:rPr>
        <w:t> </w:t>
      </w:r>
      <w:r w:rsidRPr="00E909A8">
        <w:rPr>
          <w:noProof/>
          <w:spacing w:val="-3"/>
        </w:rPr>
        <w:t>Kiadó,</w:t>
      </w:r>
      <w:r w:rsidRPr="00E909A8">
        <w:rPr>
          <w:rFonts w:ascii="Calibri" w:hAnsi="Calibri" w:cs="Calibri"/>
          <w:noProof/>
          <w:spacing w:val="3"/>
        </w:rPr>
        <w:t> </w:t>
      </w:r>
      <w:r w:rsidRPr="00E909A8">
        <w:rPr>
          <w:noProof/>
          <w:spacing w:val="-3"/>
        </w:rPr>
        <w:t>1979</w:t>
      </w:r>
      <w:r w:rsidRPr="00E909A8">
        <w:rPr>
          <w:rFonts w:ascii="Calibri" w:hAnsi="Calibri" w:cs="Calibri"/>
          <w:noProof/>
          <w:spacing w:val="4"/>
        </w:rPr>
        <w:t> </w:t>
      </w:r>
      <w:r w:rsidRPr="00E909A8">
        <w:rPr>
          <w:noProof/>
          <w:spacing w:val="-2"/>
        </w:rPr>
        <w:t>-</w:t>
      </w:r>
    </w:p>
    <w:p w:rsidR="0015297C" w:rsidRPr="00E909A8" w:rsidRDefault="0015297C" w:rsidP="0015297C">
      <w:pPr>
        <w:pStyle w:val="Listaszerbekezds"/>
        <w:numPr>
          <w:ilvl w:val="0"/>
          <w:numId w:val="21"/>
        </w:numPr>
        <w:spacing w:line="276" w:lineRule="exact"/>
        <w:ind w:left="567" w:hanging="567"/>
      </w:pPr>
      <w:r w:rsidRPr="00E909A8">
        <w:rPr>
          <w:noProof/>
          <w:spacing w:val="-3"/>
        </w:rPr>
        <w:t>Dunaújváros</w:t>
      </w:r>
      <w:r w:rsidRPr="00E909A8">
        <w:rPr>
          <w:rFonts w:ascii="Calibri" w:hAnsi="Calibri" w:cs="Calibri"/>
          <w:noProof/>
          <w:spacing w:val="10"/>
        </w:rPr>
        <w:t> </w:t>
      </w:r>
      <w:r w:rsidRPr="00E909A8">
        <w:rPr>
          <w:noProof/>
          <w:spacing w:val="-2"/>
        </w:rPr>
        <w:t>földrajza</w:t>
      </w:r>
      <w:r w:rsidRPr="00E909A8">
        <w:rPr>
          <w:rFonts w:ascii="Calibri" w:hAnsi="Calibri" w:cs="Calibri"/>
          <w:noProof/>
          <w:spacing w:val="9"/>
        </w:rPr>
        <w:t> </w:t>
      </w:r>
      <w:r w:rsidRPr="00E909A8">
        <w:rPr>
          <w:noProof/>
          <w:spacing w:val="-3"/>
        </w:rPr>
        <w:t>28.</w:t>
      </w:r>
      <w:r w:rsidRPr="00E909A8">
        <w:rPr>
          <w:rFonts w:ascii="Calibri" w:hAnsi="Calibri" w:cs="Calibri"/>
          <w:noProof/>
          <w:spacing w:val="14"/>
        </w:rPr>
        <w:t> </w:t>
      </w:r>
      <w:r w:rsidRPr="00E909A8">
        <w:rPr>
          <w:noProof/>
          <w:spacing w:val="-3"/>
        </w:rPr>
        <w:t>László</w:t>
      </w:r>
      <w:r w:rsidRPr="00E909A8">
        <w:rPr>
          <w:rFonts w:ascii="Calibri" w:hAnsi="Calibri" w:cs="Calibri"/>
          <w:noProof/>
          <w:spacing w:val="11"/>
        </w:rPr>
        <w:t> </w:t>
      </w:r>
      <w:r w:rsidRPr="00E909A8">
        <w:rPr>
          <w:noProof/>
          <w:spacing w:val="-4"/>
        </w:rPr>
        <w:t>Ádám</w:t>
      </w:r>
      <w:r w:rsidRPr="00E909A8">
        <w:rPr>
          <w:noProof/>
          <w:spacing w:val="-2"/>
        </w:rPr>
        <w:t>,</w:t>
      </w:r>
      <w:r w:rsidRPr="00E909A8">
        <w:rPr>
          <w:rFonts w:ascii="Calibri" w:hAnsi="Calibri" w:cs="Calibri"/>
          <w:noProof/>
          <w:spacing w:val="10"/>
        </w:rPr>
        <w:t> </w:t>
      </w:r>
      <w:r w:rsidRPr="00E909A8">
        <w:rPr>
          <w:noProof/>
          <w:spacing w:val="-3"/>
        </w:rPr>
        <w:t>Magyar</w:t>
      </w:r>
      <w:r w:rsidRPr="00E909A8">
        <w:rPr>
          <w:rFonts w:ascii="Calibri" w:hAnsi="Calibri" w:cs="Calibri"/>
          <w:noProof/>
          <w:spacing w:val="12"/>
        </w:rPr>
        <w:t> </w:t>
      </w:r>
      <w:r w:rsidRPr="00E909A8">
        <w:rPr>
          <w:noProof/>
          <w:spacing w:val="-3"/>
        </w:rPr>
        <w:t>Tudományos</w:t>
      </w:r>
      <w:r w:rsidRPr="00E909A8">
        <w:rPr>
          <w:rFonts w:ascii="Calibri" w:hAnsi="Calibri" w:cs="Calibri"/>
          <w:noProof/>
          <w:spacing w:val="10"/>
        </w:rPr>
        <w:t> </w:t>
      </w:r>
      <w:r w:rsidRPr="00E909A8">
        <w:rPr>
          <w:noProof/>
          <w:spacing w:val="-3"/>
        </w:rPr>
        <w:t>Akadémia.</w:t>
      </w:r>
      <w:r w:rsidRPr="00E909A8">
        <w:rPr>
          <w:rFonts w:ascii="Calibri" w:hAnsi="Calibri" w:cs="Calibri"/>
          <w:noProof/>
          <w:spacing w:val="13"/>
        </w:rPr>
        <w:t> </w:t>
      </w:r>
      <w:r w:rsidRPr="00E909A8">
        <w:rPr>
          <w:noProof/>
          <w:spacing w:val="-3"/>
        </w:rPr>
        <w:t>Földrajztudományi</w:t>
      </w:r>
    </w:p>
    <w:p w:rsidR="0015297C" w:rsidRPr="00E909A8" w:rsidRDefault="0015297C" w:rsidP="0015297C">
      <w:pPr>
        <w:spacing w:line="276" w:lineRule="exact"/>
        <w:ind w:left="567"/>
      </w:pPr>
      <w:r w:rsidRPr="00E909A8">
        <w:rPr>
          <w:noProof/>
          <w:spacing w:val="-3"/>
        </w:rPr>
        <w:t>Kutató</w:t>
      </w:r>
      <w:r w:rsidRPr="00E909A8">
        <w:rPr>
          <w:rFonts w:ascii="Calibri" w:hAnsi="Calibri" w:cs="Calibri"/>
          <w:noProof/>
          <w:spacing w:val="5"/>
        </w:rPr>
        <w:t> </w:t>
      </w:r>
      <w:r w:rsidRPr="00E909A8">
        <w:rPr>
          <w:noProof/>
          <w:spacing w:val="-3"/>
        </w:rPr>
        <w:t>Intézet,</w:t>
      </w:r>
      <w:r w:rsidRPr="00E909A8">
        <w:rPr>
          <w:rFonts w:ascii="Calibri" w:hAnsi="Calibri" w:cs="Calibri"/>
          <w:noProof/>
          <w:spacing w:val="3"/>
        </w:rPr>
        <w:t> </w:t>
      </w:r>
      <w:r w:rsidRPr="00E909A8">
        <w:rPr>
          <w:noProof/>
          <w:spacing w:val="-3"/>
        </w:rPr>
        <w:t>Akadémiai</w:t>
      </w:r>
      <w:r w:rsidRPr="00E909A8">
        <w:rPr>
          <w:rFonts w:ascii="Calibri" w:hAnsi="Calibri" w:cs="Calibri"/>
          <w:noProof/>
          <w:spacing w:val="3"/>
        </w:rPr>
        <w:t> </w:t>
      </w:r>
      <w:r w:rsidRPr="00E909A8">
        <w:rPr>
          <w:noProof/>
          <w:spacing w:val="-3"/>
        </w:rPr>
        <w:t>Kiadó,</w:t>
      </w:r>
      <w:r w:rsidRPr="00E909A8">
        <w:rPr>
          <w:rFonts w:ascii="Calibri" w:hAnsi="Calibri" w:cs="Calibri"/>
          <w:noProof/>
          <w:spacing w:val="3"/>
        </w:rPr>
        <w:t> </w:t>
      </w:r>
      <w:r w:rsidRPr="00E909A8">
        <w:rPr>
          <w:noProof/>
          <w:spacing w:val="-3"/>
        </w:rPr>
        <w:t>1979</w:t>
      </w:r>
      <w:r w:rsidRPr="00E909A8">
        <w:rPr>
          <w:rFonts w:ascii="Calibri" w:hAnsi="Calibri" w:cs="Calibri"/>
          <w:noProof/>
          <w:spacing w:val="4"/>
        </w:rPr>
        <w:t> </w:t>
      </w:r>
      <w:r w:rsidRPr="00E909A8">
        <w:rPr>
          <w:noProof/>
          <w:spacing w:val="-2"/>
        </w:rPr>
        <w:t>-</w:t>
      </w:r>
    </w:p>
    <w:p w:rsidR="00E909A8" w:rsidRPr="00E909A8" w:rsidRDefault="00E909A8" w:rsidP="00E909A8">
      <w:pPr>
        <w:pStyle w:val="Listaszerbekezds"/>
        <w:numPr>
          <w:ilvl w:val="0"/>
          <w:numId w:val="21"/>
        </w:numPr>
        <w:ind w:left="567" w:hanging="567"/>
        <w:jc w:val="both"/>
        <w:rPr>
          <w:szCs w:val="18"/>
        </w:rPr>
      </w:pPr>
      <w:r w:rsidRPr="00E909A8">
        <w:rPr>
          <w:szCs w:val="18"/>
        </w:rPr>
        <w:t>A dunai Alföld 257.</w:t>
      </w:r>
      <w:r>
        <w:rPr>
          <w:szCs w:val="18"/>
        </w:rPr>
        <w:t xml:space="preserve"> </w:t>
      </w:r>
      <w:r w:rsidRPr="00E909A8">
        <w:rPr>
          <w:szCs w:val="18"/>
        </w:rPr>
        <w:t>Magyarország Tájföldrajza, Marosi Sándor, Szilárd Jenő, Akadémiai Kiadó, 1967</w:t>
      </w:r>
    </w:p>
    <w:p w:rsidR="0015297C" w:rsidRDefault="0015297C" w:rsidP="00EF3707">
      <w:pPr>
        <w:jc w:val="both"/>
        <w:rPr>
          <w:b/>
          <w:szCs w:val="18"/>
        </w:rPr>
      </w:pPr>
    </w:p>
    <w:p w:rsidR="00AF6526" w:rsidRDefault="00826A68" w:rsidP="00826A68">
      <w:pPr>
        <w:pStyle w:val="Listaszerbekezds"/>
        <w:spacing w:line="240" w:lineRule="exact"/>
        <w:ind w:left="567" w:hanging="567"/>
        <w:rPr>
          <w:b/>
        </w:rPr>
      </w:pPr>
      <w:r w:rsidRPr="00826A68">
        <w:rPr>
          <w:b/>
        </w:rPr>
        <w:t>Mellékletek:</w:t>
      </w:r>
    </w:p>
    <w:p w:rsidR="00826A68" w:rsidRDefault="00826A68" w:rsidP="00826A68">
      <w:pPr>
        <w:pStyle w:val="Listaszerbekezds"/>
        <w:spacing w:line="240" w:lineRule="exact"/>
        <w:ind w:left="567" w:hanging="567"/>
        <w:rPr>
          <w:b/>
        </w:rPr>
      </w:pPr>
    </w:p>
    <w:p w:rsidR="00B8040C" w:rsidRPr="00B8040C" w:rsidRDefault="00826A68" w:rsidP="00B8040C">
      <w:pPr>
        <w:pStyle w:val="Listaszerbekezds"/>
        <w:numPr>
          <w:ilvl w:val="0"/>
          <w:numId w:val="22"/>
        </w:numPr>
        <w:spacing w:line="240" w:lineRule="exact"/>
        <w:ind w:left="567" w:hanging="567"/>
        <w:jc w:val="both"/>
        <w:rPr>
          <w:noProof/>
          <w:spacing w:val="-3"/>
        </w:rPr>
      </w:pPr>
      <w:r w:rsidRPr="00B8040C">
        <w:rPr>
          <w:bCs/>
        </w:rPr>
        <w:t xml:space="preserve">Dunaújváros Megyei Jogú Város Polgármesteri Hivatala Főépítészi, Építésügyi és </w:t>
      </w:r>
      <w:r w:rsidRPr="00B8040C">
        <w:rPr>
          <w:noProof/>
          <w:spacing w:val="-3"/>
        </w:rPr>
        <w:t>K</w:t>
      </w:r>
      <w:r w:rsidR="00B8040C" w:rsidRPr="00B8040C">
        <w:rPr>
          <w:noProof/>
          <w:spacing w:val="-3"/>
        </w:rPr>
        <w:t>örnyezetvédelmi Osztályának 50115-2/2019 számon iktatott tájékoztatása</w:t>
      </w:r>
    </w:p>
    <w:p w:rsidR="00B8040C" w:rsidRPr="00B8040C" w:rsidRDefault="00B8040C" w:rsidP="00B8040C">
      <w:pPr>
        <w:pStyle w:val="Listaszerbekezds"/>
        <w:numPr>
          <w:ilvl w:val="0"/>
          <w:numId w:val="22"/>
        </w:numPr>
        <w:spacing w:line="240" w:lineRule="exact"/>
        <w:ind w:left="567" w:hanging="567"/>
        <w:jc w:val="both"/>
        <w:rPr>
          <w:bCs/>
        </w:rPr>
      </w:pPr>
      <w:r>
        <w:rPr>
          <w:bCs/>
        </w:rPr>
        <w:t>Fejér Megyei Kormányhivatal Székesfehérvári Járási Hivatala Műszaki Engedélyezési Fogyasztóvédelmi és Foglalkoztatási Főosztályának FE-08/UT/00972-3/2019 számon iktatott levele</w:t>
      </w:r>
    </w:p>
    <w:p w:rsidR="00B8040C" w:rsidRPr="00573A6F" w:rsidRDefault="00B8040C" w:rsidP="00B8040C">
      <w:pPr>
        <w:pStyle w:val="Listaszerbekezds"/>
        <w:numPr>
          <w:ilvl w:val="0"/>
          <w:numId w:val="22"/>
        </w:numPr>
        <w:autoSpaceDE w:val="0"/>
        <w:autoSpaceDN w:val="0"/>
        <w:adjustRightInd w:val="0"/>
        <w:ind w:left="567" w:hanging="567"/>
      </w:pPr>
      <w:r w:rsidRPr="00826A68">
        <w:rPr>
          <w:rFonts w:eastAsia="Calibri"/>
          <w:bCs/>
        </w:rPr>
        <w:t>Dunaújváros Megyei Jogú Város települési környezetvédelmi programja 2019 – 2024</w:t>
      </w:r>
    </w:p>
    <w:sectPr w:rsidR="00B8040C" w:rsidRPr="00573A6F" w:rsidSect="00472B2D">
      <w:headerReference w:type="default" r:id="rId75"/>
      <w:footerReference w:type="default" r:id="rId76"/>
      <w:pgSz w:w="11906" w:h="16838"/>
      <w:pgMar w:top="284" w:right="849" w:bottom="1417" w:left="993"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1481" w:rsidRDefault="00C91481" w:rsidP="005861ED">
      <w:r>
        <w:separator/>
      </w:r>
    </w:p>
  </w:endnote>
  <w:endnote w:type="continuationSeparator" w:id="0">
    <w:p w:rsidR="00C91481" w:rsidRDefault="00C91481" w:rsidP="005861E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Arial">
    <w:panose1 w:val="020B0604020202020204"/>
    <w:charset w:val="EE"/>
    <w:family w:val="swiss"/>
    <w:pitch w:val="variable"/>
    <w:sig w:usb0="20002A87" w:usb1="00000000" w:usb2="00000000" w:usb3="00000000" w:csb0="000001FF" w:csb1="00000000"/>
  </w:font>
  <w:font w:name="Nimbus Roman No9 L;Times New Ro">
    <w:altName w:val="Times New Roman"/>
    <w:panose1 w:val="00000000000000000000"/>
    <w:charset w:val="00"/>
    <w:family w:val="roman"/>
    <w:notTrueType/>
    <w:pitch w:val="default"/>
    <w:sig w:usb0="00000000" w:usb1="00000000" w:usb2="00000000" w:usb3="00000000" w:csb0="00000000" w:csb1="00000000"/>
  </w:font>
  <w:font w:name="Times">
    <w:panose1 w:val="00000000000000000000"/>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1481" w:rsidRDefault="00C91481">
    <w:pPr>
      <w:pStyle w:val="llb"/>
      <w:jc w:val="center"/>
    </w:pPr>
    <w:fldSimple w:instr=" PAGE   \* MERGEFORMAT ">
      <w:r w:rsidR="00696FCC">
        <w:rPr>
          <w:noProof/>
        </w:rPr>
        <w:t>38</w:t>
      </w:r>
    </w:fldSimple>
  </w:p>
  <w:p w:rsidR="00C91481" w:rsidRDefault="00C91481">
    <w:pPr>
      <w:pStyle w:val="ll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1481" w:rsidRDefault="00C91481">
    <w:pPr>
      <w:pStyle w:val="llb"/>
      <w:jc w:val="center"/>
    </w:pPr>
    <w:fldSimple w:instr=" PAGE   \* MERGEFORMAT ">
      <w:r w:rsidR="00696FCC">
        <w:rPr>
          <w:noProof/>
        </w:rPr>
        <w:t>41</w:t>
      </w:r>
    </w:fldSimple>
  </w:p>
  <w:p w:rsidR="00C91481" w:rsidRDefault="00C91481">
    <w:pPr>
      <w:pStyle w:val="ll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1481" w:rsidRDefault="00C91481" w:rsidP="005861ED">
      <w:r>
        <w:separator/>
      </w:r>
    </w:p>
  </w:footnote>
  <w:footnote w:type="continuationSeparator" w:id="0">
    <w:p w:rsidR="00C91481" w:rsidRDefault="00C91481" w:rsidP="005861E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1481" w:rsidRPr="006A5FE2" w:rsidRDefault="00C91481" w:rsidP="006A5FE2">
    <w:pPr>
      <w:pStyle w:val="lfej"/>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D15CD3"/>
    <w:multiLevelType w:val="hybridMultilevel"/>
    <w:tmpl w:val="16E829F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nsid w:val="09FC4897"/>
    <w:multiLevelType w:val="hybridMultilevel"/>
    <w:tmpl w:val="0ED8FAD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nsid w:val="0D506A80"/>
    <w:multiLevelType w:val="hybridMultilevel"/>
    <w:tmpl w:val="A1AE2EFE"/>
    <w:lvl w:ilvl="0" w:tplc="040E0001">
      <w:start w:val="1"/>
      <w:numFmt w:val="bullet"/>
      <w:lvlText w:val=""/>
      <w:lvlJc w:val="left"/>
      <w:pPr>
        <w:ind w:left="1077" w:hanging="360"/>
      </w:pPr>
      <w:rPr>
        <w:rFonts w:ascii="Symbol" w:hAnsi="Symbol" w:hint="default"/>
      </w:rPr>
    </w:lvl>
    <w:lvl w:ilvl="1" w:tplc="040E0003" w:tentative="1">
      <w:start w:val="1"/>
      <w:numFmt w:val="bullet"/>
      <w:lvlText w:val="o"/>
      <w:lvlJc w:val="left"/>
      <w:pPr>
        <w:ind w:left="1797" w:hanging="360"/>
      </w:pPr>
      <w:rPr>
        <w:rFonts w:ascii="Courier New" w:hAnsi="Courier New" w:cs="Courier New" w:hint="default"/>
      </w:rPr>
    </w:lvl>
    <w:lvl w:ilvl="2" w:tplc="040E0005" w:tentative="1">
      <w:start w:val="1"/>
      <w:numFmt w:val="bullet"/>
      <w:lvlText w:val=""/>
      <w:lvlJc w:val="left"/>
      <w:pPr>
        <w:ind w:left="2517" w:hanging="360"/>
      </w:pPr>
      <w:rPr>
        <w:rFonts w:ascii="Wingdings" w:hAnsi="Wingdings" w:hint="default"/>
      </w:rPr>
    </w:lvl>
    <w:lvl w:ilvl="3" w:tplc="040E0001" w:tentative="1">
      <w:start w:val="1"/>
      <w:numFmt w:val="bullet"/>
      <w:lvlText w:val=""/>
      <w:lvlJc w:val="left"/>
      <w:pPr>
        <w:ind w:left="3237" w:hanging="360"/>
      </w:pPr>
      <w:rPr>
        <w:rFonts w:ascii="Symbol" w:hAnsi="Symbol" w:hint="default"/>
      </w:rPr>
    </w:lvl>
    <w:lvl w:ilvl="4" w:tplc="040E0003" w:tentative="1">
      <w:start w:val="1"/>
      <w:numFmt w:val="bullet"/>
      <w:lvlText w:val="o"/>
      <w:lvlJc w:val="left"/>
      <w:pPr>
        <w:ind w:left="3957" w:hanging="360"/>
      </w:pPr>
      <w:rPr>
        <w:rFonts w:ascii="Courier New" w:hAnsi="Courier New" w:cs="Courier New" w:hint="default"/>
      </w:rPr>
    </w:lvl>
    <w:lvl w:ilvl="5" w:tplc="040E0005" w:tentative="1">
      <w:start w:val="1"/>
      <w:numFmt w:val="bullet"/>
      <w:lvlText w:val=""/>
      <w:lvlJc w:val="left"/>
      <w:pPr>
        <w:ind w:left="4677" w:hanging="360"/>
      </w:pPr>
      <w:rPr>
        <w:rFonts w:ascii="Wingdings" w:hAnsi="Wingdings" w:hint="default"/>
      </w:rPr>
    </w:lvl>
    <w:lvl w:ilvl="6" w:tplc="040E0001" w:tentative="1">
      <w:start w:val="1"/>
      <w:numFmt w:val="bullet"/>
      <w:lvlText w:val=""/>
      <w:lvlJc w:val="left"/>
      <w:pPr>
        <w:ind w:left="5397" w:hanging="360"/>
      </w:pPr>
      <w:rPr>
        <w:rFonts w:ascii="Symbol" w:hAnsi="Symbol" w:hint="default"/>
      </w:rPr>
    </w:lvl>
    <w:lvl w:ilvl="7" w:tplc="040E0003" w:tentative="1">
      <w:start w:val="1"/>
      <w:numFmt w:val="bullet"/>
      <w:lvlText w:val="o"/>
      <w:lvlJc w:val="left"/>
      <w:pPr>
        <w:ind w:left="6117" w:hanging="360"/>
      </w:pPr>
      <w:rPr>
        <w:rFonts w:ascii="Courier New" w:hAnsi="Courier New" w:cs="Courier New" w:hint="default"/>
      </w:rPr>
    </w:lvl>
    <w:lvl w:ilvl="8" w:tplc="040E0005" w:tentative="1">
      <w:start w:val="1"/>
      <w:numFmt w:val="bullet"/>
      <w:lvlText w:val=""/>
      <w:lvlJc w:val="left"/>
      <w:pPr>
        <w:ind w:left="6837" w:hanging="360"/>
      </w:pPr>
      <w:rPr>
        <w:rFonts w:ascii="Wingdings" w:hAnsi="Wingdings" w:hint="default"/>
      </w:rPr>
    </w:lvl>
  </w:abstractNum>
  <w:abstractNum w:abstractNumId="3">
    <w:nsid w:val="0DDC649F"/>
    <w:multiLevelType w:val="hybridMultilevel"/>
    <w:tmpl w:val="3BD23D1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nsid w:val="17386629"/>
    <w:multiLevelType w:val="hybridMultilevel"/>
    <w:tmpl w:val="D4CE8B16"/>
    <w:lvl w:ilvl="0" w:tplc="040E000F">
      <w:start w:val="1"/>
      <w:numFmt w:val="decimal"/>
      <w:lvlText w:val="%1."/>
      <w:lvlJc w:val="left"/>
      <w:pPr>
        <w:ind w:left="360" w:hanging="360"/>
      </w:pPr>
      <w:rPr>
        <w:rFonts w:hint="default"/>
      </w:rPr>
    </w:lvl>
    <w:lvl w:ilvl="1" w:tplc="040E0019" w:tentative="1">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5">
    <w:nsid w:val="17CB78CB"/>
    <w:multiLevelType w:val="hybridMultilevel"/>
    <w:tmpl w:val="ED265AE8"/>
    <w:lvl w:ilvl="0" w:tplc="040E0001">
      <w:start w:val="1"/>
      <w:numFmt w:val="bullet"/>
      <w:lvlText w:val=""/>
      <w:lvlJc w:val="left"/>
      <w:pPr>
        <w:ind w:left="717" w:hanging="360"/>
      </w:pPr>
      <w:rPr>
        <w:rFonts w:ascii="Symbol" w:hAnsi="Symbol" w:hint="default"/>
      </w:rPr>
    </w:lvl>
    <w:lvl w:ilvl="1" w:tplc="040E0003">
      <w:start w:val="1"/>
      <w:numFmt w:val="bullet"/>
      <w:lvlText w:val="o"/>
      <w:lvlJc w:val="left"/>
      <w:pPr>
        <w:ind w:left="1437" w:hanging="360"/>
      </w:pPr>
      <w:rPr>
        <w:rFonts w:ascii="Courier New" w:hAnsi="Courier New" w:cs="Courier New" w:hint="default"/>
      </w:rPr>
    </w:lvl>
    <w:lvl w:ilvl="2" w:tplc="040E0005" w:tentative="1">
      <w:start w:val="1"/>
      <w:numFmt w:val="bullet"/>
      <w:lvlText w:val=""/>
      <w:lvlJc w:val="left"/>
      <w:pPr>
        <w:ind w:left="2157" w:hanging="360"/>
      </w:pPr>
      <w:rPr>
        <w:rFonts w:ascii="Wingdings" w:hAnsi="Wingdings" w:hint="default"/>
      </w:rPr>
    </w:lvl>
    <w:lvl w:ilvl="3" w:tplc="040E0001" w:tentative="1">
      <w:start w:val="1"/>
      <w:numFmt w:val="bullet"/>
      <w:lvlText w:val=""/>
      <w:lvlJc w:val="left"/>
      <w:pPr>
        <w:ind w:left="2877" w:hanging="360"/>
      </w:pPr>
      <w:rPr>
        <w:rFonts w:ascii="Symbol" w:hAnsi="Symbol" w:hint="default"/>
      </w:rPr>
    </w:lvl>
    <w:lvl w:ilvl="4" w:tplc="040E0003" w:tentative="1">
      <w:start w:val="1"/>
      <w:numFmt w:val="bullet"/>
      <w:lvlText w:val="o"/>
      <w:lvlJc w:val="left"/>
      <w:pPr>
        <w:ind w:left="3597" w:hanging="360"/>
      </w:pPr>
      <w:rPr>
        <w:rFonts w:ascii="Courier New" w:hAnsi="Courier New" w:cs="Courier New" w:hint="default"/>
      </w:rPr>
    </w:lvl>
    <w:lvl w:ilvl="5" w:tplc="040E0005" w:tentative="1">
      <w:start w:val="1"/>
      <w:numFmt w:val="bullet"/>
      <w:lvlText w:val=""/>
      <w:lvlJc w:val="left"/>
      <w:pPr>
        <w:ind w:left="4317" w:hanging="360"/>
      </w:pPr>
      <w:rPr>
        <w:rFonts w:ascii="Wingdings" w:hAnsi="Wingdings" w:hint="default"/>
      </w:rPr>
    </w:lvl>
    <w:lvl w:ilvl="6" w:tplc="040E0001" w:tentative="1">
      <w:start w:val="1"/>
      <w:numFmt w:val="bullet"/>
      <w:lvlText w:val=""/>
      <w:lvlJc w:val="left"/>
      <w:pPr>
        <w:ind w:left="5037" w:hanging="360"/>
      </w:pPr>
      <w:rPr>
        <w:rFonts w:ascii="Symbol" w:hAnsi="Symbol" w:hint="default"/>
      </w:rPr>
    </w:lvl>
    <w:lvl w:ilvl="7" w:tplc="040E0003" w:tentative="1">
      <w:start w:val="1"/>
      <w:numFmt w:val="bullet"/>
      <w:lvlText w:val="o"/>
      <w:lvlJc w:val="left"/>
      <w:pPr>
        <w:ind w:left="5757" w:hanging="360"/>
      </w:pPr>
      <w:rPr>
        <w:rFonts w:ascii="Courier New" w:hAnsi="Courier New" w:cs="Courier New" w:hint="default"/>
      </w:rPr>
    </w:lvl>
    <w:lvl w:ilvl="8" w:tplc="040E0005" w:tentative="1">
      <w:start w:val="1"/>
      <w:numFmt w:val="bullet"/>
      <w:lvlText w:val=""/>
      <w:lvlJc w:val="left"/>
      <w:pPr>
        <w:ind w:left="6477" w:hanging="360"/>
      </w:pPr>
      <w:rPr>
        <w:rFonts w:ascii="Wingdings" w:hAnsi="Wingdings" w:hint="default"/>
      </w:rPr>
    </w:lvl>
  </w:abstractNum>
  <w:abstractNum w:abstractNumId="6">
    <w:nsid w:val="18786EF1"/>
    <w:multiLevelType w:val="hybridMultilevel"/>
    <w:tmpl w:val="AA7E1AD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nsid w:val="24A162A3"/>
    <w:multiLevelType w:val="hybridMultilevel"/>
    <w:tmpl w:val="8DC433E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nsid w:val="286C6C23"/>
    <w:multiLevelType w:val="hybridMultilevel"/>
    <w:tmpl w:val="89E6E296"/>
    <w:lvl w:ilvl="0" w:tplc="4B460AC0">
      <w:start w:val="1"/>
      <w:numFmt w:val="decimal"/>
      <w:lvlText w:val="%1"/>
      <w:lvlJc w:val="left"/>
      <w:pPr>
        <w:tabs>
          <w:tab w:val="num" w:pos="1170"/>
        </w:tabs>
        <w:ind w:left="1170" w:hanging="360"/>
      </w:pPr>
      <w:rPr>
        <w:rFonts w:hint="default"/>
      </w:rPr>
    </w:lvl>
    <w:lvl w:ilvl="1" w:tplc="040E0019" w:tentative="1">
      <w:start w:val="1"/>
      <w:numFmt w:val="lowerLetter"/>
      <w:lvlText w:val="%2."/>
      <w:lvlJc w:val="left"/>
      <w:pPr>
        <w:tabs>
          <w:tab w:val="num" w:pos="1890"/>
        </w:tabs>
        <w:ind w:left="1890" w:hanging="360"/>
      </w:pPr>
    </w:lvl>
    <w:lvl w:ilvl="2" w:tplc="040E001B" w:tentative="1">
      <w:start w:val="1"/>
      <w:numFmt w:val="lowerRoman"/>
      <w:lvlText w:val="%3."/>
      <w:lvlJc w:val="right"/>
      <w:pPr>
        <w:tabs>
          <w:tab w:val="num" w:pos="2610"/>
        </w:tabs>
        <w:ind w:left="2610" w:hanging="180"/>
      </w:pPr>
    </w:lvl>
    <w:lvl w:ilvl="3" w:tplc="040E000F" w:tentative="1">
      <w:start w:val="1"/>
      <w:numFmt w:val="decimal"/>
      <w:lvlText w:val="%4."/>
      <w:lvlJc w:val="left"/>
      <w:pPr>
        <w:tabs>
          <w:tab w:val="num" w:pos="3330"/>
        </w:tabs>
        <w:ind w:left="3330" w:hanging="360"/>
      </w:pPr>
    </w:lvl>
    <w:lvl w:ilvl="4" w:tplc="040E0019" w:tentative="1">
      <w:start w:val="1"/>
      <w:numFmt w:val="lowerLetter"/>
      <w:lvlText w:val="%5."/>
      <w:lvlJc w:val="left"/>
      <w:pPr>
        <w:tabs>
          <w:tab w:val="num" w:pos="4050"/>
        </w:tabs>
        <w:ind w:left="4050" w:hanging="360"/>
      </w:pPr>
    </w:lvl>
    <w:lvl w:ilvl="5" w:tplc="040E001B" w:tentative="1">
      <w:start w:val="1"/>
      <w:numFmt w:val="lowerRoman"/>
      <w:lvlText w:val="%6."/>
      <w:lvlJc w:val="right"/>
      <w:pPr>
        <w:tabs>
          <w:tab w:val="num" w:pos="4770"/>
        </w:tabs>
        <w:ind w:left="4770" w:hanging="180"/>
      </w:pPr>
    </w:lvl>
    <w:lvl w:ilvl="6" w:tplc="040E000F" w:tentative="1">
      <w:start w:val="1"/>
      <w:numFmt w:val="decimal"/>
      <w:lvlText w:val="%7."/>
      <w:lvlJc w:val="left"/>
      <w:pPr>
        <w:tabs>
          <w:tab w:val="num" w:pos="5490"/>
        </w:tabs>
        <w:ind w:left="5490" w:hanging="360"/>
      </w:pPr>
    </w:lvl>
    <w:lvl w:ilvl="7" w:tplc="040E0019" w:tentative="1">
      <w:start w:val="1"/>
      <w:numFmt w:val="lowerLetter"/>
      <w:lvlText w:val="%8."/>
      <w:lvlJc w:val="left"/>
      <w:pPr>
        <w:tabs>
          <w:tab w:val="num" w:pos="6210"/>
        </w:tabs>
        <w:ind w:left="6210" w:hanging="360"/>
      </w:pPr>
    </w:lvl>
    <w:lvl w:ilvl="8" w:tplc="040E001B" w:tentative="1">
      <w:start w:val="1"/>
      <w:numFmt w:val="lowerRoman"/>
      <w:lvlText w:val="%9."/>
      <w:lvlJc w:val="right"/>
      <w:pPr>
        <w:tabs>
          <w:tab w:val="num" w:pos="6930"/>
        </w:tabs>
        <w:ind w:left="6930" w:hanging="180"/>
      </w:pPr>
    </w:lvl>
  </w:abstractNum>
  <w:abstractNum w:abstractNumId="9">
    <w:nsid w:val="29FA1437"/>
    <w:multiLevelType w:val="multilevel"/>
    <w:tmpl w:val="13D2D1D4"/>
    <w:lvl w:ilvl="0">
      <w:start w:val="1"/>
      <w:numFmt w:val="decimal"/>
      <w:lvlText w:val="%1."/>
      <w:lvlJc w:val="left"/>
      <w:pPr>
        <w:ind w:left="720" w:hanging="360"/>
      </w:pPr>
      <w:rPr>
        <w:rFonts w:hint="default"/>
      </w:rPr>
    </w:lvl>
    <w:lvl w:ilvl="1">
      <w:start w:val="1"/>
      <w:numFmt w:val="decimal"/>
      <w:isLgl/>
      <w:lvlText w:val="%1.%2"/>
      <w:lvlJc w:val="left"/>
      <w:pPr>
        <w:ind w:left="930" w:hanging="57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314609EF"/>
    <w:multiLevelType w:val="hybridMultilevel"/>
    <w:tmpl w:val="019E6F30"/>
    <w:lvl w:ilvl="0" w:tplc="F54C0D40">
      <w:start w:val="5"/>
      <w:numFmt w:val="bullet"/>
      <w:lvlText w:val="-"/>
      <w:lvlJc w:val="left"/>
      <w:pPr>
        <w:ind w:left="717" w:hanging="360"/>
      </w:pPr>
      <w:rPr>
        <w:rFonts w:ascii="Times New Roman" w:eastAsia="Times New Roman" w:hAnsi="Times New Roman" w:cs="Times New Roman" w:hint="default"/>
        <w:color w:val="auto"/>
      </w:rPr>
    </w:lvl>
    <w:lvl w:ilvl="1" w:tplc="040E0003">
      <w:start w:val="1"/>
      <w:numFmt w:val="bullet"/>
      <w:lvlText w:val="o"/>
      <w:lvlJc w:val="left"/>
      <w:pPr>
        <w:ind w:left="1437" w:hanging="360"/>
      </w:pPr>
      <w:rPr>
        <w:rFonts w:ascii="Courier New" w:hAnsi="Courier New" w:cs="Courier New" w:hint="default"/>
      </w:rPr>
    </w:lvl>
    <w:lvl w:ilvl="2" w:tplc="040E0005" w:tentative="1">
      <w:start w:val="1"/>
      <w:numFmt w:val="bullet"/>
      <w:lvlText w:val=""/>
      <w:lvlJc w:val="left"/>
      <w:pPr>
        <w:ind w:left="2157" w:hanging="360"/>
      </w:pPr>
      <w:rPr>
        <w:rFonts w:ascii="Wingdings" w:hAnsi="Wingdings" w:hint="default"/>
      </w:rPr>
    </w:lvl>
    <w:lvl w:ilvl="3" w:tplc="040E0001" w:tentative="1">
      <w:start w:val="1"/>
      <w:numFmt w:val="bullet"/>
      <w:lvlText w:val=""/>
      <w:lvlJc w:val="left"/>
      <w:pPr>
        <w:ind w:left="2877" w:hanging="360"/>
      </w:pPr>
      <w:rPr>
        <w:rFonts w:ascii="Symbol" w:hAnsi="Symbol" w:hint="default"/>
      </w:rPr>
    </w:lvl>
    <w:lvl w:ilvl="4" w:tplc="040E0003" w:tentative="1">
      <w:start w:val="1"/>
      <w:numFmt w:val="bullet"/>
      <w:lvlText w:val="o"/>
      <w:lvlJc w:val="left"/>
      <w:pPr>
        <w:ind w:left="3597" w:hanging="360"/>
      </w:pPr>
      <w:rPr>
        <w:rFonts w:ascii="Courier New" w:hAnsi="Courier New" w:cs="Courier New" w:hint="default"/>
      </w:rPr>
    </w:lvl>
    <w:lvl w:ilvl="5" w:tplc="040E0005" w:tentative="1">
      <w:start w:val="1"/>
      <w:numFmt w:val="bullet"/>
      <w:lvlText w:val=""/>
      <w:lvlJc w:val="left"/>
      <w:pPr>
        <w:ind w:left="4317" w:hanging="360"/>
      </w:pPr>
      <w:rPr>
        <w:rFonts w:ascii="Wingdings" w:hAnsi="Wingdings" w:hint="default"/>
      </w:rPr>
    </w:lvl>
    <w:lvl w:ilvl="6" w:tplc="040E0001" w:tentative="1">
      <w:start w:val="1"/>
      <w:numFmt w:val="bullet"/>
      <w:lvlText w:val=""/>
      <w:lvlJc w:val="left"/>
      <w:pPr>
        <w:ind w:left="5037" w:hanging="360"/>
      </w:pPr>
      <w:rPr>
        <w:rFonts w:ascii="Symbol" w:hAnsi="Symbol" w:hint="default"/>
      </w:rPr>
    </w:lvl>
    <w:lvl w:ilvl="7" w:tplc="040E0003" w:tentative="1">
      <w:start w:val="1"/>
      <w:numFmt w:val="bullet"/>
      <w:lvlText w:val="o"/>
      <w:lvlJc w:val="left"/>
      <w:pPr>
        <w:ind w:left="5757" w:hanging="360"/>
      </w:pPr>
      <w:rPr>
        <w:rFonts w:ascii="Courier New" w:hAnsi="Courier New" w:cs="Courier New" w:hint="default"/>
      </w:rPr>
    </w:lvl>
    <w:lvl w:ilvl="8" w:tplc="040E0005" w:tentative="1">
      <w:start w:val="1"/>
      <w:numFmt w:val="bullet"/>
      <w:lvlText w:val=""/>
      <w:lvlJc w:val="left"/>
      <w:pPr>
        <w:ind w:left="6477" w:hanging="360"/>
      </w:pPr>
      <w:rPr>
        <w:rFonts w:ascii="Wingdings" w:hAnsi="Wingdings" w:hint="default"/>
      </w:rPr>
    </w:lvl>
  </w:abstractNum>
  <w:abstractNum w:abstractNumId="11">
    <w:nsid w:val="31802572"/>
    <w:multiLevelType w:val="hybridMultilevel"/>
    <w:tmpl w:val="6D3E6B6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nsid w:val="31A66BA7"/>
    <w:multiLevelType w:val="multilevel"/>
    <w:tmpl w:val="13D2D1D4"/>
    <w:lvl w:ilvl="0">
      <w:start w:val="1"/>
      <w:numFmt w:val="decimal"/>
      <w:lvlText w:val="%1."/>
      <w:lvlJc w:val="left"/>
      <w:pPr>
        <w:ind w:left="720" w:hanging="360"/>
      </w:pPr>
      <w:rPr>
        <w:rFonts w:hint="default"/>
      </w:rPr>
    </w:lvl>
    <w:lvl w:ilvl="1">
      <w:start w:val="1"/>
      <w:numFmt w:val="decimal"/>
      <w:isLgl/>
      <w:lvlText w:val="%1.%2"/>
      <w:lvlJc w:val="left"/>
      <w:pPr>
        <w:ind w:left="930" w:hanging="57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31C3372A"/>
    <w:multiLevelType w:val="hybridMultilevel"/>
    <w:tmpl w:val="4A1695C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nsid w:val="473F07B4"/>
    <w:multiLevelType w:val="hybridMultilevel"/>
    <w:tmpl w:val="64823C62"/>
    <w:lvl w:ilvl="0" w:tplc="6FBAD0F2">
      <w:start w:val="5"/>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nsid w:val="4AAB36F7"/>
    <w:multiLevelType w:val="multilevel"/>
    <w:tmpl w:val="F482A122"/>
    <w:lvl w:ilvl="0">
      <w:start w:val="1"/>
      <w:numFmt w:val="decimal"/>
      <w:lvlText w:val="%1."/>
      <w:lvlJc w:val="left"/>
      <w:pPr>
        <w:ind w:left="720" w:hanging="360"/>
      </w:pPr>
      <w:rPr>
        <w:rFonts w:hint="default"/>
      </w:r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vertAlign w:val="baseline"/>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nsid w:val="535363BB"/>
    <w:multiLevelType w:val="hybridMultilevel"/>
    <w:tmpl w:val="234C8252"/>
    <w:lvl w:ilvl="0" w:tplc="1C928240">
      <w:start w:val="1"/>
      <w:numFmt w:val="decimal"/>
      <w:lvlText w:val="%1."/>
      <w:lvlJc w:val="left"/>
      <w:pPr>
        <w:ind w:left="360" w:hanging="360"/>
      </w:pPr>
      <w:rPr>
        <w:rFonts w:hint="default"/>
        <w:sz w:val="24"/>
        <w:szCs w:val="24"/>
      </w:rPr>
    </w:lvl>
    <w:lvl w:ilvl="1" w:tplc="040E0019">
      <w:start w:val="1"/>
      <w:numFmt w:val="lowerLetter"/>
      <w:lvlText w:val="%2."/>
      <w:lvlJc w:val="left"/>
      <w:pPr>
        <w:ind w:left="2402" w:hanging="360"/>
      </w:pPr>
    </w:lvl>
    <w:lvl w:ilvl="2" w:tplc="040E001B" w:tentative="1">
      <w:start w:val="1"/>
      <w:numFmt w:val="lowerRoman"/>
      <w:lvlText w:val="%3."/>
      <w:lvlJc w:val="right"/>
      <w:pPr>
        <w:ind w:left="3122" w:hanging="180"/>
      </w:pPr>
    </w:lvl>
    <w:lvl w:ilvl="3" w:tplc="040E000F" w:tentative="1">
      <w:start w:val="1"/>
      <w:numFmt w:val="decimal"/>
      <w:lvlText w:val="%4."/>
      <w:lvlJc w:val="left"/>
      <w:pPr>
        <w:ind w:left="3842" w:hanging="360"/>
      </w:pPr>
    </w:lvl>
    <w:lvl w:ilvl="4" w:tplc="040E0019" w:tentative="1">
      <w:start w:val="1"/>
      <w:numFmt w:val="lowerLetter"/>
      <w:lvlText w:val="%5."/>
      <w:lvlJc w:val="left"/>
      <w:pPr>
        <w:ind w:left="4562" w:hanging="360"/>
      </w:pPr>
    </w:lvl>
    <w:lvl w:ilvl="5" w:tplc="040E001B" w:tentative="1">
      <w:start w:val="1"/>
      <w:numFmt w:val="lowerRoman"/>
      <w:lvlText w:val="%6."/>
      <w:lvlJc w:val="right"/>
      <w:pPr>
        <w:ind w:left="5282" w:hanging="180"/>
      </w:pPr>
    </w:lvl>
    <w:lvl w:ilvl="6" w:tplc="040E000F" w:tentative="1">
      <w:start w:val="1"/>
      <w:numFmt w:val="decimal"/>
      <w:lvlText w:val="%7."/>
      <w:lvlJc w:val="left"/>
      <w:pPr>
        <w:ind w:left="6002" w:hanging="360"/>
      </w:pPr>
    </w:lvl>
    <w:lvl w:ilvl="7" w:tplc="040E0019" w:tentative="1">
      <w:start w:val="1"/>
      <w:numFmt w:val="lowerLetter"/>
      <w:lvlText w:val="%8."/>
      <w:lvlJc w:val="left"/>
      <w:pPr>
        <w:ind w:left="6722" w:hanging="360"/>
      </w:pPr>
    </w:lvl>
    <w:lvl w:ilvl="8" w:tplc="040E001B" w:tentative="1">
      <w:start w:val="1"/>
      <w:numFmt w:val="lowerRoman"/>
      <w:lvlText w:val="%9."/>
      <w:lvlJc w:val="right"/>
      <w:pPr>
        <w:ind w:left="7442" w:hanging="180"/>
      </w:pPr>
    </w:lvl>
  </w:abstractNum>
  <w:abstractNum w:abstractNumId="17">
    <w:nsid w:val="610E334C"/>
    <w:multiLevelType w:val="hybridMultilevel"/>
    <w:tmpl w:val="10E2112E"/>
    <w:lvl w:ilvl="0" w:tplc="8C726902">
      <w:start w:val="8"/>
      <w:numFmt w:val="decimal"/>
      <w:lvlText w:val="%1."/>
      <w:lvlJc w:val="left"/>
      <w:pPr>
        <w:ind w:left="502" w:hanging="360"/>
      </w:pPr>
      <w:rPr>
        <w:rFonts w:hint="default"/>
        <w:b/>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18">
    <w:nsid w:val="65CF0395"/>
    <w:multiLevelType w:val="hybridMultilevel"/>
    <w:tmpl w:val="59BC180A"/>
    <w:lvl w:ilvl="0" w:tplc="BD864A88">
      <w:start w:val="1"/>
      <w:numFmt w:val="decimal"/>
      <w:lvlText w:val="%1."/>
      <w:lvlJc w:val="left"/>
      <w:pPr>
        <w:ind w:left="720" w:hanging="360"/>
      </w:pPr>
      <w:rPr>
        <w:rFonts w:hint="default"/>
        <w:b/>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nsid w:val="66731A93"/>
    <w:multiLevelType w:val="hybridMultilevel"/>
    <w:tmpl w:val="7624E26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nsid w:val="6FEF7396"/>
    <w:multiLevelType w:val="hybridMultilevel"/>
    <w:tmpl w:val="583A3A4E"/>
    <w:lvl w:ilvl="0" w:tplc="1C4A9B32">
      <w:start w:val="1"/>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nsid w:val="70327D33"/>
    <w:multiLevelType w:val="hybridMultilevel"/>
    <w:tmpl w:val="E3CC96EC"/>
    <w:lvl w:ilvl="0" w:tplc="3C7A7DB2">
      <w:start w:val="2"/>
      <w:numFmt w:val="bullet"/>
      <w:lvlText w:val="-"/>
      <w:lvlJc w:val="left"/>
      <w:pPr>
        <w:tabs>
          <w:tab w:val="num" w:pos="1440"/>
        </w:tabs>
        <w:ind w:left="1440" w:hanging="360"/>
      </w:pPr>
      <w:rPr>
        <w:rFonts w:ascii="Times New Roman" w:eastAsia="Times New Roman" w:hAnsi="Times New Roman" w:cs="Times New Roman"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2">
    <w:nsid w:val="7BE557FC"/>
    <w:multiLevelType w:val="hybridMultilevel"/>
    <w:tmpl w:val="9BD82C94"/>
    <w:lvl w:ilvl="0" w:tplc="FADA366E">
      <w:start w:val="2017"/>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nsid w:val="7FDE4E8C"/>
    <w:multiLevelType w:val="hybridMultilevel"/>
    <w:tmpl w:val="42BEBFC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23"/>
  </w:num>
  <w:num w:numId="2">
    <w:abstractNumId w:val="22"/>
  </w:num>
  <w:num w:numId="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
  </w:num>
  <w:num w:numId="5">
    <w:abstractNumId w:val="21"/>
  </w:num>
  <w:num w:numId="6">
    <w:abstractNumId w:val="12"/>
  </w:num>
  <w:num w:numId="7">
    <w:abstractNumId w:val="15"/>
  </w:num>
  <w:num w:numId="8">
    <w:abstractNumId w:val="16"/>
  </w:num>
  <w:num w:numId="9">
    <w:abstractNumId w:val="13"/>
  </w:num>
  <w:num w:numId="10">
    <w:abstractNumId w:val="6"/>
  </w:num>
  <w:num w:numId="11">
    <w:abstractNumId w:val="7"/>
  </w:num>
  <w:num w:numId="12">
    <w:abstractNumId w:val="19"/>
  </w:num>
  <w:num w:numId="13">
    <w:abstractNumId w:val="14"/>
  </w:num>
  <w:num w:numId="14">
    <w:abstractNumId w:val="2"/>
  </w:num>
  <w:num w:numId="15">
    <w:abstractNumId w:val="5"/>
  </w:num>
  <w:num w:numId="16">
    <w:abstractNumId w:val="10"/>
  </w:num>
  <w:num w:numId="17">
    <w:abstractNumId w:val="11"/>
  </w:num>
  <w:num w:numId="18">
    <w:abstractNumId w:val="17"/>
  </w:num>
  <w:num w:numId="19">
    <w:abstractNumId w:val="1"/>
  </w:num>
  <w:num w:numId="20">
    <w:abstractNumId w:val="8"/>
  </w:num>
  <w:num w:numId="21">
    <w:abstractNumId w:val="3"/>
  </w:num>
  <w:num w:numId="22">
    <w:abstractNumId w:val="20"/>
  </w:num>
  <w:num w:numId="23">
    <w:abstractNumId w:val="4"/>
  </w:num>
  <w:num w:numId="24">
    <w:abstractNumId w:val="0"/>
  </w:num>
  <w:num w:numId="25">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A7318C"/>
    <w:rsid w:val="00000278"/>
    <w:rsid w:val="0000242D"/>
    <w:rsid w:val="00003B28"/>
    <w:rsid w:val="00010B12"/>
    <w:rsid w:val="000128B8"/>
    <w:rsid w:val="00012A82"/>
    <w:rsid w:val="00012E64"/>
    <w:rsid w:val="0001302A"/>
    <w:rsid w:val="00013BAE"/>
    <w:rsid w:val="00013C51"/>
    <w:rsid w:val="0001584D"/>
    <w:rsid w:val="000214BC"/>
    <w:rsid w:val="00021A9D"/>
    <w:rsid w:val="00025046"/>
    <w:rsid w:val="000323F4"/>
    <w:rsid w:val="00037352"/>
    <w:rsid w:val="00037729"/>
    <w:rsid w:val="00040C75"/>
    <w:rsid w:val="00045E0E"/>
    <w:rsid w:val="00057886"/>
    <w:rsid w:val="00060C7D"/>
    <w:rsid w:val="00061239"/>
    <w:rsid w:val="00061501"/>
    <w:rsid w:val="00063D64"/>
    <w:rsid w:val="00063FAE"/>
    <w:rsid w:val="000669DF"/>
    <w:rsid w:val="000717CA"/>
    <w:rsid w:val="000732A6"/>
    <w:rsid w:val="00074060"/>
    <w:rsid w:val="00074B76"/>
    <w:rsid w:val="000762B5"/>
    <w:rsid w:val="000763EC"/>
    <w:rsid w:val="000765F7"/>
    <w:rsid w:val="00077380"/>
    <w:rsid w:val="000802E8"/>
    <w:rsid w:val="000807F1"/>
    <w:rsid w:val="0008113C"/>
    <w:rsid w:val="00081616"/>
    <w:rsid w:val="00082627"/>
    <w:rsid w:val="00082773"/>
    <w:rsid w:val="0008352D"/>
    <w:rsid w:val="000866A5"/>
    <w:rsid w:val="000874A6"/>
    <w:rsid w:val="00087CD2"/>
    <w:rsid w:val="00091723"/>
    <w:rsid w:val="00091FF3"/>
    <w:rsid w:val="00092C01"/>
    <w:rsid w:val="00093510"/>
    <w:rsid w:val="0009765F"/>
    <w:rsid w:val="000A4EF8"/>
    <w:rsid w:val="000A6ABD"/>
    <w:rsid w:val="000B0965"/>
    <w:rsid w:val="000B5E63"/>
    <w:rsid w:val="000B698F"/>
    <w:rsid w:val="000B7B48"/>
    <w:rsid w:val="000B7D2F"/>
    <w:rsid w:val="000C0906"/>
    <w:rsid w:val="000C389A"/>
    <w:rsid w:val="000C3D0A"/>
    <w:rsid w:val="000D2157"/>
    <w:rsid w:val="000D529D"/>
    <w:rsid w:val="000D7A00"/>
    <w:rsid w:val="000E0E11"/>
    <w:rsid w:val="000E122D"/>
    <w:rsid w:val="000E33F4"/>
    <w:rsid w:val="000F0238"/>
    <w:rsid w:val="000F1A83"/>
    <w:rsid w:val="000F538A"/>
    <w:rsid w:val="000F62C6"/>
    <w:rsid w:val="000F6A1C"/>
    <w:rsid w:val="000F7778"/>
    <w:rsid w:val="001002EC"/>
    <w:rsid w:val="001023C7"/>
    <w:rsid w:val="001038B1"/>
    <w:rsid w:val="00104243"/>
    <w:rsid w:val="00104B0D"/>
    <w:rsid w:val="00104DEB"/>
    <w:rsid w:val="00105479"/>
    <w:rsid w:val="00105DE3"/>
    <w:rsid w:val="001079AA"/>
    <w:rsid w:val="00107E82"/>
    <w:rsid w:val="00111B7C"/>
    <w:rsid w:val="00112616"/>
    <w:rsid w:val="00114C17"/>
    <w:rsid w:val="0012321C"/>
    <w:rsid w:val="001348A3"/>
    <w:rsid w:val="0013774D"/>
    <w:rsid w:val="001405F4"/>
    <w:rsid w:val="00142A7E"/>
    <w:rsid w:val="00144262"/>
    <w:rsid w:val="00144A75"/>
    <w:rsid w:val="00145F95"/>
    <w:rsid w:val="00147098"/>
    <w:rsid w:val="00150AA5"/>
    <w:rsid w:val="0015275B"/>
    <w:rsid w:val="0015297C"/>
    <w:rsid w:val="001541D0"/>
    <w:rsid w:val="0015704B"/>
    <w:rsid w:val="00161C52"/>
    <w:rsid w:val="00162457"/>
    <w:rsid w:val="001624E0"/>
    <w:rsid w:val="0016343A"/>
    <w:rsid w:val="00171997"/>
    <w:rsid w:val="00172189"/>
    <w:rsid w:val="001727E6"/>
    <w:rsid w:val="001742C8"/>
    <w:rsid w:val="00176141"/>
    <w:rsid w:val="00176FD6"/>
    <w:rsid w:val="0017768A"/>
    <w:rsid w:val="00177FF8"/>
    <w:rsid w:val="001808EE"/>
    <w:rsid w:val="00180A9C"/>
    <w:rsid w:val="00184F83"/>
    <w:rsid w:val="001861AC"/>
    <w:rsid w:val="00186716"/>
    <w:rsid w:val="00190761"/>
    <w:rsid w:val="0019128C"/>
    <w:rsid w:val="00191B94"/>
    <w:rsid w:val="00194CA3"/>
    <w:rsid w:val="00195F36"/>
    <w:rsid w:val="00196808"/>
    <w:rsid w:val="00197443"/>
    <w:rsid w:val="001974A1"/>
    <w:rsid w:val="001A0C13"/>
    <w:rsid w:val="001B1140"/>
    <w:rsid w:val="001B3A50"/>
    <w:rsid w:val="001B5016"/>
    <w:rsid w:val="001B6B99"/>
    <w:rsid w:val="001C5B91"/>
    <w:rsid w:val="001D0631"/>
    <w:rsid w:val="001D15FE"/>
    <w:rsid w:val="001D1CDD"/>
    <w:rsid w:val="001D5AC5"/>
    <w:rsid w:val="001E04E7"/>
    <w:rsid w:val="001E3683"/>
    <w:rsid w:val="001E415D"/>
    <w:rsid w:val="001E5E05"/>
    <w:rsid w:val="001E606B"/>
    <w:rsid w:val="001F02EE"/>
    <w:rsid w:val="001F07BC"/>
    <w:rsid w:val="001F128E"/>
    <w:rsid w:val="001F2673"/>
    <w:rsid w:val="001F2F2A"/>
    <w:rsid w:val="00201E5D"/>
    <w:rsid w:val="00203513"/>
    <w:rsid w:val="00205151"/>
    <w:rsid w:val="002054E3"/>
    <w:rsid w:val="00205E19"/>
    <w:rsid w:val="00207A01"/>
    <w:rsid w:val="00211992"/>
    <w:rsid w:val="00212D2E"/>
    <w:rsid w:val="00214AF3"/>
    <w:rsid w:val="00214FDE"/>
    <w:rsid w:val="00216A6A"/>
    <w:rsid w:val="00217544"/>
    <w:rsid w:val="002240B7"/>
    <w:rsid w:val="00226CA4"/>
    <w:rsid w:val="00230261"/>
    <w:rsid w:val="00230DF8"/>
    <w:rsid w:val="00233130"/>
    <w:rsid w:val="002336EF"/>
    <w:rsid w:val="00233E7A"/>
    <w:rsid w:val="0023519A"/>
    <w:rsid w:val="0023683B"/>
    <w:rsid w:val="002459F5"/>
    <w:rsid w:val="00246987"/>
    <w:rsid w:val="00257EEB"/>
    <w:rsid w:val="002633BF"/>
    <w:rsid w:val="0026404C"/>
    <w:rsid w:val="00267320"/>
    <w:rsid w:val="00271229"/>
    <w:rsid w:val="002738BE"/>
    <w:rsid w:val="00277637"/>
    <w:rsid w:val="00280F9B"/>
    <w:rsid w:val="00284872"/>
    <w:rsid w:val="00285A6B"/>
    <w:rsid w:val="00291C67"/>
    <w:rsid w:val="00291F1A"/>
    <w:rsid w:val="0029324D"/>
    <w:rsid w:val="00293F9E"/>
    <w:rsid w:val="00295A38"/>
    <w:rsid w:val="00295CFA"/>
    <w:rsid w:val="002A1033"/>
    <w:rsid w:val="002A34AC"/>
    <w:rsid w:val="002A4269"/>
    <w:rsid w:val="002A63B4"/>
    <w:rsid w:val="002A6419"/>
    <w:rsid w:val="002A7A37"/>
    <w:rsid w:val="002B17D2"/>
    <w:rsid w:val="002B243E"/>
    <w:rsid w:val="002B372B"/>
    <w:rsid w:val="002B4DD5"/>
    <w:rsid w:val="002B5D4A"/>
    <w:rsid w:val="002B6C89"/>
    <w:rsid w:val="002B7106"/>
    <w:rsid w:val="002B7209"/>
    <w:rsid w:val="002C521E"/>
    <w:rsid w:val="002C68E4"/>
    <w:rsid w:val="002C7606"/>
    <w:rsid w:val="002D0133"/>
    <w:rsid w:val="002D083A"/>
    <w:rsid w:val="002D2F77"/>
    <w:rsid w:val="002D366A"/>
    <w:rsid w:val="002E6B26"/>
    <w:rsid w:val="002E6C6E"/>
    <w:rsid w:val="002F0F1C"/>
    <w:rsid w:val="002F138C"/>
    <w:rsid w:val="002F2D9C"/>
    <w:rsid w:val="002F31EF"/>
    <w:rsid w:val="002F3363"/>
    <w:rsid w:val="002F3F8F"/>
    <w:rsid w:val="002F55B7"/>
    <w:rsid w:val="002F61D3"/>
    <w:rsid w:val="002F6B72"/>
    <w:rsid w:val="003066C3"/>
    <w:rsid w:val="0031030E"/>
    <w:rsid w:val="00312D23"/>
    <w:rsid w:val="00316BD7"/>
    <w:rsid w:val="00320E33"/>
    <w:rsid w:val="00321C4D"/>
    <w:rsid w:val="003223DC"/>
    <w:rsid w:val="00324AFE"/>
    <w:rsid w:val="00333FDA"/>
    <w:rsid w:val="00337BCA"/>
    <w:rsid w:val="003401B9"/>
    <w:rsid w:val="0034126A"/>
    <w:rsid w:val="00341D43"/>
    <w:rsid w:val="00343E47"/>
    <w:rsid w:val="00344A35"/>
    <w:rsid w:val="003506BC"/>
    <w:rsid w:val="0035088A"/>
    <w:rsid w:val="00350893"/>
    <w:rsid w:val="00350ECF"/>
    <w:rsid w:val="0035235E"/>
    <w:rsid w:val="003528C1"/>
    <w:rsid w:val="00352C1E"/>
    <w:rsid w:val="00353383"/>
    <w:rsid w:val="00353DF2"/>
    <w:rsid w:val="00354E2B"/>
    <w:rsid w:val="0035611C"/>
    <w:rsid w:val="003567DE"/>
    <w:rsid w:val="00356ABE"/>
    <w:rsid w:val="00363AB0"/>
    <w:rsid w:val="00365F2F"/>
    <w:rsid w:val="00366506"/>
    <w:rsid w:val="00371BEA"/>
    <w:rsid w:val="00372847"/>
    <w:rsid w:val="00372A94"/>
    <w:rsid w:val="00373040"/>
    <w:rsid w:val="00376170"/>
    <w:rsid w:val="00376184"/>
    <w:rsid w:val="00377747"/>
    <w:rsid w:val="0038007F"/>
    <w:rsid w:val="0038291E"/>
    <w:rsid w:val="00383DB6"/>
    <w:rsid w:val="0038444E"/>
    <w:rsid w:val="00390345"/>
    <w:rsid w:val="00390B8B"/>
    <w:rsid w:val="00392788"/>
    <w:rsid w:val="00393A88"/>
    <w:rsid w:val="003953DB"/>
    <w:rsid w:val="003A0F4A"/>
    <w:rsid w:val="003A179E"/>
    <w:rsid w:val="003A59CA"/>
    <w:rsid w:val="003B1DD5"/>
    <w:rsid w:val="003B790E"/>
    <w:rsid w:val="003B7D8E"/>
    <w:rsid w:val="003C0664"/>
    <w:rsid w:val="003C1297"/>
    <w:rsid w:val="003C1819"/>
    <w:rsid w:val="003C2CB0"/>
    <w:rsid w:val="003C3FE0"/>
    <w:rsid w:val="003C581F"/>
    <w:rsid w:val="003C6AE7"/>
    <w:rsid w:val="003C73A1"/>
    <w:rsid w:val="003D049B"/>
    <w:rsid w:val="003D2ADF"/>
    <w:rsid w:val="003D3247"/>
    <w:rsid w:val="003D3DE8"/>
    <w:rsid w:val="003D6449"/>
    <w:rsid w:val="003E5DF3"/>
    <w:rsid w:val="003E69A7"/>
    <w:rsid w:val="003F1211"/>
    <w:rsid w:val="003F1EDA"/>
    <w:rsid w:val="0040192D"/>
    <w:rsid w:val="00404846"/>
    <w:rsid w:val="00405AC7"/>
    <w:rsid w:val="004063DF"/>
    <w:rsid w:val="00407BEC"/>
    <w:rsid w:val="004102F7"/>
    <w:rsid w:val="00411C12"/>
    <w:rsid w:val="004142BF"/>
    <w:rsid w:val="004156B9"/>
    <w:rsid w:val="00416A6A"/>
    <w:rsid w:val="00420730"/>
    <w:rsid w:val="0042476C"/>
    <w:rsid w:val="00425DC6"/>
    <w:rsid w:val="00425DE9"/>
    <w:rsid w:val="00425F53"/>
    <w:rsid w:val="0042660E"/>
    <w:rsid w:val="00431197"/>
    <w:rsid w:val="00431811"/>
    <w:rsid w:val="00431E06"/>
    <w:rsid w:val="0043251B"/>
    <w:rsid w:val="004334F4"/>
    <w:rsid w:val="00441481"/>
    <w:rsid w:val="00443C10"/>
    <w:rsid w:val="004445E2"/>
    <w:rsid w:val="00453358"/>
    <w:rsid w:val="00454158"/>
    <w:rsid w:val="00454F49"/>
    <w:rsid w:val="00455730"/>
    <w:rsid w:val="00456CF7"/>
    <w:rsid w:val="00457042"/>
    <w:rsid w:val="0046020E"/>
    <w:rsid w:val="00461DF4"/>
    <w:rsid w:val="00462C80"/>
    <w:rsid w:val="00463307"/>
    <w:rsid w:val="00463385"/>
    <w:rsid w:val="00466DFF"/>
    <w:rsid w:val="004725DE"/>
    <w:rsid w:val="00472B2D"/>
    <w:rsid w:val="00480B47"/>
    <w:rsid w:val="00481A0D"/>
    <w:rsid w:val="00484293"/>
    <w:rsid w:val="004851A3"/>
    <w:rsid w:val="004851DB"/>
    <w:rsid w:val="00485A7C"/>
    <w:rsid w:val="004913CB"/>
    <w:rsid w:val="00491436"/>
    <w:rsid w:val="00492B6B"/>
    <w:rsid w:val="00492C3A"/>
    <w:rsid w:val="00492FD5"/>
    <w:rsid w:val="00493980"/>
    <w:rsid w:val="004960EF"/>
    <w:rsid w:val="004A2D7F"/>
    <w:rsid w:val="004A3210"/>
    <w:rsid w:val="004A42AE"/>
    <w:rsid w:val="004A607E"/>
    <w:rsid w:val="004A6181"/>
    <w:rsid w:val="004A7D29"/>
    <w:rsid w:val="004B295A"/>
    <w:rsid w:val="004B72C6"/>
    <w:rsid w:val="004C0124"/>
    <w:rsid w:val="004C2A77"/>
    <w:rsid w:val="004C3AF5"/>
    <w:rsid w:val="004C610C"/>
    <w:rsid w:val="004C6A69"/>
    <w:rsid w:val="004C6A72"/>
    <w:rsid w:val="004D4688"/>
    <w:rsid w:val="004D512D"/>
    <w:rsid w:val="004E04FB"/>
    <w:rsid w:val="004E0A63"/>
    <w:rsid w:val="004E200D"/>
    <w:rsid w:val="004E5A3A"/>
    <w:rsid w:val="004E76C7"/>
    <w:rsid w:val="004F6B55"/>
    <w:rsid w:val="004F7385"/>
    <w:rsid w:val="00500C87"/>
    <w:rsid w:val="00500E4C"/>
    <w:rsid w:val="005014AD"/>
    <w:rsid w:val="005038F2"/>
    <w:rsid w:val="00503EA4"/>
    <w:rsid w:val="00505701"/>
    <w:rsid w:val="005073C8"/>
    <w:rsid w:val="00507D0F"/>
    <w:rsid w:val="005100C2"/>
    <w:rsid w:val="00510BC4"/>
    <w:rsid w:val="00513113"/>
    <w:rsid w:val="0051446A"/>
    <w:rsid w:val="00517AB4"/>
    <w:rsid w:val="005221E8"/>
    <w:rsid w:val="00522214"/>
    <w:rsid w:val="00526BE0"/>
    <w:rsid w:val="00532AFD"/>
    <w:rsid w:val="005344B6"/>
    <w:rsid w:val="00535508"/>
    <w:rsid w:val="00540BA5"/>
    <w:rsid w:val="00540ED3"/>
    <w:rsid w:val="00542AC1"/>
    <w:rsid w:val="00542EBC"/>
    <w:rsid w:val="005430B9"/>
    <w:rsid w:val="005470EF"/>
    <w:rsid w:val="005474D2"/>
    <w:rsid w:val="00552FDF"/>
    <w:rsid w:val="00553DCE"/>
    <w:rsid w:val="0055505D"/>
    <w:rsid w:val="0055506D"/>
    <w:rsid w:val="0055613E"/>
    <w:rsid w:val="0055629F"/>
    <w:rsid w:val="00556A59"/>
    <w:rsid w:val="00557AE3"/>
    <w:rsid w:val="00564F57"/>
    <w:rsid w:val="0056634F"/>
    <w:rsid w:val="00566AE5"/>
    <w:rsid w:val="005723F5"/>
    <w:rsid w:val="00572D86"/>
    <w:rsid w:val="00573A6F"/>
    <w:rsid w:val="005742E0"/>
    <w:rsid w:val="00583217"/>
    <w:rsid w:val="00583578"/>
    <w:rsid w:val="00583684"/>
    <w:rsid w:val="005841C1"/>
    <w:rsid w:val="00584E54"/>
    <w:rsid w:val="00585DA5"/>
    <w:rsid w:val="005861ED"/>
    <w:rsid w:val="00595A57"/>
    <w:rsid w:val="00595CAC"/>
    <w:rsid w:val="005A0A67"/>
    <w:rsid w:val="005A456D"/>
    <w:rsid w:val="005A57EB"/>
    <w:rsid w:val="005A646F"/>
    <w:rsid w:val="005B0904"/>
    <w:rsid w:val="005B0BC9"/>
    <w:rsid w:val="005B1138"/>
    <w:rsid w:val="005B4B44"/>
    <w:rsid w:val="005B5776"/>
    <w:rsid w:val="005B5D98"/>
    <w:rsid w:val="005B796A"/>
    <w:rsid w:val="005C3336"/>
    <w:rsid w:val="005C56A6"/>
    <w:rsid w:val="005D1CEB"/>
    <w:rsid w:val="005D7B0B"/>
    <w:rsid w:val="005E3C21"/>
    <w:rsid w:val="005E6C1E"/>
    <w:rsid w:val="005E753F"/>
    <w:rsid w:val="006003A0"/>
    <w:rsid w:val="00601A9D"/>
    <w:rsid w:val="00602641"/>
    <w:rsid w:val="006039C7"/>
    <w:rsid w:val="00605288"/>
    <w:rsid w:val="00605467"/>
    <w:rsid w:val="00607EDE"/>
    <w:rsid w:val="00610370"/>
    <w:rsid w:val="00612E70"/>
    <w:rsid w:val="00613645"/>
    <w:rsid w:val="00613C0D"/>
    <w:rsid w:val="006152A6"/>
    <w:rsid w:val="006154D6"/>
    <w:rsid w:val="00615A45"/>
    <w:rsid w:val="0061738B"/>
    <w:rsid w:val="00620381"/>
    <w:rsid w:val="00623ADA"/>
    <w:rsid w:val="00623FB5"/>
    <w:rsid w:val="00624D77"/>
    <w:rsid w:val="006254C8"/>
    <w:rsid w:val="00625DBA"/>
    <w:rsid w:val="006277F1"/>
    <w:rsid w:val="00631A27"/>
    <w:rsid w:val="006408E9"/>
    <w:rsid w:val="006418CD"/>
    <w:rsid w:val="006468A0"/>
    <w:rsid w:val="00650F67"/>
    <w:rsid w:val="00654FF2"/>
    <w:rsid w:val="00655C67"/>
    <w:rsid w:val="00657E3C"/>
    <w:rsid w:val="006617A0"/>
    <w:rsid w:val="0066484B"/>
    <w:rsid w:val="00664F45"/>
    <w:rsid w:val="0066665C"/>
    <w:rsid w:val="0067082A"/>
    <w:rsid w:val="00671658"/>
    <w:rsid w:val="006727C2"/>
    <w:rsid w:val="006738CD"/>
    <w:rsid w:val="006858AA"/>
    <w:rsid w:val="00686D6A"/>
    <w:rsid w:val="0068798E"/>
    <w:rsid w:val="00693524"/>
    <w:rsid w:val="0069542D"/>
    <w:rsid w:val="00695B11"/>
    <w:rsid w:val="00696880"/>
    <w:rsid w:val="0069691D"/>
    <w:rsid w:val="00696C4E"/>
    <w:rsid w:val="00696FCC"/>
    <w:rsid w:val="006A143B"/>
    <w:rsid w:val="006A4A7F"/>
    <w:rsid w:val="006A5FE2"/>
    <w:rsid w:val="006A6058"/>
    <w:rsid w:val="006B71AC"/>
    <w:rsid w:val="006C04D8"/>
    <w:rsid w:val="006C1469"/>
    <w:rsid w:val="006C1EA8"/>
    <w:rsid w:val="006C4697"/>
    <w:rsid w:val="006C6F8E"/>
    <w:rsid w:val="006D59C3"/>
    <w:rsid w:val="006D6188"/>
    <w:rsid w:val="006E29D6"/>
    <w:rsid w:val="006E493A"/>
    <w:rsid w:val="006F0558"/>
    <w:rsid w:val="006F110D"/>
    <w:rsid w:val="006F17C1"/>
    <w:rsid w:val="006F194E"/>
    <w:rsid w:val="006F24C4"/>
    <w:rsid w:val="006F4A85"/>
    <w:rsid w:val="006F6A23"/>
    <w:rsid w:val="007024B1"/>
    <w:rsid w:val="00702F2A"/>
    <w:rsid w:val="00703DBA"/>
    <w:rsid w:val="00703FD7"/>
    <w:rsid w:val="007059F2"/>
    <w:rsid w:val="0070637E"/>
    <w:rsid w:val="00707783"/>
    <w:rsid w:val="0071108F"/>
    <w:rsid w:val="007114DD"/>
    <w:rsid w:val="007135B9"/>
    <w:rsid w:val="007163F8"/>
    <w:rsid w:val="0071671A"/>
    <w:rsid w:val="00720177"/>
    <w:rsid w:val="007249DE"/>
    <w:rsid w:val="007261FB"/>
    <w:rsid w:val="007274CE"/>
    <w:rsid w:val="00732064"/>
    <w:rsid w:val="00732580"/>
    <w:rsid w:val="007327A9"/>
    <w:rsid w:val="00733024"/>
    <w:rsid w:val="00733442"/>
    <w:rsid w:val="00734F95"/>
    <w:rsid w:val="007359FA"/>
    <w:rsid w:val="00736ADF"/>
    <w:rsid w:val="00737677"/>
    <w:rsid w:val="00742812"/>
    <w:rsid w:val="00742985"/>
    <w:rsid w:val="00743184"/>
    <w:rsid w:val="0074334B"/>
    <w:rsid w:val="0074365A"/>
    <w:rsid w:val="00744809"/>
    <w:rsid w:val="00745EA4"/>
    <w:rsid w:val="0075102B"/>
    <w:rsid w:val="00754941"/>
    <w:rsid w:val="00755378"/>
    <w:rsid w:val="007554B1"/>
    <w:rsid w:val="00755587"/>
    <w:rsid w:val="00756CD5"/>
    <w:rsid w:val="00762B4E"/>
    <w:rsid w:val="007630CC"/>
    <w:rsid w:val="0077033F"/>
    <w:rsid w:val="00771E9E"/>
    <w:rsid w:val="007733F9"/>
    <w:rsid w:val="007743D7"/>
    <w:rsid w:val="00775290"/>
    <w:rsid w:val="00782E17"/>
    <w:rsid w:val="007846C0"/>
    <w:rsid w:val="00784FCD"/>
    <w:rsid w:val="0079463C"/>
    <w:rsid w:val="007955EE"/>
    <w:rsid w:val="00795BFC"/>
    <w:rsid w:val="00797492"/>
    <w:rsid w:val="007974D4"/>
    <w:rsid w:val="007A002F"/>
    <w:rsid w:val="007A056D"/>
    <w:rsid w:val="007A4994"/>
    <w:rsid w:val="007A5F33"/>
    <w:rsid w:val="007B0D37"/>
    <w:rsid w:val="007B2A2C"/>
    <w:rsid w:val="007B4A72"/>
    <w:rsid w:val="007C03EC"/>
    <w:rsid w:val="007C1E98"/>
    <w:rsid w:val="007C3A5B"/>
    <w:rsid w:val="007D5CAA"/>
    <w:rsid w:val="007E0493"/>
    <w:rsid w:val="007E1D1D"/>
    <w:rsid w:val="007E2150"/>
    <w:rsid w:val="007E27A7"/>
    <w:rsid w:val="007E30B3"/>
    <w:rsid w:val="007E6A9E"/>
    <w:rsid w:val="007F1203"/>
    <w:rsid w:val="007F1F7E"/>
    <w:rsid w:val="007F4667"/>
    <w:rsid w:val="007F5227"/>
    <w:rsid w:val="007F6411"/>
    <w:rsid w:val="007F670B"/>
    <w:rsid w:val="008009B9"/>
    <w:rsid w:val="008018B7"/>
    <w:rsid w:val="00803918"/>
    <w:rsid w:val="00803DE8"/>
    <w:rsid w:val="00804558"/>
    <w:rsid w:val="00805FB9"/>
    <w:rsid w:val="00806A79"/>
    <w:rsid w:val="00811373"/>
    <w:rsid w:val="00814468"/>
    <w:rsid w:val="0081649B"/>
    <w:rsid w:val="008175F9"/>
    <w:rsid w:val="00817BA7"/>
    <w:rsid w:val="0082027D"/>
    <w:rsid w:val="008229DB"/>
    <w:rsid w:val="00826A68"/>
    <w:rsid w:val="00826DCD"/>
    <w:rsid w:val="008316AF"/>
    <w:rsid w:val="00831AFC"/>
    <w:rsid w:val="00832FE3"/>
    <w:rsid w:val="00833494"/>
    <w:rsid w:val="008369CF"/>
    <w:rsid w:val="008441CA"/>
    <w:rsid w:val="008447CC"/>
    <w:rsid w:val="00844886"/>
    <w:rsid w:val="00851C37"/>
    <w:rsid w:val="008529C2"/>
    <w:rsid w:val="00856162"/>
    <w:rsid w:val="00856598"/>
    <w:rsid w:val="008600E0"/>
    <w:rsid w:val="00860989"/>
    <w:rsid w:val="0086104B"/>
    <w:rsid w:val="00864BB8"/>
    <w:rsid w:val="0086590B"/>
    <w:rsid w:val="00867A69"/>
    <w:rsid w:val="00867DA7"/>
    <w:rsid w:val="00870B27"/>
    <w:rsid w:val="00871D7C"/>
    <w:rsid w:val="00872FD5"/>
    <w:rsid w:val="00876DD6"/>
    <w:rsid w:val="00876EB5"/>
    <w:rsid w:val="008800D1"/>
    <w:rsid w:val="0089098C"/>
    <w:rsid w:val="008915E2"/>
    <w:rsid w:val="00891C79"/>
    <w:rsid w:val="008923FD"/>
    <w:rsid w:val="0089304D"/>
    <w:rsid w:val="00896CA1"/>
    <w:rsid w:val="00897D5C"/>
    <w:rsid w:val="008A2B22"/>
    <w:rsid w:val="008A2E45"/>
    <w:rsid w:val="008A38FA"/>
    <w:rsid w:val="008A3F2B"/>
    <w:rsid w:val="008A4E7D"/>
    <w:rsid w:val="008A539E"/>
    <w:rsid w:val="008B18E7"/>
    <w:rsid w:val="008B1C41"/>
    <w:rsid w:val="008B48FB"/>
    <w:rsid w:val="008B60D4"/>
    <w:rsid w:val="008B6F44"/>
    <w:rsid w:val="008B733D"/>
    <w:rsid w:val="008C17A3"/>
    <w:rsid w:val="008C1B73"/>
    <w:rsid w:val="008C20B9"/>
    <w:rsid w:val="008C2148"/>
    <w:rsid w:val="008C4DF5"/>
    <w:rsid w:val="008C675A"/>
    <w:rsid w:val="008C6AE6"/>
    <w:rsid w:val="008C6C5F"/>
    <w:rsid w:val="008C754F"/>
    <w:rsid w:val="008C7965"/>
    <w:rsid w:val="008D28C9"/>
    <w:rsid w:val="008D33FC"/>
    <w:rsid w:val="008D6D9F"/>
    <w:rsid w:val="008D7BE7"/>
    <w:rsid w:val="008D7CE3"/>
    <w:rsid w:val="008E0A7A"/>
    <w:rsid w:val="008E0D3A"/>
    <w:rsid w:val="008E1BC8"/>
    <w:rsid w:val="008E56D8"/>
    <w:rsid w:val="008E59CA"/>
    <w:rsid w:val="008E60CD"/>
    <w:rsid w:val="008E779B"/>
    <w:rsid w:val="008F374E"/>
    <w:rsid w:val="008F4126"/>
    <w:rsid w:val="008F43B3"/>
    <w:rsid w:val="008F558D"/>
    <w:rsid w:val="009025EA"/>
    <w:rsid w:val="00905A5C"/>
    <w:rsid w:val="00905EA1"/>
    <w:rsid w:val="00907039"/>
    <w:rsid w:val="009120F9"/>
    <w:rsid w:val="009144A1"/>
    <w:rsid w:val="00915A85"/>
    <w:rsid w:val="00917996"/>
    <w:rsid w:val="00925F68"/>
    <w:rsid w:val="00926961"/>
    <w:rsid w:val="00930919"/>
    <w:rsid w:val="009309F3"/>
    <w:rsid w:val="00930AA1"/>
    <w:rsid w:val="00931A5F"/>
    <w:rsid w:val="009344A3"/>
    <w:rsid w:val="00937DEE"/>
    <w:rsid w:val="009438F8"/>
    <w:rsid w:val="009445F0"/>
    <w:rsid w:val="009448C5"/>
    <w:rsid w:val="00944DEC"/>
    <w:rsid w:val="00952D29"/>
    <w:rsid w:val="00952D3B"/>
    <w:rsid w:val="00953096"/>
    <w:rsid w:val="009531F8"/>
    <w:rsid w:val="00954295"/>
    <w:rsid w:val="00955D4E"/>
    <w:rsid w:val="00957A35"/>
    <w:rsid w:val="0096307B"/>
    <w:rsid w:val="0096316B"/>
    <w:rsid w:val="00963E67"/>
    <w:rsid w:val="009669AE"/>
    <w:rsid w:val="00967A52"/>
    <w:rsid w:val="009703C0"/>
    <w:rsid w:val="00970CAF"/>
    <w:rsid w:val="00972729"/>
    <w:rsid w:val="00973F37"/>
    <w:rsid w:val="009743D5"/>
    <w:rsid w:val="00974A18"/>
    <w:rsid w:val="0098161E"/>
    <w:rsid w:val="00981AB6"/>
    <w:rsid w:val="00982C0D"/>
    <w:rsid w:val="00983C98"/>
    <w:rsid w:val="009871DE"/>
    <w:rsid w:val="009872BE"/>
    <w:rsid w:val="009879C6"/>
    <w:rsid w:val="00995397"/>
    <w:rsid w:val="00996239"/>
    <w:rsid w:val="00996B85"/>
    <w:rsid w:val="009A148A"/>
    <w:rsid w:val="009B178B"/>
    <w:rsid w:val="009B5ED3"/>
    <w:rsid w:val="009B6FBB"/>
    <w:rsid w:val="009B796E"/>
    <w:rsid w:val="009B7E1B"/>
    <w:rsid w:val="009C2B4E"/>
    <w:rsid w:val="009C4DEE"/>
    <w:rsid w:val="009D0021"/>
    <w:rsid w:val="009D010B"/>
    <w:rsid w:val="009D03E2"/>
    <w:rsid w:val="009D35E0"/>
    <w:rsid w:val="009D3C10"/>
    <w:rsid w:val="009D4A72"/>
    <w:rsid w:val="009D6E22"/>
    <w:rsid w:val="009D797C"/>
    <w:rsid w:val="009E1219"/>
    <w:rsid w:val="009E20F7"/>
    <w:rsid w:val="009E5097"/>
    <w:rsid w:val="009E5842"/>
    <w:rsid w:val="009F28FB"/>
    <w:rsid w:val="009F3B8C"/>
    <w:rsid w:val="009F64C5"/>
    <w:rsid w:val="009F7B4A"/>
    <w:rsid w:val="00A00008"/>
    <w:rsid w:val="00A00D85"/>
    <w:rsid w:val="00A019DA"/>
    <w:rsid w:val="00A01FB4"/>
    <w:rsid w:val="00A06DC7"/>
    <w:rsid w:val="00A151C4"/>
    <w:rsid w:val="00A15F36"/>
    <w:rsid w:val="00A1735B"/>
    <w:rsid w:val="00A20043"/>
    <w:rsid w:val="00A21EBB"/>
    <w:rsid w:val="00A24135"/>
    <w:rsid w:val="00A254A2"/>
    <w:rsid w:val="00A305B2"/>
    <w:rsid w:val="00A32A5E"/>
    <w:rsid w:val="00A40008"/>
    <w:rsid w:val="00A41168"/>
    <w:rsid w:val="00A42246"/>
    <w:rsid w:val="00A44FB8"/>
    <w:rsid w:val="00A4634A"/>
    <w:rsid w:val="00A47293"/>
    <w:rsid w:val="00A5285D"/>
    <w:rsid w:val="00A5437E"/>
    <w:rsid w:val="00A55737"/>
    <w:rsid w:val="00A5689A"/>
    <w:rsid w:val="00A60960"/>
    <w:rsid w:val="00A60A49"/>
    <w:rsid w:val="00A61EF1"/>
    <w:rsid w:val="00A64A4A"/>
    <w:rsid w:val="00A669ED"/>
    <w:rsid w:val="00A717F6"/>
    <w:rsid w:val="00A730ED"/>
    <w:rsid w:val="00A7318C"/>
    <w:rsid w:val="00A7349D"/>
    <w:rsid w:val="00A73A63"/>
    <w:rsid w:val="00A74595"/>
    <w:rsid w:val="00A760E3"/>
    <w:rsid w:val="00A81C37"/>
    <w:rsid w:val="00A82350"/>
    <w:rsid w:val="00A9013E"/>
    <w:rsid w:val="00A90165"/>
    <w:rsid w:val="00A92BFD"/>
    <w:rsid w:val="00A94192"/>
    <w:rsid w:val="00A943B4"/>
    <w:rsid w:val="00A9479C"/>
    <w:rsid w:val="00A94CE2"/>
    <w:rsid w:val="00A95B1F"/>
    <w:rsid w:val="00A96971"/>
    <w:rsid w:val="00A97576"/>
    <w:rsid w:val="00A97858"/>
    <w:rsid w:val="00A97AFC"/>
    <w:rsid w:val="00A97B82"/>
    <w:rsid w:val="00AA3E25"/>
    <w:rsid w:val="00AA4FFE"/>
    <w:rsid w:val="00AA5940"/>
    <w:rsid w:val="00AA6AC6"/>
    <w:rsid w:val="00AB0293"/>
    <w:rsid w:val="00AB0351"/>
    <w:rsid w:val="00AB0A89"/>
    <w:rsid w:val="00AB14FF"/>
    <w:rsid w:val="00AB337D"/>
    <w:rsid w:val="00AB79E3"/>
    <w:rsid w:val="00AC0890"/>
    <w:rsid w:val="00AC2C1D"/>
    <w:rsid w:val="00AC3922"/>
    <w:rsid w:val="00AC6ECA"/>
    <w:rsid w:val="00AC72E5"/>
    <w:rsid w:val="00AD307C"/>
    <w:rsid w:val="00AD64E1"/>
    <w:rsid w:val="00AE059E"/>
    <w:rsid w:val="00AE0683"/>
    <w:rsid w:val="00AE0CE0"/>
    <w:rsid w:val="00AE30F0"/>
    <w:rsid w:val="00AE39E0"/>
    <w:rsid w:val="00AE4E37"/>
    <w:rsid w:val="00AE7F45"/>
    <w:rsid w:val="00AF0139"/>
    <w:rsid w:val="00AF1E4D"/>
    <w:rsid w:val="00AF24B3"/>
    <w:rsid w:val="00AF547A"/>
    <w:rsid w:val="00AF6526"/>
    <w:rsid w:val="00AF67A8"/>
    <w:rsid w:val="00B03B28"/>
    <w:rsid w:val="00B13737"/>
    <w:rsid w:val="00B13FB4"/>
    <w:rsid w:val="00B1418C"/>
    <w:rsid w:val="00B1483C"/>
    <w:rsid w:val="00B17444"/>
    <w:rsid w:val="00B22D27"/>
    <w:rsid w:val="00B251D4"/>
    <w:rsid w:val="00B26CE6"/>
    <w:rsid w:val="00B4122F"/>
    <w:rsid w:val="00B433B7"/>
    <w:rsid w:val="00B43785"/>
    <w:rsid w:val="00B44F54"/>
    <w:rsid w:val="00B45D6E"/>
    <w:rsid w:val="00B468C1"/>
    <w:rsid w:val="00B5252E"/>
    <w:rsid w:val="00B554D0"/>
    <w:rsid w:val="00B5622B"/>
    <w:rsid w:val="00B606C7"/>
    <w:rsid w:val="00B60EB9"/>
    <w:rsid w:val="00B61F9C"/>
    <w:rsid w:val="00B6242E"/>
    <w:rsid w:val="00B65945"/>
    <w:rsid w:val="00B65B27"/>
    <w:rsid w:val="00B6653A"/>
    <w:rsid w:val="00B66921"/>
    <w:rsid w:val="00B67C3C"/>
    <w:rsid w:val="00B70BE3"/>
    <w:rsid w:val="00B74C55"/>
    <w:rsid w:val="00B8040C"/>
    <w:rsid w:val="00B8405E"/>
    <w:rsid w:val="00B85A43"/>
    <w:rsid w:val="00B91717"/>
    <w:rsid w:val="00B93620"/>
    <w:rsid w:val="00B94332"/>
    <w:rsid w:val="00B94A5E"/>
    <w:rsid w:val="00B96AC4"/>
    <w:rsid w:val="00B97059"/>
    <w:rsid w:val="00BA0A3D"/>
    <w:rsid w:val="00BA10ED"/>
    <w:rsid w:val="00BA3A98"/>
    <w:rsid w:val="00BA3BBA"/>
    <w:rsid w:val="00BA7852"/>
    <w:rsid w:val="00BB0650"/>
    <w:rsid w:val="00BB1706"/>
    <w:rsid w:val="00BB2643"/>
    <w:rsid w:val="00BB43A3"/>
    <w:rsid w:val="00BB4678"/>
    <w:rsid w:val="00BB6F34"/>
    <w:rsid w:val="00BC04DF"/>
    <w:rsid w:val="00BC0D1F"/>
    <w:rsid w:val="00BC2EEE"/>
    <w:rsid w:val="00BC397A"/>
    <w:rsid w:val="00BC6C68"/>
    <w:rsid w:val="00BC6DC9"/>
    <w:rsid w:val="00BD192A"/>
    <w:rsid w:val="00BD245F"/>
    <w:rsid w:val="00BD2AFD"/>
    <w:rsid w:val="00BD2BE0"/>
    <w:rsid w:val="00BE0901"/>
    <w:rsid w:val="00BE63D5"/>
    <w:rsid w:val="00BE68E7"/>
    <w:rsid w:val="00BE69A9"/>
    <w:rsid w:val="00BF15D7"/>
    <w:rsid w:val="00BF31F3"/>
    <w:rsid w:val="00BF3681"/>
    <w:rsid w:val="00BF6348"/>
    <w:rsid w:val="00BF648C"/>
    <w:rsid w:val="00C01354"/>
    <w:rsid w:val="00C01BB7"/>
    <w:rsid w:val="00C01D45"/>
    <w:rsid w:val="00C03883"/>
    <w:rsid w:val="00C04959"/>
    <w:rsid w:val="00C076BA"/>
    <w:rsid w:val="00C11CB0"/>
    <w:rsid w:val="00C15248"/>
    <w:rsid w:val="00C157C2"/>
    <w:rsid w:val="00C157C7"/>
    <w:rsid w:val="00C2251E"/>
    <w:rsid w:val="00C25026"/>
    <w:rsid w:val="00C268C4"/>
    <w:rsid w:val="00C3001B"/>
    <w:rsid w:val="00C31E37"/>
    <w:rsid w:val="00C3255F"/>
    <w:rsid w:val="00C40024"/>
    <w:rsid w:val="00C40DA7"/>
    <w:rsid w:val="00C42F0E"/>
    <w:rsid w:val="00C4672D"/>
    <w:rsid w:val="00C52B56"/>
    <w:rsid w:val="00C606B5"/>
    <w:rsid w:val="00C61717"/>
    <w:rsid w:val="00C61DB3"/>
    <w:rsid w:val="00C633A9"/>
    <w:rsid w:val="00C638DE"/>
    <w:rsid w:val="00C63D1E"/>
    <w:rsid w:val="00C658B8"/>
    <w:rsid w:val="00C65F1D"/>
    <w:rsid w:val="00C66649"/>
    <w:rsid w:val="00C67AA4"/>
    <w:rsid w:val="00C71F5A"/>
    <w:rsid w:val="00C71FE0"/>
    <w:rsid w:val="00C81803"/>
    <w:rsid w:val="00C8249C"/>
    <w:rsid w:val="00C82600"/>
    <w:rsid w:val="00C8726F"/>
    <w:rsid w:val="00C876AA"/>
    <w:rsid w:val="00C9098F"/>
    <w:rsid w:val="00C91481"/>
    <w:rsid w:val="00C91B6A"/>
    <w:rsid w:val="00C91BE3"/>
    <w:rsid w:val="00C9547C"/>
    <w:rsid w:val="00CA3CAD"/>
    <w:rsid w:val="00CA3F03"/>
    <w:rsid w:val="00CA5CFE"/>
    <w:rsid w:val="00CA5DAC"/>
    <w:rsid w:val="00CB25DA"/>
    <w:rsid w:val="00CB3EF7"/>
    <w:rsid w:val="00CB58FA"/>
    <w:rsid w:val="00CC02E5"/>
    <w:rsid w:val="00CC0691"/>
    <w:rsid w:val="00CC1BE7"/>
    <w:rsid w:val="00CC4735"/>
    <w:rsid w:val="00CC4BFE"/>
    <w:rsid w:val="00CD027E"/>
    <w:rsid w:val="00CD409E"/>
    <w:rsid w:val="00CD4CC0"/>
    <w:rsid w:val="00CD5670"/>
    <w:rsid w:val="00CD654E"/>
    <w:rsid w:val="00CE0031"/>
    <w:rsid w:val="00CE488A"/>
    <w:rsid w:val="00CE59F6"/>
    <w:rsid w:val="00CE779F"/>
    <w:rsid w:val="00CE79EF"/>
    <w:rsid w:val="00CF14AB"/>
    <w:rsid w:val="00CF3A1A"/>
    <w:rsid w:val="00CF77EB"/>
    <w:rsid w:val="00CF7F4F"/>
    <w:rsid w:val="00D004FE"/>
    <w:rsid w:val="00D0102B"/>
    <w:rsid w:val="00D033B2"/>
    <w:rsid w:val="00D04F92"/>
    <w:rsid w:val="00D07FCA"/>
    <w:rsid w:val="00D11AE7"/>
    <w:rsid w:val="00D16C78"/>
    <w:rsid w:val="00D17FB1"/>
    <w:rsid w:val="00D20C54"/>
    <w:rsid w:val="00D226B7"/>
    <w:rsid w:val="00D27A5F"/>
    <w:rsid w:val="00D303DB"/>
    <w:rsid w:val="00D31502"/>
    <w:rsid w:val="00D367E2"/>
    <w:rsid w:val="00D36B31"/>
    <w:rsid w:val="00D3742A"/>
    <w:rsid w:val="00D4006C"/>
    <w:rsid w:val="00D4082A"/>
    <w:rsid w:val="00D410FB"/>
    <w:rsid w:val="00D4421C"/>
    <w:rsid w:val="00D4540A"/>
    <w:rsid w:val="00D51B39"/>
    <w:rsid w:val="00D52060"/>
    <w:rsid w:val="00D5208C"/>
    <w:rsid w:val="00D55263"/>
    <w:rsid w:val="00D60015"/>
    <w:rsid w:val="00D607BF"/>
    <w:rsid w:val="00D62D9F"/>
    <w:rsid w:val="00D63C17"/>
    <w:rsid w:val="00D662AE"/>
    <w:rsid w:val="00D663F1"/>
    <w:rsid w:val="00D66D71"/>
    <w:rsid w:val="00D70877"/>
    <w:rsid w:val="00D72DF7"/>
    <w:rsid w:val="00D74D8D"/>
    <w:rsid w:val="00D75441"/>
    <w:rsid w:val="00D75ACF"/>
    <w:rsid w:val="00D8616D"/>
    <w:rsid w:val="00D935C3"/>
    <w:rsid w:val="00D9381F"/>
    <w:rsid w:val="00D94A69"/>
    <w:rsid w:val="00D97631"/>
    <w:rsid w:val="00D9777D"/>
    <w:rsid w:val="00DA21A3"/>
    <w:rsid w:val="00DA3289"/>
    <w:rsid w:val="00DA5D65"/>
    <w:rsid w:val="00DA6E9B"/>
    <w:rsid w:val="00DA7A54"/>
    <w:rsid w:val="00DB2C93"/>
    <w:rsid w:val="00DB34DA"/>
    <w:rsid w:val="00DB5D8F"/>
    <w:rsid w:val="00DB68C7"/>
    <w:rsid w:val="00DC10B0"/>
    <w:rsid w:val="00DC436E"/>
    <w:rsid w:val="00DC6AE3"/>
    <w:rsid w:val="00DC6C3A"/>
    <w:rsid w:val="00DD2A5D"/>
    <w:rsid w:val="00DD3710"/>
    <w:rsid w:val="00DD479B"/>
    <w:rsid w:val="00DD5647"/>
    <w:rsid w:val="00DE07B6"/>
    <w:rsid w:val="00DE6E62"/>
    <w:rsid w:val="00DE78B2"/>
    <w:rsid w:val="00DE7B7A"/>
    <w:rsid w:val="00DF3AB3"/>
    <w:rsid w:val="00DF3DE7"/>
    <w:rsid w:val="00DF5E5E"/>
    <w:rsid w:val="00DF6622"/>
    <w:rsid w:val="00DF67D6"/>
    <w:rsid w:val="00DF7DC8"/>
    <w:rsid w:val="00E01293"/>
    <w:rsid w:val="00E0269A"/>
    <w:rsid w:val="00E02BB8"/>
    <w:rsid w:val="00E03937"/>
    <w:rsid w:val="00E06FF1"/>
    <w:rsid w:val="00E07293"/>
    <w:rsid w:val="00E07961"/>
    <w:rsid w:val="00E1109C"/>
    <w:rsid w:val="00E13020"/>
    <w:rsid w:val="00E132A2"/>
    <w:rsid w:val="00E13AD6"/>
    <w:rsid w:val="00E153F3"/>
    <w:rsid w:val="00E16DA5"/>
    <w:rsid w:val="00E2053D"/>
    <w:rsid w:val="00E23501"/>
    <w:rsid w:val="00E25C3C"/>
    <w:rsid w:val="00E27B85"/>
    <w:rsid w:val="00E27D11"/>
    <w:rsid w:val="00E33ABA"/>
    <w:rsid w:val="00E3430A"/>
    <w:rsid w:val="00E4003D"/>
    <w:rsid w:val="00E41737"/>
    <w:rsid w:val="00E46430"/>
    <w:rsid w:val="00E4658D"/>
    <w:rsid w:val="00E50776"/>
    <w:rsid w:val="00E52537"/>
    <w:rsid w:val="00E548F1"/>
    <w:rsid w:val="00E575E1"/>
    <w:rsid w:val="00E576B7"/>
    <w:rsid w:val="00E61DC6"/>
    <w:rsid w:val="00E62910"/>
    <w:rsid w:val="00E647E9"/>
    <w:rsid w:val="00E66D00"/>
    <w:rsid w:val="00E7048B"/>
    <w:rsid w:val="00E7213A"/>
    <w:rsid w:val="00E7282E"/>
    <w:rsid w:val="00E74493"/>
    <w:rsid w:val="00E77A11"/>
    <w:rsid w:val="00E8120C"/>
    <w:rsid w:val="00E85341"/>
    <w:rsid w:val="00E86A14"/>
    <w:rsid w:val="00E86E84"/>
    <w:rsid w:val="00E90493"/>
    <w:rsid w:val="00E909A8"/>
    <w:rsid w:val="00E91290"/>
    <w:rsid w:val="00E91C8C"/>
    <w:rsid w:val="00E91F4C"/>
    <w:rsid w:val="00E93F3D"/>
    <w:rsid w:val="00E957C3"/>
    <w:rsid w:val="00E96138"/>
    <w:rsid w:val="00E96749"/>
    <w:rsid w:val="00E9698A"/>
    <w:rsid w:val="00EA0BA4"/>
    <w:rsid w:val="00EA1F13"/>
    <w:rsid w:val="00EA201A"/>
    <w:rsid w:val="00EA57DA"/>
    <w:rsid w:val="00EA5C98"/>
    <w:rsid w:val="00EA62BD"/>
    <w:rsid w:val="00EA66D4"/>
    <w:rsid w:val="00EA684B"/>
    <w:rsid w:val="00EB2935"/>
    <w:rsid w:val="00EB4C51"/>
    <w:rsid w:val="00EB648E"/>
    <w:rsid w:val="00EC1887"/>
    <w:rsid w:val="00EC4232"/>
    <w:rsid w:val="00EC559F"/>
    <w:rsid w:val="00EC65D1"/>
    <w:rsid w:val="00ED17A8"/>
    <w:rsid w:val="00ED5651"/>
    <w:rsid w:val="00EE0B05"/>
    <w:rsid w:val="00EE2979"/>
    <w:rsid w:val="00EF1953"/>
    <w:rsid w:val="00EF3707"/>
    <w:rsid w:val="00EF4776"/>
    <w:rsid w:val="00EF6082"/>
    <w:rsid w:val="00EF6A75"/>
    <w:rsid w:val="00EF7A74"/>
    <w:rsid w:val="00F01B0B"/>
    <w:rsid w:val="00F026D1"/>
    <w:rsid w:val="00F03F3B"/>
    <w:rsid w:val="00F10781"/>
    <w:rsid w:val="00F15942"/>
    <w:rsid w:val="00F15E9D"/>
    <w:rsid w:val="00F16772"/>
    <w:rsid w:val="00F21EA2"/>
    <w:rsid w:val="00F230A6"/>
    <w:rsid w:val="00F24D9A"/>
    <w:rsid w:val="00F2741E"/>
    <w:rsid w:val="00F277BF"/>
    <w:rsid w:val="00F31AF3"/>
    <w:rsid w:val="00F31BF5"/>
    <w:rsid w:val="00F34C11"/>
    <w:rsid w:val="00F3536D"/>
    <w:rsid w:val="00F35A84"/>
    <w:rsid w:val="00F36E71"/>
    <w:rsid w:val="00F44B8C"/>
    <w:rsid w:val="00F45F2C"/>
    <w:rsid w:val="00F47773"/>
    <w:rsid w:val="00F478A3"/>
    <w:rsid w:val="00F5008D"/>
    <w:rsid w:val="00F560FC"/>
    <w:rsid w:val="00F571A9"/>
    <w:rsid w:val="00F57464"/>
    <w:rsid w:val="00F57C7C"/>
    <w:rsid w:val="00F57D12"/>
    <w:rsid w:val="00F60CB3"/>
    <w:rsid w:val="00F61AAD"/>
    <w:rsid w:val="00F62C26"/>
    <w:rsid w:val="00F6399A"/>
    <w:rsid w:val="00F643CB"/>
    <w:rsid w:val="00F648E8"/>
    <w:rsid w:val="00F64F8C"/>
    <w:rsid w:val="00F655AE"/>
    <w:rsid w:val="00F66B17"/>
    <w:rsid w:val="00F736D5"/>
    <w:rsid w:val="00F77E91"/>
    <w:rsid w:val="00F93D3B"/>
    <w:rsid w:val="00F947B6"/>
    <w:rsid w:val="00F9610E"/>
    <w:rsid w:val="00F9764A"/>
    <w:rsid w:val="00F97FBB"/>
    <w:rsid w:val="00FA0704"/>
    <w:rsid w:val="00FA0C1A"/>
    <w:rsid w:val="00FA19E5"/>
    <w:rsid w:val="00FA70EE"/>
    <w:rsid w:val="00FB07A7"/>
    <w:rsid w:val="00FB0B23"/>
    <w:rsid w:val="00FB5AE4"/>
    <w:rsid w:val="00FB7BF5"/>
    <w:rsid w:val="00FC05A4"/>
    <w:rsid w:val="00FC2C89"/>
    <w:rsid w:val="00FC4CF9"/>
    <w:rsid w:val="00FC57AF"/>
    <w:rsid w:val="00FC6057"/>
    <w:rsid w:val="00FC67F2"/>
    <w:rsid w:val="00FC6C01"/>
    <w:rsid w:val="00FC6D41"/>
    <w:rsid w:val="00FD2EED"/>
    <w:rsid w:val="00FD4246"/>
    <w:rsid w:val="00FE3898"/>
    <w:rsid w:val="00FE74E5"/>
    <w:rsid w:val="00FF23F8"/>
    <w:rsid w:val="00FF2FDD"/>
    <w:rsid w:val="00FF3F51"/>
    <w:rsid w:val="00FF78CC"/>
  </w:rsids>
  <m:mathPr>
    <m:mathFont m:val="Cambria Math"/>
    <m:brkBin m:val="before"/>
    <m:brkBinSub m:val="--"/>
    <m:smallFrac m:val="off"/>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A7318C"/>
    <w:pPr>
      <w:spacing w:after="0" w:line="240" w:lineRule="auto"/>
    </w:pPr>
    <w:rPr>
      <w:rFonts w:ascii="Times New Roman" w:eastAsia="Times New Roman" w:hAnsi="Times New Roman" w:cs="Times New Roman"/>
      <w:sz w:val="24"/>
      <w:szCs w:val="24"/>
      <w:lang w:eastAsia="hu-HU"/>
    </w:rPr>
  </w:style>
  <w:style w:type="paragraph" w:styleId="Cmsor8">
    <w:name w:val="heading 8"/>
    <w:basedOn w:val="Norml"/>
    <w:next w:val="Norml"/>
    <w:link w:val="Cmsor8Char"/>
    <w:qFormat/>
    <w:rsid w:val="00745EA4"/>
    <w:pPr>
      <w:spacing w:before="240" w:after="60"/>
      <w:jc w:val="both"/>
      <w:outlineLvl w:val="7"/>
    </w:pPr>
    <w:rPr>
      <w:rFonts w:ascii="Calibri" w:eastAsia="Calibri" w:hAnsi="Calibri"/>
      <w:i/>
      <w:iCs/>
    </w:rPr>
  </w:style>
  <w:style w:type="character" w:default="1" w:styleId="Bekezdsalapbettpusa">
    <w:name w:val="Default Paragraph Font"/>
    <w:uiPriority w:val="1"/>
    <w:semiHidden/>
    <w:unhideWhenUsed/>
  </w:style>
  <w:style w:type="table" w:default="1" w:styleId="Normltblzat">
    <w:name w:val="Normal Table"/>
    <w:uiPriority w:val="99"/>
    <w:semiHidden/>
    <w:unhideWhenUsed/>
    <w:qFormat/>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Default">
    <w:name w:val="Default"/>
    <w:rsid w:val="00A7318C"/>
    <w:pPr>
      <w:autoSpaceDE w:val="0"/>
      <w:autoSpaceDN w:val="0"/>
      <w:adjustRightInd w:val="0"/>
      <w:spacing w:after="0" w:line="240" w:lineRule="auto"/>
    </w:pPr>
    <w:rPr>
      <w:rFonts w:ascii="Times New Roman" w:eastAsia="Calibri" w:hAnsi="Times New Roman" w:cs="Times New Roman"/>
      <w:color w:val="000000"/>
      <w:sz w:val="24"/>
      <w:szCs w:val="24"/>
    </w:rPr>
  </w:style>
  <w:style w:type="table" w:styleId="Rcsostblzat">
    <w:name w:val="Table Grid"/>
    <w:basedOn w:val="Normltblzat"/>
    <w:uiPriority w:val="59"/>
    <w:rsid w:val="00A7318C"/>
    <w:pPr>
      <w:spacing w:after="0" w:line="240" w:lineRule="auto"/>
    </w:pPr>
    <w:rPr>
      <w:rFonts w:ascii="Calibri" w:eastAsia="Calibri" w:hAnsi="Calibri" w:cs="Times New Roman"/>
      <w:sz w:val="20"/>
      <w:szCs w:val="20"/>
      <w:lang w:eastAsia="hu-H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aszerbekezds">
    <w:name w:val="List Paragraph"/>
    <w:basedOn w:val="Norml"/>
    <w:uiPriority w:val="34"/>
    <w:qFormat/>
    <w:rsid w:val="00A7318C"/>
    <w:pPr>
      <w:ind w:left="720"/>
      <w:contextualSpacing/>
    </w:pPr>
  </w:style>
  <w:style w:type="paragraph" w:styleId="lfej">
    <w:name w:val="header"/>
    <w:aliases w:val=" Char Char,Char,Char Char Char, Char3,Élőfej Char Char, Char Char Char,Char Char Char Char Char,Char Char Char1,Char3, Char1,Élőfej Char1 Char, Char Char1 Char,Élőfej Char2, Char Char Char1, Char Char2, Char4 Char Char, Char Char1,Char1,Cha, Cha"/>
    <w:basedOn w:val="Norml"/>
    <w:link w:val="lfejChar"/>
    <w:unhideWhenUsed/>
    <w:rsid w:val="00A7318C"/>
    <w:pPr>
      <w:tabs>
        <w:tab w:val="center" w:pos="4536"/>
        <w:tab w:val="right" w:pos="9072"/>
      </w:tabs>
    </w:pPr>
  </w:style>
  <w:style w:type="character" w:customStyle="1" w:styleId="lfejChar">
    <w:name w:val="Élőfej Char"/>
    <w:aliases w:val=" Char Char Char2,Char Char,Char Char Char Char, Char3 Char,Élőfej Char Char Char, Char Char Char Char,Char Char Char Char Char Char,Char Char Char1 Char,Char3 Char, Char1 Char,Élőfej Char1 Char Char, Char Char1 Char Char,Élőfej Char2 Char"/>
    <w:basedOn w:val="Bekezdsalapbettpusa"/>
    <w:link w:val="lfej"/>
    <w:rsid w:val="00A7318C"/>
    <w:rPr>
      <w:rFonts w:ascii="Times New Roman" w:eastAsia="Times New Roman" w:hAnsi="Times New Roman" w:cs="Times New Roman"/>
      <w:sz w:val="24"/>
      <w:szCs w:val="24"/>
      <w:lang w:eastAsia="hu-HU"/>
    </w:rPr>
  </w:style>
  <w:style w:type="paragraph" w:styleId="llb">
    <w:name w:val="footer"/>
    <w:basedOn w:val="Norml"/>
    <w:link w:val="llbChar"/>
    <w:uiPriority w:val="99"/>
    <w:unhideWhenUsed/>
    <w:rsid w:val="00A7318C"/>
    <w:pPr>
      <w:tabs>
        <w:tab w:val="center" w:pos="4536"/>
        <w:tab w:val="right" w:pos="9072"/>
      </w:tabs>
    </w:pPr>
  </w:style>
  <w:style w:type="character" w:customStyle="1" w:styleId="llbChar">
    <w:name w:val="Élőláb Char"/>
    <w:basedOn w:val="Bekezdsalapbettpusa"/>
    <w:link w:val="llb"/>
    <w:uiPriority w:val="99"/>
    <w:rsid w:val="00A7318C"/>
    <w:rPr>
      <w:rFonts w:ascii="Times New Roman" w:eastAsia="Times New Roman" w:hAnsi="Times New Roman" w:cs="Times New Roman"/>
      <w:sz w:val="24"/>
      <w:szCs w:val="24"/>
      <w:lang w:eastAsia="hu-HU"/>
    </w:rPr>
  </w:style>
  <w:style w:type="paragraph" w:styleId="Buborkszveg">
    <w:name w:val="Balloon Text"/>
    <w:basedOn w:val="Norml"/>
    <w:link w:val="BuborkszvegChar"/>
    <w:uiPriority w:val="99"/>
    <w:semiHidden/>
    <w:unhideWhenUsed/>
    <w:rsid w:val="00A7318C"/>
    <w:rPr>
      <w:rFonts w:ascii="Tahoma" w:hAnsi="Tahoma" w:cs="Tahoma"/>
      <w:sz w:val="16"/>
      <w:szCs w:val="16"/>
    </w:rPr>
  </w:style>
  <w:style w:type="character" w:customStyle="1" w:styleId="BuborkszvegChar">
    <w:name w:val="Buborékszöveg Char"/>
    <w:basedOn w:val="Bekezdsalapbettpusa"/>
    <w:link w:val="Buborkszveg"/>
    <w:uiPriority w:val="99"/>
    <w:semiHidden/>
    <w:rsid w:val="00A7318C"/>
    <w:rPr>
      <w:rFonts w:ascii="Tahoma" w:eastAsia="Times New Roman" w:hAnsi="Tahoma" w:cs="Tahoma"/>
      <w:sz w:val="16"/>
      <w:szCs w:val="16"/>
      <w:lang w:eastAsia="hu-HU"/>
    </w:rPr>
  </w:style>
  <w:style w:type="character" w:styleId="Kiemels2">
    <w:name w:val="Strong"/>
    <w:basedOn w:val="Bekezdsalapbettpusa"/>
    <w:uiPriority w:val="22"/>
    <w:qFormat/>
    <w:rsid w:val="00A7318C"/>
    <w:rPr>
      <w:b/>
      <w:bCs/>
    </w:rPr>
  </w:style>
  <w:style w:type="character" w:styleId="Hiperhivatkozs">
    <w:name w:val="Hyperlink"/>
    <w:basedOn w:val="Bekezdsalapbettpusa"/>
    <w:uiPriority w:val="99"/>
    <w:unhideWhenUsed/>
    <w:rsid w:val="00A7318C"/>
    <w:rPr>
      <w:color w:val="0000FF"/>
      <w:u w:val="single"/>
    </w:rPr>
  </w:style>
  <w:style w:type="table" w:customStyle="1" w:styleId="Rcsostblzat1">
    <w:name w:val="Rácsos táblázat1"/>
    <w:basedOn w:val="Normltblzat"/>
    <w:next w:val="Rcsostblzat"/>
    <w:uiPriority w:val="59"/>
    <w:rsid w:val="002B4D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msor8Char">
    <w:name w:val="Címsor 8 Char"/>
    <w:basedOn w:val="Bekezdsalapbettpusa"/>
    <w:link w:val="Cmsor8"/>
    <w:rsid w:val="00745EA4"/>
    <w:rPr>
      <w:rFonts w:ascii="Calibri" w:eastAsia="Calibri" w:hAnsi="Calibri" w:cs="Times New Roman"/>
      <w:i/>
      <w:iCs/>
      <w:sz w:val="24"/>
      <w:szCs w:val="24"/>
      <w:lang w:eastAsia="hu-HU"/>
    </w:rPr>
  </w:style>
  <w:style w:type="character" w:customStyle="1" w:styleId="title">
    <w:name w:val="title"/>
    <w:basedOn w:val="Bekezdsalapbettpusa"/>
    <w:rsid w:val="008E0A7A"/>
  </w:style>
  <w:style w:type="paragraph" w:styleId="Szvegtrzs">
    <w:name w:val="Body Text"/>
    <w:basedOn w:val="Norml"/>
    <w:link w:val="SzvegtrzsChar"/>
    <w:semiHidden/>
    <w:rsid w:val="00091FF3"/>
    <w:pPr>
      <w:autoSpaceDE w:val="0"/>
      <w:autoSpaceDN w:val="0"/>
      <w:adjustRightInd w:val="0"/>
      <w:jc w:val="both"/>
    </w:pPr>
    <w:rPr>
      <w:rFonts w:ascii="TimesNewRomanPSMT" w:hAnsi="TimesNewRomanPSMT"/>
    </w:rPr>
  </w:style>
  <w:style w:type="character" w:customStyle="1" w:styleId="SzvegtrzsChar">
    <w:name w:val="Szövegtörzs Char"/>
    <w:basedOn w:val="Bekezdsalapbettpusa"/>
    <w:link w:val="Szvegtrzs"/>
    <w:semiHidden/>
    <w:rsid w:val="00091FF3"/>
    <w:rPr>
      <w:rFonts w:ascii="TimesNewRomanPSMT" w:eastAsia="Times New Roman" w:hAnsi="TimesNewRomanPSMT" w:cs="Times New Roman"/>
      <w:sz w:val="24"/>
      <w:szCs w:val="24"/>
      <w:lang w:eastAsia="hu-HU"/>
    </w:rPr>
  </w:style>
  <w:style w:type="paragraph" w:styleId="Kpalrs">
    <w:name w:val="caption"/>
    <w:basedOn w:val="Norml"/>
    <w:next w:val="Norml"/>
    <w:qFormat/>
    <w:rsid w:val="008D6D9F"/>
    <w:pPr>
      <w:spacing w:before="120" w:after="120"/>
    </w:pPr>
    <w:rPr>
      <w:b/>
      <w:bCs/>
      <w:sz w:val="20"/>
      <w:szCs w:val="20"/>
    </w:rPr>
  </w:style>
  <w:style w:type="character" w:customStyle="1" w:styleId="Internet-hivatkozs">
    <w:name w:val="Internet-hivatkozás"/>
    <w:basedOn w:val="Bekezdsalapbettpusa"/>
    <w:uiPriority w:val="99"/>
    <w:unhideWhenUsed/>
    <w:rsid w:val="00B93620"/>
    <w:rPr>
      <w:color w:val="0000FF"/>
      <w:u w:val="single"/>
    </w:rPr>
  </w:style>
</w:styles>
</file>

<file path=word/webSettings.xml><?xml version="1.0" encoding="utf-8"?>
<w:webSettings xmlns:r="http://schemas.openxmlformats.org/officeDocument/2006/relationships" xmlns:w="http://schemas.openxmlformats.org/wordprocessingml/2006/main">
  <w:divs>
    <w:div w:id="108208387">
      <w:bodyDiv w:val="1"/>
      <w:marLeft w:val="0"/>
      <w:marRight w:val="0"/>
      <w:marTop w:val="0"/>
      <w:marBottom w:val="0"/>
      <w:divBdr>
        <w:top w:val="none" w:sz="0" w:space="0" w:color="auto"/>
        <w:left w:val="none" w:sz="0" w:space="0" w:color="auto"/>
        <w:bottom w:val="none" w:sz="0" w:space="0" w:color="auto"/>
        <w:right w:val="none" w:sz="0" w:space="0" w:color="auto"/>
      </w:divBdr>
    </w:div>
    <w:div w:id="391851298">
      <w:bodyDiv w:val="1"/>
      <w:marLeft w:val="0"/>
      <w:marRight w:val="0"/>
      <w:marTop w:val="0"/>
      <w:marBottom w:val="0"/>
      <w:divBdr>
        <w:top w:val="none" w:sz="0" w:space="0" w:color="auto"/>
        <w:left w:val="none" w:sz="0" w:space="0" w:color="auto"/>
        <w:bottom w:val="none" w:sz="0" w:space="0" w:color="auto"/>
        <w:right w:val="none" w:sz="0" w:space="0" w:color="auto"/>
      </w:divBdr>
    </w:div>
    <w:div w:id="572811052">
      <w:bodyDiv w:val="1"/>
      <w:marLeft w:val="0"/>
      <w:marRight w:val="0"/>
      <w:marTop w:val="0"/>
      <w:marBottom w:val="0"/>
      <w:divBdr>
        <w:top w:val="none" w:sz="0" w:space="0" w:color="auto"/>
        <w:left w:val="none" w:sz="0" w:space="0" w:color="auto"/>
        <w:bottom w:val="none" w:sz="0" w:space="0" w:color="auto"/>
        <w:right w:val="none" w:sz="0" w:space="0" w:color="auto"/>
      </w:divBdr>
    </w:div>
    <w:div w:id="895169468">
      <w:bodyDiv w:val="1"/>
      <w:marLeft w:val="0"/>
      <w:marRight w:val="0"/>
      <w:marTop w:val="0"/>
      <w:marBottom w:val="0"/>
      <w:divBdr>
        <w:top w:val="none" w:sz="0" w:space="0" w:color="auto"/>
        <w:left w:val="none" w:sz="0" w:space="0" w:color="auto"/>
        <w:bottom w:val="none" w:sz="0" w:space="0" w:color="auto"/>
        <w:right w:val="none" w:sz="0" w:space="0" w:color="auto"/>
      </w:divBdr>
    </w:div>
    <w:div w:id="936333843">
      <w:bodyDiv w:val="1"/>
      <w:marLeft w:val="0"/>
      <w:marRight w:val="0"/>
      <w:marTop w:val="0"/>
      <w:marBottom w:val="0"/>
      <w:divBdr>
        <w:top w:val="none" w:sz="0" w:space="0" w:color="auto"/>
        <w:left w:val="none" w:sz="0" w:space="0" w:color="auto"/>
        <w:bottom w:val="none" w:sz="0" w:space="0" w:color="auto"/>
        <w:right w:val="none" w:sz="0" w:space="0" w:color="auto"/>
      </w:divBdr>
    </w:div>
    <w:div w:id="1353802509">
      <w:bodyDiv w:val="1"/>
      <w:marLeft w:val="0"/>
      <w:marRight w:val="0"/>
      <w:marTop w:val="0"/>
      <w:marBottom w:val="0"/>
      <w:divBdr>
        <w:top w:val="none" w:sz="0" w:space="0" w:color="auto"/>
        <w:left w:val="none" w:sz="0" w:space="0" w:color="auto"/>
        <w:bottom w:val="none" w:sz="0" w:space="0" w:color="auto"/>
        <w:right w:val="none" w:sz="0" w:space="0" w:color="auto"/>
      </w:divBdr>
    </w:div>
    <w:div w:id="1574048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emf"/><Relationship Id="rId26" Type="http://schemas.openxmlformats.org/officeDocument/2006/relationships/hyperlink" Target="http://www.kormanyhivatal.hu/hu/fejer" TargetMode="External"/><Relationship Id="rId39" Type="http://schemas.openxmlformats.org/officeDocument/2006/relationships/image" Target="media/image24.png"/><Relationship Id="rId21" Type="http://schemas.openxmlformats.org/officeDocument/2006/relationships/image" Target="media/image13.emf"/><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png"/><Relationship Id="rId68" Type="http://schemas.openxmlformats.org/officeDocument/2006/relationships/image" Target="media/image53.png"/><Relationship Id="rId76"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hyperlink" Target="https://www.hoopps.com/varosok/reszletek/dunaujvaros/" TargetMode="Externa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14.png"/><Relationship Id="rId11" Type="http://schemas.openxmlformats.org/officeDocument/2006/relationships/image" Target="media/image3.png"/><Relationship Id="rId24" Type="http://schemas.openxmlformats.org/officeDocument/2006/relationships/hyperlink" Target="http://kornyezetvedelem.fmkh.hu/" TargetMode="External"/><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image" Target="media/image51.png"/><Relationship Id="rId74" Type="http://schemas.openxmlformats.org/officeDocument/2006/relationships/hyperlink" Target="http://www.levegominoseg.hu/automata-merohalozat" TargetMode="Externa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hyperlink" Target="http://www.kormanyhivatal.hu/hu/fejer" TargetMode="External"/><Relationship Id="rId28" Type="http://schemas.openxmlformats.org/officeDocument/2006/relationships/hyperlink" Target="mailto:polgmest@pmh.dunanet.hu" TargetMode="External"/><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image" Target="media/image46.png"/><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hyperlink" Target="http://levego.hu/sites/default/files/egetes_eredetu_legszennyezes_program_v_1.3.pdf" TargetMode="Externa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hyperlink" Target="mailto:hivatal.szekesfehervar@fejer.gov.hu" TargetMode="External"/><Relationship Id="rId27" Type="http://schemas.openxmlformats.org/officeDocument/2006/relationships/hyperlink" Target="http://kornyezetvedelem.fmkh.hu/" TargetMode="External"/><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png"/><Relationship Id="rId69" Type="http://schemas.openxmlformats.org/officeDocument/2006/relationships/hyperlink" Target="https://pm10.kormany.hu" TargetMode="External"/><Relationship Id="rId7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6.png"/><Relationship Id="rId72" Type="http://schemas.openxmlformats.org/officeDocument/2006/relationships/hyperlink" Target="http://www.kvvm.hu/olm/results.php"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hyperlink" Target="mailto:hivatal@fejer.gov.hu" TargetMode="External"/><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image" Target="media/image52.png"/><Relationship Id="rId20" Type="http://schemas.openxmlformats.org/officeDocument/2006/relationships/image" Target="media/image12.emf"/><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hyperlink" Target="https://tudasbazis.sulinet.hu/hu/termeszettudomanyok/termeszetismeret/ember-a-termeszetben-5-osztaly/az-idojarasi-eghajlati-elemek-evszakos-valtozasa/magyarorszag-eghajlata" TargetMode="External"/><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B4E686-54AB-4B5D-9476-1E6CD14401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55</Pages>
  <Words>12000</Words>
  <Characters>82807</Characters>
  <Application>Microsoft Office Word</Application>
  <DocSecurity>0</DocSecurity>
  <Lines>690</Lines>
  <Paragraphs>189</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94618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tothagnes2</dc:creator>
  <cp:lastModifiedBy>tothagnes2</cp:lastModifiedBy>
  <cp:revision>3</cp:revision>
  <cp:lastPrinted>2020-01-30T13:18:00Z</cp:lastPrinted>
  <dcterms:created xsi:type="dcterms:W3CDTF">2020-03-12T07:18:00Z</dcterms:created>
  <dcterms:modified xsi:type="dcterms:W3CDTF">2020-03-12T07:19:00Z</dcterms:modified>
</cp:coreProperties>
</file>