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A5" w:rsidRDefault="00FD5E61" w:rsidP="00EC77B9">
      <w:pPr>
        <w:pStyle w:val="Csakszveg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</w:t>
      </w:r>
    </w:p>
    <w:p w:rsidR="00747D33" w:rsidRDefault="00747D33" w:rsidP="00DB4CBD">
      <w:pPr>
        <w:autoSpaceDE w:val="0"/>
        <w:autoSpaceDN w:val="0"/>
        <w:adjustRightInd w:val="0"/>
        <w:spacing w:before="240" w:after="240"/>
        <w:jc w:val="center"/>
        <w:rPr>
          <w:rFonts w:ascii="Times New Roman" w:eastAsiaTheme="minorHAnsi" w:hAnsi="Times New Roman"/>
          <w:b/>
          <w:bCs/>
          <w:lang w:eastAsia="en-US"/>
        </w:rPr>
      </w:pPr>
    </w:p>
    <w:p w:rsidR="00DB4CBD" w:rsidRPr="00DB4CBD" w:rsidRDefault="00DB4CBD" w:rsidP="00DB4CBD">
      <w:pPr>
        <w:autoSpaceDE w:val="0"/>
        <w:autoSpaceDN w:val="0"/>
        <w:adjustRightInd w:val="0"/>
        <w:spacing w:before="240" w:after="240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B4CBD">
        <w:rPr>
          <w:rFonts w:ascii="Times New Roman" w:eastAsiaTheme="minorHAnsi" w:hAnsi="Times New Roman"/>
          <w:b/>
          <w:bCs/>
          <w:lang w:eastAsia="en-US"/>
        </w:rPr>
        <w:t>Az emberi erőforrások miniszterének</w:t>
      </w:r>
    </w:p>
    <w:p w:rsidR="00DB4CBD" w:rsidRPr="00DB4CBD" w:rsidRDefault="00DB4CBD" w:rsidP="00DB4CBD">
      <w:pPr>
        <w:autoSpaceDE w:val="0"/>
        <w:autoSpaceDN w:val="0"/>
        <w:adjustRightInd w:val="0"/>
        <w:spacing w:before="240" w:after="240"/>
        <w:jc w:val="center"/>
        <w:rPr>
          <w:rFonts w:ascii="Times New Roman" w:eastAsiaTheme="minorHAnsi" w:hAnsi="Times New Roman"/>
          <w:lang w:eastAsia="en-US"/>
        </w:rPr>
      </w:pPr>
      <w:r w:rsidRPr="00DB4CBD">
        <w:rPr>
          <w:rFonts w:ascii="Times New Roman" w:eastAsiaTheme="minorHAnsi" w:hAnsi="Times New Roman"/>
          <w:b/>
          <w:bCs/>
          <w:lang w:eastAsia="en-US"/>
        </w:rPr>
        <w:t xml:space="preserve">    /2018. (     .) EMMI rendelete</w:t>
      </w:r>
    </w:p>
    <w:p w:rsidR="00DB4CBD" w:rsidRPr="00DB4CBD" w:rsidRDefault="00DB4CBD" w:rsidP="00DB4CBD">
      <w:pPr>
        <w:autoSpaceDE w:val="0"/>
        <w:autoSpaceDN w:val="0"/>
        <w:adjustRightInd w:val="0"/>
        <w:spacing w:before="240" w:after="240"/>
        <w:jc w:val="center"/>
        <w:rPr>
          <w:rFonts w:ascii="Times New Roman" w:eastAsiaTheme="minorHAnsi" w:hAnsi="Times New Roman"/>
          <w:lang w:eastAsia="en-US"/>
        </w:rPr>
      </w:pPr>
      <w:proofErr w:type="gramStart"/>
      <w:r w:rsidRPr="00DB4CBD">
        <w:rPr>
          <w:rFonts w:ascii="Times New Roman" w:eastAsiaTheme="minorHAnsi" w:hAnsi="Times New Roman"/>
          <w:b/>
          <w:bCs/>
          <w:lang w:eastAsia="en-US"/>
        </w:rPr>
        <w:t>az</w:t>
      </w:r>
      <w:proofErr w:type="gramEnd"/>
      <w:r w:rsidRPr="00DB4CBD">
        <w:rPr>
          <w:rFonts w:ascii="Times New Roman" w:eastAsiaTheme="minorHAnsi" w:hAnsi="Times New Roman"/>
          <w:b/>
          <w:bCs/>
          <w:lang w:eastAsia="en-US"/>
        </w:rPr>
        <w:t xml:space="preserve"> új pszichoaktív anyaggá minősített anyagokról vagy vegyületcsoportokról szóló 55/2014. (XII. 30.) EMMI rendelet módosításáról</w:t>
      </w:r>
    </w:p>
    <w:p w:rsidR="00DB4CBD" w:rsidRPr="00DB4CBD" w:rsidRDefault="00DB4CBD" w:rsidP="00DB4CB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DB4CBD">
        <w:rPr>
          <w:rFonts w:ascii="Times New Roman" w:eastAsiaTheme="minorHAnsi" w:hAnsi="Times New Roman"/>
          <w:lang w:eastAsia="en-US"/>
        </w:rPr>
        <w:t xml:space="preserve">Az emberi alkalmazásra kerülő gyógyszerekről és egyéb, a gyógyszerpiacot szabályozó törvények módosításáról szóló 2005. évi XCV. törvény 32. § (5) bekezdés </w:t>
      </w:r>
      <w:r w:rsidRPr="00DB4CBD">
        <w:rPr>
          <w:rFonts w:ascii="Times New Roman" w:eastAsiaTheme="minorHAnsi" w:hAnsi="Times New Roman"/>
          <w:i/>
          <w:iCs/>
          <w:lang w:eastAsia="en-US"/>
        </w:rPr>
        <w:t xml:space="preserve">x) </w:t>
      </w:r>
      <w:r w:rsidRPr="00DB4CBD">
        <w:rPr>
          <w:rFonts w:ascii="Times New Roman" w:eastAsiaTheme="minorHAnsi" w:hAnsi="Times New Roman"/>
          <w:lang w:eastAsia="en-US"/>
        </w:rPr>
        <w:t xml:space="preserve">pontjában kapott felhatalmazás alapján, a Kormány tagjainak feladat- és hatásköréről szóló </w:t>
      </w:r>
      <w:r>
        <w:rPr>
          <w:rFonts w:ascii="Times New Roman" w:eastAsiaTheme="minorHAnsi" w:hAnsi="Times New Roman"/>
          <w:lang w:eastAsia="en-US"/>
        </w:rPr>
        <w:t>94/2018. (V. 22) Korm. rendelet 92</w:t>
      </w:r>
      <w:r w:rsidRPr="00DB4CBD">
        <w:rPr>
          <w:rFonts w:ascii="Times New Roman" w:eastAsiaTheme="minorHAnsi" w:hAnsi="Times New Roman"/>
          <w:lang w:eastAsia="en-US"/>
        </w:rPr>
        <w:t xml:space="preserve">. § </w:t>
      </w:r>
      <w:r>
        <w:rPr>
          <w:rFonts w:ascii="Times New Roman" w:eastAsiaTheme="minorHAnsi" w:hAnsi="Times New Roman"/>
          <w:lang w:eastAsia="en-US"/>
        </w:rPr>
        <w:t xml:space="preserve">(1) bekezdés </w:t>
      </w:r>
      <w:r w:rsidRPr="00DB4CBD">
        <w:rPr>
          <w:rFonts w:ascii="Times New Roman" w:eastAsiaTheme="minorHAnsi" w:hAnsi="Times New Roman"/>
          <w:lang w:eastAsia="en-US"/>
        </w:rPr>
        <w:t>3. pontjában meghatározott feladatkörömben eljárva a következőket rendelem el:</w:t>
      </w:r>
    </w:p>
    <w:p w:rsidR="00DB4CBD" w:rsidRPr="00DB4CBD" w:rsidRDefault="00DB4CBD" w:rsidP="00DB4CBD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/>
          <w:lang w:eastAsia="en-US"/>
        </w:rPr>
      </w:pPr>
    </w:p>
    <w:p w:rsidR="00DB4CBD" w:rsidRPr="00DB4CBD" w:rsidRDefault="00DB4CBD" w:rsidP="00DB4CBD">
      <w:pPr>
        <w:autoSpaceDE w:val="0"/>
        <w:autoSpaceDN w:val="0"/>
        <w:adjustRightInd w:val="0"/>
        <w:ind w:firstLine="204"/>
        <w:jc w:val="center"/>
        <w:rPr>
          <w:rFonts w:ascii="Times New Roman" w:eastAsiaTheme="minorHAnsi" w:hAnsi="Times New Roman"/>
          <w:b/>
          <w:lang w:eastAsia="en-US"/>
        </w:rPr>
      </w:pPr>
      <w:r w:rsidRPr="00DB4CBD">
        <w:rPr>
          <w:rFonts w:ascii="Times New Roman" w:eastAsiaTheme="minorHAnsi" w:hAnsi="Times New Roman"/>
          <w:b/>
          <w:lang w:eastAsia="en-US"/>
        </w:rPr>
        <w:t>1. §</w:t>
      </w:r>
    </w:p>
    <w:p w:rsidR="00DB4CBD" w:rsidRPr="00DB4CBD" w:rsidRDefault="00DB4CBD" w:rsidP="00DB4CB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DB4CBD" w:rsidRPr="00DB4CBD" w:rsidRDefault="00DB4CBD" w:rsidP="00DB4CB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DB4CBD">
        <w:rPr>
          <w:rFonts w:ascii="Times New Roman" w:eastAsiaTheme="minorHAnsi" w:hAnsi="Times New Roman"/>
          <w:lang w:eastAsia="en-US"/>
        </w:rPr>
        <w:t>Az új pszichoaktív anyaggá minősített anyagokról vagy vegyületcsoportokról szóló 55/2014. (XII. 30.) EMMI rendelet (a továbbiakban: R.) 1. melléklete az 1. melléklet szerint módosul.</w:t>
      </w:r>
    </w:p>
    <w:p w:rsidR="00DB4CBD" w:rsidRPr="00DB4CBD" w:rsidRDefault="00DB4CBD" w:rsidP="00DB4CBD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/>
          <w:b/>
          <w:bCs/>
          <w:i/>
          <w:iCs/>
          <w:lang w:eastAsia="en-US"/>
        </w:rPr>
      </w:pPr>
    </w:p>
    <w:p w:rsidR="00DB4CBD" w:rsidRPr="00DB4CBD" w:rsidRDefault="00DB4CBD" w:rsidP="00DB4CBD">
      <w:pPr>
        <w:autoSpaceDE w:val="0"/>
        <w:autoSpaceDN w:val="0"/>
        <w:adjustRightInd w:val="0"/>
        <w:ind w:firstLine="204"/>
        <w:jc w:val="center"/>
        <w:rPr>
          <w:rFonts w:ascii="Times New Roman" w:eastAsiaTheme="minorHAnsi" w:hAnsi="Times New Roman"/>
          <w:b/>
          <w:lang w:eastAsia="en-US"/>
        </w:rPr>
      </w:pPr>
      <w:r w:rsidRPr="00DB4CBD">
        <w:rPr>
          <w:rFonts w:ascii="Times New Roman" w:eastAsiaTheme="minorHAnsi" w:hAnsi="Times New Roman"/>
          <w:b/>
          <w:lang w:eastAsia="en-US"/>
        </w:rPr>
        <w:t xml:space="preserve">2. § </w:t>
      </w:r>
    </w:p>
    <w:p w:rsidR="00DB4CBD" w:rsidRPr="00DB4CBD" w:rsidRDefault="00DB4CBD" w:rsidP="00DB4CBD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/>
          <w:b/>
          <w:bCs/>
          <w:i/>
          <w:iCs/>
          <w:lang w:eastAsia="en-US"/>
        </w:rPr>
      </w:pPr>
    </w:p>
    <w:p w:rsidR="00DB4CBD" w:rsidRPr="00DB4CBD" w:rsidRDefault="00DB4CBD" w:rsidP="00DB4CB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DB4CBD">
        <w:rPr>
          <w:rFonts w:ascii="Times New Roman" w:eastAsiaTheme="minorHAnsi" w:hAnsi="Times New Roman"/>
          <w:lang w:eastAsia="en-US"/>
        </w:rPr>
        <w:t>Ez a rendelet a kihirdetését követő harmadik napon lép hatályba.</w:t>
      </w:r>
    </w:p>
    <w:p w:rsidR="00DB4CBD" w:rsidRPr="00DB4CBD" w:rsidRDefault="00DB4CBD" w:rsidP="00DB4CBD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/>
          <w:b/>
          <w:bCs/>
          <w:lang w:eastAsia="en-US"/>
        </w:rPr>
      </w:pPr>
    </w:p>
    <w:p w:rsidR="00DB4CBD" w:rsidRPr="00DB4CBD" w:rsidRDefault="00DB4CBD" w:rsidP="00DB4CBD">
      <w:pPr>
        <w:autoSpaceDE w:val="0"/>
        <w:autoSpaceDN w:val="0"/>
        <w:adjustRightInd w:val="0"/>
        <w:ind w:firstLine="204"/>
        <w:jc w:val="center"/>
        <w:rPr>
          <w:rFonts w:ascii="Times New Roman" w:eastAsiaTheme="minorHAnsi" w:hAnsi="Times New Roman"/>
          <w:b/>
          <w:lang w:eastAsia="en-US"/>
        </w:rPr>
      </w:pPr>
      <w:r w:rsidRPr="00DB4CBD">
        <w:rPr>
          <w:rFonts w:ascii="Times New Roman" w:eastAsiaTheme="minorHAnsi" w:hAnsi="Times New Roman"/>
          <w:b/>
          <w:lang w:eastAsia="en-US"/>
        </w:rPr>
        <w:t xml:space="preserve">3. § </w:t>
      </w:r>
    </w:p>
    <w:p w:rsidR="00DB4CBD" w:rsidRPr="00DB4CBD" w:rsidRDefault="00DB4CBD" w:rsidP="00DB4CBD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/>
          <w:b/>
          <w:bCs/>
          <w:lang w:eastAsia="en-US"/>
        </w:rPr>
      </w:pPr>
    </w:p>
    <w:p w:rsidR="00DB4CBD" w:rsidRPr="00DB4CBD" w:rsidRDefault="00DB4CBD" w:rsidP="00DB4CB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DB4CBD">
        <w:rPr>
          <w:rFonts w:ascii="Times New Roman" w:eastAsiaTheme="minorHAnsi" w:hAnsi="Times New Roman"/>
          <w:lang w:eastAsia="en-US"/>
        </w:rPr>
        <w:t>A rendelet tervezetének a műszaki szabályokkal és az információs társadalom szolgáltatásaira vonatkozó szabályokkal kapcsolatos információszolgáltatási eljárás megállapításáról szóló, 2015. szeptember 9-i 2015/1535/EU parlamenti és tanácsi irányelv 5-7. cikke szerinti előzetes bejelentése megtörtént.</w:t>
      </w:r>
    </w:p>
    <w:p w:rsidR="00DB4CBD" w:rsidRPr="00DB4CBD" w:rsidRDefault="00DB4CBD" w:rsidP="00DB4CB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DB4CBD" w:rsidRPr="00DB4CBD" w:rsidRDefault="00DB4CBD" w:rsidP="00DB4CB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DB4CBD" w:rsidRPr="00DB4CBD" w:rsidRDefault="00DB4CBD" w:rsidP="00DB4CB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DB4CBD" w:rsidRPr="00DB4CBD" w:rsidRDefault="00DB4CBD" w:rsidP="00DB4CBD">
      <w:pPr>
        <w:spacing w:after="200" w:line="276" w:lineRule="auto"/>
        <w:rPr>
          <w:rFonts w:ascii="Times New Roman" w:eastAsiaTheme="minorHAnsi" w:hAnsi="Times New Roman"/>
          <w:lang w:eastAsia="en-US"/>
        </w:rPr>
      </w:pPr>
      <w:r w:rsidRPr="00DB4CBD">
        <w:rPr>
          <w:rFonts w:ascii="Times New Roman" w:eastAsiaTheme="minorHAnsi" w:hAnsi="Times New Roman"/>
          <w:lang w:eastAsia="en-US"/>
        </w:rPr>
        <w:br w:type="page"/>
      </w:r>
    </w:p>
    <w:p w:rsidR="00DB4CBD" w:rsidRPr="00DB4CBD" w:rsidRDefault="00DB4CBD" w:rsidP="00DB4CBD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lang w:eastAsia="en-US"/>
        </w:rPr>
      </w:pPr>
      <w:r w:rsidRPr="00DB4CBD">
        <w:rPr>
          <w:rFonts w:ascii="Times New Roman" w:eastAsiaTheme="minorHAnsi" w:hAnsi="Times New Roman"/>
          <w:lang w:eastAsia="en-US"/>
        </w:rPr>
        <w:lastRenderedPageBreak/>
        <w:t xml:space="preserve">1. melléklet </w:t>
      </w:r>
      <w:proofErr w:type="gramStart"/>
      <w:r w:rsidRPr="00DB4CBD">
        <w:rPr>
          <w:rFonts w:ascii="Times New Roman" w:eastAsiaTheme="minorHAnsi" w:hAnsi="Times New Roman"/>
          <w:lang w:eastAsia="en-US"/>
        </w:rPr>
        <w:t>a ….</w:t>
      </w:r>
      <w:proofErr w:type="gramEnd"/>
      <w:r w:rsidRPr="00DB4CBD">
        <w:rPr>
          <w:rFonts w:ascii="Times New Roman" w:eastAsiaTheme="minorHAnsi" w:hAnsi="Times New Roman"/>
          <w:lang w:eastAsia="en-US"/>
        </w:rPr>
        <w:t>/2018. (…) EMMI rendelethez</w:t>
      </w:r>
    </w:p>
    <w:p w:rsidR="00DB4CBD" w:rsidRPr="00DB4CBD" w:rsidRDefault="00DB4CBD" w:rsidP="00DB4CBD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lang w:eastAsia="en-US"/>
        </w:rPr>
      </w:pPr>
    </w:p>
    <w:p w:rsidR="00DB4CBD" w:rsidRPr="00DB4CBD" w:rsidRDefault="00DB4CBD" w:rsidP="00DB4CBD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lang w:eastAsia="en-US"/>
        </w:rPr>
      </w:pPr>
      <w:r w:rsidRPr="00DB4CBD">
        <w:rPr>
          <w:rFonts w:ascii="Times New Roman" w:eastAsiaTheme="minorHAnsi" w:hAnsi="Times New Roman"/>
          <w:lang w:eastAsia="en-US"/>
        </w:rPr>
        <w:t>Az R. 1. melléklet 5. pont 5.1. alpontjában foglalt táblázat a következő 75-85. sorokkal egészül ki:</w:t>
      </w:r>
    </w:p>
    <w:tbl>
      <w:tblPr>
        <w:tblW w:w="96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130"/>
        <w:gridCol w:w="4820"/>
      </w:tblGrid>
      <w:tr w:rsidR="00DB4CBD" w:rsidRPr="00DB4CBD" w:rsidTr="00652F3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 w:rsidRPr="00DB4CBD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DB4CB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[Hivatalos elnevezés (illetve más név vagy rövidítés, illetve külföldön gyakran használt más írásmód)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spacing w:before="100"/>
              <w:ind w:left="56" w:right="56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</w:pPr>
            <w:r w:rsidRPr="00DB4CBD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 xml:space="preserve"> Kémiai név]</w:t>
            </w:r>
          </w:p>
        </w:tc>
      </w:tr>
      <w:tr w:rsidR="00DB4CBD" w:rsidRPr="00DB4CBD" w:rsidTr="00652F38"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„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DB4CBD" w:rsidRPr="00DB4CBD" w:rsidRDefault="00DB4CBD" w:rsidP="00DB4CBD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4421"/>
        <w:gridCol w:w="4678"/>
      </w:tblGrid>
      <w:tr w:rsidR="00DB4CBD" w:rsidRPr="00DB4CBD" w:rsidTr="00652F3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DB4CBD" w:rsidRPr="00DB4CBD" w:rsidTr="00652F3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B4CBD" w:rsidRPr="00DB4CBD" w:rsidTr="00652F3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t>75.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bCs/>
                <w:lang w:eastAsia="en-US"/>
              </w:rPr>
              <w:t>5-fluoropentyl-3-pyridinoylindole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lang w:eastAsia="en-US"/>
              </w:rPr>
              <w:t>(1-(5-fluoropentyl)-1H-indol-3-yl)(pyridin-3-yl</w:t>
            </w:r>
            <w:proofErr w:type="gramStart"/>
            <w:r w:rsidRPr="00DB4CBD">
              <w:rPr>
                <w:rFonts w:ascii="Times New Roman" w:hAnsi="Times New Roman"/>
                <w:lang w:eastAsia="en-US"/>
              </w:rPr>
              <w:t>)</w:t>
            </w:r>
            <w:proofErr w:type="spellStart"/>
            <w:r w:rsidRPr="00DB4CBD">
              <w:rPr>
                <w:rFonts w:ascii="Times New Roman" w:hAnsi="Times New Roman"/>
                <w:lang w:eastAsia="en-US"/>
              </w:rPr>
              <w:t>methanone</w:t>
            </w:r>
            <w:proofErr w:type="spellEnd"/>
            <w:proofErr w:type="gramEnd"/>
          </w:p>
        </w:tc>
      </w:tr>
      <w:tr w:rsidR="00DB4CBD" w:rsidRPr="00DB4CBD" w:rsidTr="00652F3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t>76.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B4CBD">
              <w:rPr>
                <w:rFonts w:ascii="Times New Roman" w:hAnsi="Times New Roman"/>
                <w:lang w:eastAsia="en-US"/>
              </w:rPr>
              <w:t>Phenibut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b/>
                <w:bCs/>
                <w:lang w:eastAsia="en-US"/>
              </w:rPr>
              <w:t xml:space="preserve">4-amino-3-phenylbutanoic </w:t>
            </w:r>
            <w:proofErr w:type="spellStart"/>
            <w:r w:rsidRPr="00DB4CBD">
              <w:rPr>
                <w:rFonts w:ascii="Times New Roman" w:hAnsi="Times New Roman"/>
                <w:b/>
                <w:bCs/>
                <w:lang w:eastAsia="en-US"/>
              </w:rPr>
              <w:t>acid</w:t>
            </w:r>
            <w:proofErr w:type="spellEnd"/>
            <w:r w:rsidRPr="00DB4CBD">
              <w:rPr>
                <w:rFonts w:ascii="Times New Roman" w:hAnsi="Times New Roman"/>
                <w:lang w:eastAsia="en-US"/>
              </w:rPr>
              <w:t xml:space="preserve"> </w:t>
            </w:r>
            <w:r w:rsidRPr="00DB4CBD">
              <w:rPr>
                <w:rFonts w:ascii="Times New Roman" w:hAnsi="Times New Roman"/>
                <w:lang w:eastAsia="en-US"/>
              </w:rPr>
              <w:br/>
              <w:t xml:space="preserve">4-amino-3-phenyl-butanoic </w:t>
            </w:r>
            <w:proofErr w:type="spellStart"/>
            <w:r w:rsidRPr="00DB4CBD">
              <w:rPr>
                <w:rFonts w:ascii="Times New Roman" w:hAnsi="Times New Roman"/>
                <w:lang w:eastAsia="en-US"/>
              </w:rPr>
              <w:t>acid</w:t>
            </w:r>
            <w:proofErr w:type="spellEnd"/>
            <w:r w:rsidRPr="00DB4CBD">
              <w:rPr>
                <w:rFonts w:ascii="Times New Roman" w:hAnsi="Times New Roman"/>
                <w:lang w:eastAsia="en-US"/>
              </w:rPr>
              <w:t>,</w:t>
            </w:r>
            <w:r w:rsidRPr="00DB4CBD">
              <w:rPr>
                <w:rFonts w:ascii="Times New Roman" w:hAnsi="Times New Roman"/>
                <w:lang w:eastAsia="en-US"/>
              </w:rPr>
              <w:br/>
            </w:r>
            <w:proofErr w:type="spellStart"/>
            <w:r w:rsidRPr="00DB4CBD">
              <w:rPr>
                <w:rFonts w:ascii="Times New Roman" w:hAnsi="Times New Roman"/>
                <w:lang w:eastAsia="en-US"/>
              </w:rPr>
              <w:t>β-Phenyl-γ-aminobutyric</w:t>
            </w:r>
            <w:proofErr w:type="spellEnd"/>
            <w:r w:rsidRPr="00DB4CBD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DB4CBD">
              <w:rPr>
                <w:rFonts w:ascii="Times New Roman" w:hAnsi="Times New Roman"/>
                <w:lang w:eastAsia="en-US"/>
              </w:rPr>
              <w:t>acid</w:t>
            </w:r>
            <w:proofErr w:type="spellEnd"/>
          </w:p>
        </w:tc>
      </w:tr>
      <w:tr w:rsidR="00DB4CBD" w:rsidRPr="00DB4CBD" w:rsidTr="00652F3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t>77.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B4CBD">
              <w:rPr>
                <w:rFonts w:ascii="Times New Roman" w:hAnsi="Times New Roman"/>
                <w:lang w:eastAsia="en-US"/>
              </w:rPr>
              <w:t>Mephtetramine</w:t>
            </w:r>
            <w:proofErr w:type="spellEnd"/>
            <w:r w:rsidRPr="00DB4CBD">
              <w:rPr>
                <w:rFonts w:ascii="Times New Roman" w:hAnsi="Times New Roman"/>
                <w:lang w:eastAsia="en-US"/>
              </w:rPr>
              <w:t>,</w:t>
            </w: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MTA, MTTA</w:t>
            </w:r>
          </w:p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B4CBD" w:rsidRPr="00DB4CBD" w:rsidRDefault="00D45B3A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MTTP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b/>
                <w:bCs/>
                <w:lang w:eastAsia="en-US"/>
              </w:rPr>
              <w:t>2-[(</w:t>
            </w:r>
            <w:proofErr w:type="spellStart"/>
            <w:r w:rsidRPr="00DB4CBD">
              <w:rPr>
                <w:rFonts w:ascii="Times New Roman" w:hAnsi="Times New Roman"/>
                <w:b/>
                <w:bCs/>
                <w:lang w:eastAsia="en-US"/>
              </w:rPr>
              <w:t>methylamino</w:t>
            </w:r>
            <w:proofErr w:type="spellEnd"/>
            <w:proofErr w:type="gramStart"/>
            <w:r w:rsidRPr="00DB4CBD">
              <w:rPr>
                <w:rFonts w:ascii="Times New Roman" w:hAnsi="Times New Roman"/>
                <w:b/>
                <w:bCs/>
                <w:lang w:eastAsia="en-US"/>
              </w:rPr>
              <w:t>)</w:t>
            </w:r>
            <w:proofErr w:type="spellStart"/>
            <w:r w:rsidRPr="00DB4CBD">
              <w:rPr>
                <w:rFonts w:ascii="Times New Roman" w:hAnsi="Times New Roman"/>
                <w:b/>
                <w:bCs/>
                <w:lang w:eastAsia="en-US"/>
              </w:rPr>
              <w:t>methyl</w:t>
            </w:r>
            <w:proofErr w:type="spellEnd"/>
            <w:proofErr w:type="gramEnd"/>
            <w:r w:rsidRPr="00DB4CBD">
              <w:rPr>
                <w:rFonts w:ascii="Times New Roman" w:hAnsi="Times New Roman"/>
                <w:b/>
                <w:bCs/>
                <w:lang w:eastAsia="en-US"/>
              </w:rPr>
              <w:t>]-3,4-dihydronaphthalen-1(2H)</w:t>
            </w:r>
            <w:proofErr w:type="spellStart"/>
            <w:r w:rsidRPr="00DB4CBD">
              <w:rPr>
                <w:rFonts w:ascii="Times New Roman" w:hAnsi="Times New Roman"/>
                <w:b/>
                <w:bCs/>
                <w:lang w:eastAsia="en-US"/>
              </w:rPr>
              <w:t>-one</w:t>
            </w:r>
            <w:proofErr w:type="spellEnd"/>
            <w:r w:rsidRPr="00DB4CBD">
              <w:rPr>
                <w:rFonts w:ascii="Times New Roman" w:hAnsi="Times New Roman"/>
                <w:lang w:eastAsia="en-US"/>
              </w:rPr>
              <w:t xml:space="preserve"> </w:t>
            </w:r>
            <w:r w:rsidRPr="00DB4CBD">
              <w:rPr>
                <w:rFonts w:ascii="Times New Roman" w:hAnsi="Times New Roman"/>
                <w:lang w:eastAsia="en-US"/>
              </w:rPr>
              <w:br/>
              <w:t>2-((</w:t>
            </w:r>
            <w:proofErr w:type="spellStart"/>
            <w:r w:rsidRPr="00DB4CBD">
              <w:rPr>
                <w:rFonts w:ascii="Times New Roman" w:hAnsi="Times New Roman"/>
                <w:lang w:eastAsia="en-US"/>
              </w:rPr>
              <w:t>methylamino</w:t>
            </w:r>
            <w:proofErr w:type="spellEnd"/>
            <w:r w:rsidRPr="00DB4CBD">
              <w:rPr>
                <w:rFonts w:ascii="Times New Roman" w:hAnsi="Times New Roman"/>
                <w:lang w:eastAsia="en-US"/>
              </w:rPr>
              <w:t>)</w:t>
            </w:r>
            <w:proofErr w:type="spellStart"/>
            <w:r w:rsidRPr="00DB4CBD">
              <w:rPr>
                <w:rFonts w:ascii="Times New Roman" w:hAnsi="Times New Roman"/>
                <w:lang w:eastAsia="en-US"/>
              </w:rPr>
              <w:t>methyl</w:t>
            </w:r>
            <w:proofErr w:type="spellEnd"/>
            <w:r w:rsidRPr="00DB4CBD">
              <w:rPr>
                <w:rFonts w:ascii="Times New Roman" w:hAnsi="Times New Roman"/>
                <w:lang w:eastAsia="en-US"/>
              </w:rPr>
              <w:t>)-3,4-dihydronaphthalen-1(2H)</w:t>
            </w:r>
            <w:proofErr w:type="spellStart"/>
            <w:r w:rsidRPr="00DB4CBD">
              <w:rPr>
                <w:rFonts w:ascii="Times New Roman" w:hAnsi="Times New Roman"/>
                <w:lang w:eastAsia="en-US"/>
              </w:rPr>
              <w:t>-one</w:t>
            </w:r>
            <w:proofErr w:type="spellEnd"/>
          </w:p>
        </w:tc>
      </w:tr>
      <w:tr w:rsidR="00DB4CBD" w:rsidRPr="00DB4CBD" w:rsidTr="00652F3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t>78.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bCs/>
                <w:lang w:eastAsia="en-US"/>
              </w:rPr>
            </w:pPr>
            <w:r w:rsidRPr="00DB4CBD">
              <w:rPr>
                <w:rFonts w:ascii="Times New Roman" w:hAnsi="Times New Roman"/>
                <w:bCs/>
                <w:lang w:eastAsia="en-US"/>
              </w:rPr>
              <w:t xml:space="preserve">2-fluorodeschloroketamine, </w:t>
            </w:r>
          </w:p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-14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bCs/>
                <w:lang w:eastAsia="en-US"/>
              </w:rPr>
              <w:t>2-Fl-2'</w:t>
            </w:r>
            <w:proofErr w:type="spellStart"/>
            <w:r w:rsidRPr="00DB4CBD">
              <w:rPr>
                <w:rFonts w:ascii="Times New Roman" w:hAnsi="Times New Roman"/>
                <w:bCs/>
                <w:lang w:eastAsia="en-US"/>
              </w:rPr>
              <w:t>-Oxo-PCM</w:t>
            </w:r>
            <w:proofErr w:type="spellEnd"/>
            <w:r w:rsidRPr="00DB4CBD">
              <w:rPr>
                <w:rFonts w:ascii="Times New Roman" w:hAnsi="Times New Roman"/>
                <w:bCs/>
                <w:lang w:eastAsia="en-US"/>
              </w:rPr>
              <w:t xml:space="preserve">, </w:t>
            </w:r>
            <w:proofErr w:type="spellStart"/>
            <w:r w:rsidRPr="00DB4CBD">
              <w:rPr>
                <w:rFonts w:ascii="Times New Roman" w:hAnsi="Times New Roman"/>
                <w:bCs/>
                <w:lang w:eastAsia="en-US"/>
              </w:rPr>
              <w:t>fluoroketamine</w:t>
            </w:r>
            <w:proofErr w:type="spellEnd"/>
            <w:r w:rsidRPr="00DB4CBD">
              <w:rPr>
                <w:rFonts w:ascii="Times New Roman" w:hAnsi="Times New Roman"/>
                <w:bCs/>
                <w:lang w:eastAsia="en-US"/>
              </w:rPr>
              <w:t>, 2-FDCK, 2F-DK, 2-FDK, 2-FK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b/>
                <w:bCs/>
                <w:lang w:eastAsia="en-US"/>
              </w:rPr>
            </w:pPr>
            <w:r w:rsidRPr="00DB4CBD">
              <w:rPr>
                <w:rFonts w:ascii="Times New Roman" w:hAnsi="Times New Roman"/>
                <w:b/>
                <w:bCs/>
                <w:lang w:eastAsia="en-US"/>
              </w:rPr>
              <w:t>2-(2-fluorophenyl)-2-(</w:t>
            </w:r>
            <w:proofErr w:type="spellStart"/>
            <w:r w:rsidRPr="00DB4CBD">
              <w:rPr>
                <w:rFonts w:ascii="Times New Roman" w:hAnsi="Times New Roman"/>
                <w:b/>
                <w:bCs/>
                <w:lang w:eastAsia="en-US"/>
              </w:rPr>
              <w:t>methylamino</w:t>
            </w:r>
            <w:proofErr w:type="spellEnd"/>
            <w:proofErr w:type="gramStart"/>
            <w:r w:rsidRPr="00DB4CBD">
              <w:rPr>
                <w:rFonts w:ascii="Times New Roman" w:hAnsi="Times New Roman"/>
                <w:b/>
                <w:bCs/>
                <w:lang w:eastAsia="en-US"/>
              </w:rPr>
              <w:t>)</w:t>
            </w:r>
            <w:proofErr w:type="spellStart"/>
            <w:r w:rsidRPr="00DB4CBD">
              <w:rPr>
                <w:rFonts w:ascii="Times New Roman" w:hAnsi="Times New Roman"/>
                <w:b/>
                <w:bCs/>
                <w:lang w:eastAsia="en-US"/>
              </w:rPr>
              <w:t>cyclohexanone</w:t>
            </w:r>
            <w:proofErr w:type="spellEnd"/>
            <w:proofErr w:type="gramEnd"/>
            <w:r w:rsidRPr="00DB4CBD">
              <w:rPr>
                <w:rFonts w:ascii="Times New Roman" w:hAnsi="Times New Roman"/>
                <w:b/>
                <w:bCs/>
                <w:lang w:eastAsia="en-US"/>
              </w:rPr>
              <w:t>,</w:t>
            </w:r>
          </w:p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lang w:eastAsia="en-US"/>
              </w:rPr>
              <w:t>2-(2-fluorophenyl)-2-methylamino-cyclohexanone</w:t>
            </w:r>
          </w:p>
        </w:tc>
      </w:tr>
      <w:tr w:rsidR="00DB4CBD" w:rsidRPr="00DB4CBD" w:rsidTr="00652F3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t>79.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B4CBD">
              <w:rPr>
                <w:rFonts w:ascii="Times New Roman" w:hAnsi="Times New Roman"/>
                <w:bCs/>
                <w:lang w:eastAsia="en-US"/>
              </w:rPr>
              <w:t>Dichloropane</w:t>
            </w:r>
            <w:proofErr w:type="spellEnd"/>
            <w:r w:rsidRPr="00DB4CBD">
              <w:rPr>
                <w:rFonts w:ascii="Times New Roman" w:hAnsi="Times New Roman"/>
                <w:bCs/>
                <w:lang w:eastAsia="en-US"/>
              </w:rPr>
              <w:t xml:space="preserve">, RTI-111; RTI-4229-111; </w:t>
            </w:r>
            <w:r w:rsidRPr="00DB4CBD">
              <w:rPr>
                <w:rFonts w:ascii="Times New Roman" w:hAnsi="Times New Roman"/>
                <w:bCs/>
                <w:lang w:eastAsia="en-US"/>
              </w:rPr>
              <w:br/>
              <w:t xml:space="preserve">O-401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DB4CBD">
              <w:rPr>
                <w:rFonts w:ascii="Times New Roman" w:hAnsi="Times New Roman"/>
                <w:b/>
                <w:lang w:eastAsia="en-US"/>
              </w:rPr>
              <w:t>methyl</w:t>
            </w:r>
            <w:proofErr w:type="spellEnd"/>
            <w:r w:rsidRPr="00DB4CBD">
              <w:rPr>
                <w:rFonts w:ascii="Times New Roman" w:hAnsi="Times New Roman"/>
                <w:b/>
                <w:lang w:eastAsia="en-US"/>
              </w:rPr>
              <w:t xml:space="preserve"> 3-(3,4-dichlorophenyl)-</w:t>
            </w:r>
            <w:proofErr w:type="gramStart"/>
            <w:r w:rsidRPr="00DB4CBD">
              <w:rPr>
                <w:rFonts w:ascii="Times New Roman" w:hAnsi="Times New Roman"/>
                <w:b/>
                <w:lang w:eastAsia="en-US"/>
              </w:rPr>
              <w:t>8-methyl-8-azabicyclo[</w:t>
            </w:r>
            <w:proofErr w:type="gramEnd"/>
            <w:r w:rsidRPr="00DB4CBD">
              <w:rPr>
                <w:rFonts w:ascii="Times New Roman" w:hAnsi="Times New Roman"/>
                <w:b/>
                <w:lang w:eastAsia="en-US"/>
              </w:rPr>
              <w:t>3.2.1]octane-2-carboxylate,</w:t>
            </w:r>
          </w:p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lang w:eastAsia="en-US"/>
              </w:rPr>
              <w:t>2β-carbomethoxy-3β-(3,4-dichlorophenyl</w:t>
            </w:r>
            <w:proofErr w:type="gramStart"/>
            <w:r w:rsidRPr="00DB4CBD">
              <w:rPr>
                <w:rFonts w:ascii="Times New Roman" w:hAnsi="Times New Roman"/>
                <w:lang w:eastAsia="en-US"/>
              </w:rPr>
              <w:t>)</w:t>
            </w:r>
            <w:proofErr w:type="spellStart"/>
            <w:r w:rsidRPr="00DB4CBD">
              <w:rPr>
                <w:rFonts w:ascii="Times New Roman" w:hAnsi="Times New Roman"/>
                <w:lang w:eastAsia="en-US"/>
              </w:rPr>
              <w:t>tropane</w:t>
            </w:r>
            <w:proofErr w:type="spellEnd"/>
            <w:proofErr w:type="gramEnd"/>
          </w:p>
        </w:tc>
      </w:tr>
      <w:tr w:rsidR="00DB4CBD" w:rsidRPr="00DB4CBD" w:rsidTr="00652F3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t>80.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lang w:eastAsia="en-US"/>
              </w:rPr>
              <w:t>AMAPN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lang w:eastAsia="en-US"/>
              </w:rPr>
              <w:t>2-(</w:t>
            </w:r>
            <w:proofErr w:type="spellStart"/>
            <w:r w:rsidRPr="00DB4CBD">
              <w:rPr>
                <w:rFonts w:ascii="Times New Roman" w:hAnsi="Times New Roman"/>
                <w:lang w:eastAsia="en-US"/>
              </w:rPr>
              <w:t>methylamino</w:t>
            </w:r>
            <w:proofErr w:type="spellEnd"/>
            <w:r w:rsidRPr="00DB4CBD">
              <w:rPr>
                <w:rFonts w:ascii="Times New Roman" w:hAnsi="Times New Roman"/>
                <w:lang w:eastAsia="en-US"/>
              </w:rPr>
              <w:t>)-1-(naphthalen-1-yl</w:t>
            </w:r>
            <w:proofErr w:type="gramStart"/>
            <w:r w:rsidRPr="00DB4CBD">
              <w:rPr>
                <w:rFonts w:ascii="Times New Roman" w:hAnsi="Times New Roman"/>
                <w:lang w:eastAsia="en-US"/>
              </w:rPr>
              <w:t>)propan-1-one</w:t>
            </w:r>
            <w:proofErr w:type="gramEnd"/>
          </w:p>
        </w:tc>
      </w:tr>
      <w:tr w:rsidR="00DB4CBD" w:rsidRPr="00DB4CBD" w:rsidTr="00652F3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t>81.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bCs/>
                <w:lang w:eastAsia="en-US"/>
              </w:rPr>
              <w:t xml:space="preserve">5Cl-bk-MPA, </w:t>
            </w:r>
            <w:r w:rsidRPr="00DB4CBD">
              <w:rPr>
                <w:rFonts w:ascii="Times New Roman" w:hAnsi="Times New Roman"/>
                <w:bCs/>
                <w:lang w:eastAsia="en-US"/>
              </w:rPr>
              <w:br/>
              <w:t xml:space="preserve">5Cl-bk-methylthienylpropamine; </w:t>
            </w:r>
            <w:r w:rsidRPr="00DB4CBD">
              <w:rPr>
                <w:rFonts w:ascii="Times New Roman" w:hAnsi="Times New Roman"/>
                <w:bCs/>
                <w:lang w:eastAsia="en-US"/>
              </w:rPr>
              <w:br/>
              <w:t>5Cl-bk-methiopropamine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lang w:eastAsia="en-US"/>
              </w:rPr>
              <w:t>1-(5-chlorothiophen-2-yl)-2-(</w:t>
            </w:r>
            <w:proofErr w:type="spellStart"/>
            <w:r w:rsidRPr="00DB4CBD">
              <w:rPr>
                <w:rFonts w:ascii="Times New Roman" w:hAnsi="Times New Roman"/>
                <w:lang w:eastAsia="en-US"/>
              </w:rPr>
              <w:t>methylamino</w:t>
            </w:r>
            <w:proofErr w:type="spellEnd"/>
            <w:proofErr w:type="gramStart"/>
            <w:r w:rsidRPr="00DB4CBD">
              <w:rPr>
                <w:rFonts w:ascii="Times New Roman" w:hAnsi="Times New Roman"/>
                <w:lang w:eastAsia="en-US"/>
              </w:rPr>
              <w:t>)propan-1-one</w:t>
            </w:r>
            <w:proofErr w:type="gramEnd"/>
          </w:p>
        </w:tc>
      </w:tr>
      <w:tr w:rsidR="00DB4CBD" w:rsidRPr="00DB4CBD" w:rsidTr="00652F3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t>82.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</w:rPr>
              <w:t xml:space="preserve">5F-Cumyl-PeGaClone, </w:t>
            </w:r>
            <w:r w:rsidRPr="00DB4CBD">
              <w:rPr>
                <w:rFonts w:ascii="Times New Roman" w:hAnsi="Times New Roman"/>
              </w:rPr>
              <w:br/>
              <w:t>5F-SGT-151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b/>
                <w:bCs/>
                <w:lang w:eastAsia="en-US"/>
              </w:rPr>
              <w:t>5-(5-fluoropentyl)-2-(2-phenylpropan-2-yl)-2,</w:t>
            </w:r>
            <w:proofErr w:type="gramStart"/>
            <w:r w:rsidRPr="00DB4CBD">
              <w:rPr>
                <w:rFonts w:ascii="Times New Roman" w:hAnsi="Times New Roman"/>
                <w:b/>
                <w:bCs/>
                <w:lang w:eastAsia="en-US"/>
              </w:rPr>
              <w:t>5-dihydro-1H-pyrido[</w:t>
            </w:r>
            <w:proofErr w:type="gramEnd"/>
            <w:r w:rsidRPr="00DB4CBD">
              <w:rPr>
                <w:rFonts w:ascii="Times New Roman" w:hAnsi="Times New Roman"/>
                <w:b/>
                <w:bCs/>
                <w:lang w:eastAsia="en-US"/>
              </w:rPr>
              <w:t>4,3-b]indol-1-one</w:t>
            </w:r>
            <w:r w:rsidRPr="00DB4CBD">
              <w:rPr>
                <w:rFonts w:ascii="Times New Roman" w:hAnsi="Times New Roman"/>
                <w:b/>
                <w:bCs/>
                <w:lang w:eastAsia="en-US"/>
              </w:rPr>
              <w:br/>
            </w:r>
          </w:p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lang w:eastAsia="en-US"/>
              </w:rPr>
              <w:t>5-(5-fluoropentyl)-2-(2-phenylpropan-2-yl)-2,</w:t>
            </w:r>
            <w:proofErr w:type="gramStart"/>
            <w:r w:rsidRPr="00DB4CBD">
              <w:rPr>
                <w:rFonts w:ascii="Times New Roman" w:hAnsi="Times New Roman"/>
                <w:lang w:eastAsia="en-US"/>
              </w:rPr>
              <w:t>5-dihydro-1H-pyrido[</w:t>
            </w:r>
            <w:proofErr w:type="gramEnd"/>
            <w:r w:rsidRPr="00DB4CBD">
              <w:rPr>
                <w:rFonts w:ascii="Times New Roman" w:hAnsi="Times New Roman"/>
                <w:lang w:eastAsia="en-US"/>
              </w:rPr>
              <w:t>4,3-b]indol-1-one,</w:t>
            </w:r>
            <w:r w:rsidRPr="00DB4CBD">
              <w:rPr>
                <w:rFonts w:ascii="Times New Roman" w:hAnsi="Times New Roman"/>
                <w:lang w:eastAsia="en-US"/>
              </w:rPr>
              <w:br/>
            </w:r>
          </w:p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lang w:eastAsia="en-US"/>
              </w:rPr>
              <w:t>2-cumyl-5-(5-fluoropentyl)-gamma-carbolin-1-one</w:t>
            </w:r>
          </w:p>
        </w:tc>
      </w:tr>
      <w:tr w:rsidR="00DB4CBD" w:rsidRPr="00DB4CBD" w:rsidTr="00652F3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t>83.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</w:rPr>
              <w:t>ALD-52, 1-acetyl-LSD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bCs/>
                <w:lang w:eastAsia="en-US"/>
              </w:rPr>
              <w:t>(6aR,9R)-4-acetyl-N</w:t>
            </w:r>
            <w:proofErr w:type="gramStart"/>
            <w:r w:rsidRPr="00DB4CBD">
              <w:rPr>
                <w:rFonts w:ascii="Times New Roman" w:hAnsi="Times New Roman"/>
                <w:bCs/>
                <w:lang w:eastAsia="en-US"/>
              </w:rPr>
              <w:t>,N-diethyl-7-methyl-6</w:t>
            </w:r>
            <w:proofErr w:type="gramEnd"/>
            <w:r w:rsidRPr="00DB4CBD">
              <w:rPr>
                <w:rFonts w:ascii="Times New Roman" w:hAnsi="Times New Roman"/>
                <w:bCs/>
                <w:lang w:eastAsia="en-US"/>
              </w:rPr>
              <w:t>,6a,8,9-tetrahydroindolo[4,3-fg]quinoline-9-carboxamide</w:t>
            </w:r>
          </w:p>
        </w:tc>
      </w:tr>
      <w:tr w:rsidR="00DB4CBD" w:rsidRPr="00DB4CBD" w:rsidTr="00652F3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t>84.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ETH-LAD, </w:t>
            </w: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r w:rsidRPr="00DB4CBD">
              <w:rPr>
                <w:rFonts w:ascii="Times New Roman" w:hAnsi="Times New Roman"/>
                <w:bCs/>
                <w:lang w:eastAsia="en-US"/>
              </w:rPr>
              <w:t xml:space="preserve">6-ethyl-6-nor-lysergic </w:t>
            </w:r>
            <w:proofErr w:type="spellStart"/>
            <w:r w:rsidRPr="00DB4CBD">
              <w:rPr>
                <w:rFonts w:ascii="Times New Roman" w:hAnsi="Times New Roman"/>
                <w:bCs/>
                <w:lang w:eastAsia="en-US"/>
              </w:rPr>
              <w:t>acid</w:t>
            </w:r>
            <w:proofErr w:type="spellEnd"/>
            <w:r w:rsidRPr="00DB4CBD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proofErr w:type="spellStart"/>
            <w:r w:rsidRPr="00DB4CBD">
              <w:rPr>
                <w:rFonts w:ascii="Times New Roman" w:hAnsi="Times New Roman"/>
                <w:bCs/>
                <w:lang w:eastAsia="en-US"/>
              </w:rPr>
              <w:t>diethylamide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lang w:eastAsia="en-US"/>
              </w:rPr>
              <w:t>(6aR,9R)-N</w:t>
            </w:r>
            <w:proofErr w:type="gramStart"/>
            <w:r w:rsidRPr="00DB4CBD">
              <w:rPr>
                <w:rFonts w:ascii="Times New Roman" w:hAnsi="Times New Roman"/>
                <w:lang w:eastAsia="en-US"/>
              </w:rPr>
              <w:t>,N-diethyl-7-ethyl-4</w:t>
            </w:r>
            <w:proofErr w:type="gramEnd"/>
            <w:r w:rsidRPr="00DB4CBD">
              <w:rPr>
                <w:rFonts w:ascii="Times New Roman" w:hAnsi="Times New Roman"/>
                <w:lang w:eastAsia="en-US"/>
              </w:rPr>
              <w:t>,6,6a,7,8,9-hexahydroindolo-[4,3-fg]quinoline-9-carboxamide</w:t>
            </w:r>
          </w:p>
        </w:tc>
      </w:tr>
      <w:tr w:rsidR="00DB4CBD" w:rsidRPr="00DB4CBD" w:rsidTr="00652F3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4CBD">
              <w:rPr>
                <w:rFonts w:ascii="Times New Roman" w:hAnsi="Times New Roman"/>
                <w:sz w:val="20"/>
                <w:szCs w:val="20"/>
                <w:lang w:eastAsia="en-US"/>
              </w:rPr>
              <w:t>85.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B4CBD">
              <w:rPr>
                <w:rFonts w:ascii="Times New Roman" w:hAnsi="Times New Roman"/>
                <w:lang w:eastAsia="en-US"/>
              </w:rPr>
              <w:t>diphenyl-PBP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BD" w:rsidRPr="00DB4CBD" w:rsidRDefault="00DB4CBD" w:rsidP="00DB4CBD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lang w:eastAsia="en-US"/>
              </w:rPr>
            </w:pPr>
            <w:r w:rsidRPr="00DB4CBD">
              <w:rPr>
                <w:rFonts w:ascii="Times New Roman" w:hAnsi="Times New Roman"/>
                <w:lang w:eastAsia="en-US"/>
              </w:rPr>
              <w:t>1-(1,3-diphenylpropan-2-yl</w:t>
            </w:r>
            <w:proofErr w:type="gramStart"/>
            <w:r w:rsidRPr="00DB4CBD">
              <w:rPr>
                <w:rFonts w:ascii="Times New Roman" w:hAnsi="Times New Roman"/>
                <w:lang w:eastAsia="en-US"/>
              </w:rPr>
              <w:t>)</w:t>
            </w:r>
            <w:proofErr w:type="spellStart"/>
            <w:r w:rsidRPr="00DB4CBD">
              <w:rPr>
                <w:rFonts w:ascii="Times New Roman" w:hAnsi="Times New Roman"/>
                <w:lang w:eastAsia="en-US"/>
              </w:rPr>
              <w:t>pyrrolidine</w:t>
            </w:r>
            <w:proofErr w:type="spellEnd"/>
            <w:proofErr w:type="gramEnd"/>
          </w:p>
        </w:tc>
      </w:tr>
    </w:tbl>
    <w:p w:rsidR="00EC77B9" w:rsidRDefault="00EC77B9" w:rsidP="00EC77B9">
      <w:pPr>
        <w:spacing w:after="200" w:line="276" w:lineRule="auto"/>
        <w:jc w:val="center"/>
        <w:rPr>
          <w:rFonts w:ascii="Times New Roman" w:eastAsiaTheme="minorHAnsi" w:hAnsi="Times New Roman"/>
          <w:lang w:eastAsia="en-US"/>
        </w:rPr>
      </w:pPr>
    </w:p>
    <w:p w:rsidR="00EC77B9" w:rsidRDefault="00EC77B9" w:rsidP="00EC77B9">
      <w:pPr>
        <w:spacing w:after="200" w:line="276" w:lineRule="auto"/>
        <w:jc w:val="center"/>
        <w:rPr>
          <w:rFonts w:ascii="Times New Roman" w:eastAsiaTheme="minorHAnsi" w:hAnsi="Times New Roman"/>
          <w:lang w:eastAsia="en-US"/>
        </w:rPr>
      </w:pPr>
      <w:bookmarkStart w:id="0" w:name="_GoBack"/>
      <w:bookmarkEnd w:id="0"/>
    </w:p>
    <w:p w:rsidR="00EC77B9" w:rsidRPr="00747D33" w:rsidRDefault="00DB4CBD" w:rsidP="00EC77B9">
      <w:pPr>
        <w:spacing w:after="200" w:line="276" w:lineRule="auto"/>
        <w:jc w:val="center"/>
        <w:rPr>
          <w:rFonts w:ascii="Times New Roman" w:eastAsiaTheme="minorHAnsi" w:hAnsi="Times New Roman"/>
          <w:b/>
          <w:szCs w:val="20"/>
          <w:lang w:eastAsia="en-US"/>
        </w:rPr>
      </w:pPr>
      <w:r w:rsidRPr="00DB4CBD">
        <w:rPr>
          <w:rFonts w:ascii="Times New Roman" w:eastAsiaTheme="minorHAnsi" w:hAnsi="Times New Roman"/>
          <w:lang w:eastAsia="en-US"/>
        </w:rPr>
        <w:lastRenderedPageBreak/>
        <w:t>„</w:t>
      </w:r>
      <w:r w:rsidR="00EC77B9" w:rsidRPr="00747D33">
        <w:rPr>
          <w:rFonts w:ascii="Times New Roman" w:eastAsiaTheme="minorHAnsi" w:hAnsi="Times New Roman"/>
          <w:b/>
          <w:szCs w:val="20"/>
          <w:lang w:eastAsia="en-US"/>
        </w:rPr>
        <w:t>HATÁSVIZSGÁLATI LAP</w:t>
      </w:r>
    </w:p>
    <w:tbl>
      <w:tblPr>
        <w:tblStyle w:val="Rcsostblzat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EC77B9" w:rsidRPr="00747D33" w:rsidTr="00D15A0E">
        <w:trPr>
          <w:trHeight w:val="591"/>
        </w:trPr>
        <w:tc>
          <w:tcPr>
            <w:tcW w:w="9782" w:type="dxa"/>
          </w:tcPr>
          <w:p w:rsidR="00EC77B9" w:rsidRPr="00747D33" w:rsidRDefault="00EC77B9" w:rsidP="00D15A0E">
            <w:pPr>
              <w:spacing w:before="120" w:after="120"/>
              <w:jc w:val="both"/>
              <w:rPr>
                <w:rFonts w:ascii="Times New Roman" w:eastAsiaTheme="minorHAnsi" w:hAnsi="Times New Roman"/>
                <w:szCs w:val="20"/>
                <w:lang w:eastAsia="en-US"/>
              </w:rPr>
            </w:pPr>
            <w:r w:rsidRPr="00747D33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Előterjesztés, tervezet címe:</w:t>
            </w:r>
            <w:r w:rsidRPr="00747D33">
              <w:rPr>
                <w:rFonts w:ascii="Times New Roman" w:eastAsiaTheme="minorHAnsi" w:hAnsi="Times New Roman"/>
                <w:szCs w:val="20"/>
                <w:lang w:eastAsia="en-US"/>
              </w:rPr>
              <w:t xml:space="preserve"> </w:t>
            </w:r>
          </w:p>
          <w:p w:rsidR="00EC77B9" w:rsidRPr="00747D33" w:rsidRDefault="00EC77B9" w:rsidP="00D15A0E">
            <w:pPr>
              <w:spacing w:before="120" w:after="120"/>
              <w:jc w:val="both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 xml:space="preserve">Előterjesztés </w:t>
            </w:r>
            <w:r w:rsidRPr="00747D33">
              <w:rPr>
                <w:rFonts w:ascii="Times New Roman" w:eastAsiaTheme="minorHAnsi" w:hAnsi="Times New Roman"/>
                <w:szCs w:val="20"/>
                <w:lang w:eastAsia="en-US"/>
              </w:rPr>
              <w:t>az új pszichoaktív anyaggá minősített anyagokról vagy vegyületcsoportokról szóló 55/2014. (XII. 30.) EMMI rendelet módosításáról</w:t>
            </w:r>
          </w:p>
        </w:tc>
      </w:tr>
      <w:tr w:rsidR="00EC77B9" w:rsidRPr="00747D33" w:rsidTr="00D15A0E">
        <w:trPr>
          <w:trHeight w:val="415"/>
        </w:trPr>
        <w:tc>
          <w:tcPr>
            <w:tcW w:w="9782" w:type="dxa"/>
          </w:tcPr>
          <w:p w:rsidR="00EC77B9" w:rsidRPr="00747D33" w:rsidRDefault="00EC77B9" w:rsidP="00D15A0E">
            <w:pPr>
              <w:spacing w:before="120" w:after="120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747D33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I. Költségvetési hatások:</w:t>
            </w:r>
          </w:p>
        </w:tc>
      </w:tr>
      <w:tr w:rsidR="00EC77B9" w:rsidRPr="00747D33" w:rsidTr="00D15A0E">
        <w:trPr>
          <w:trHeight w:val="500"/>
        </w:trPr>
        <w:tc>
          <w:tcPr>
            <w:tcW w:w="9782" w:type="dxa"/>
          </w:tcPr>
          <w:p w:rsidR="00EC77B9" w:rsidRPr="00747D33" w:rsidRDefault="00EC77B9" w:rsidP="00D15A0E">
            <w:pPr>
              <w:spacing w:before="120"/>
              <w:jc w:val="both"/>
              <w:rPr>
                <w:rFonts w:ascii="Times New Roman" w:eastAsiaTheme="minorHAnsi" w:hAnsi="Times New Roman"/>
                <w:iCs/>
                <w:szCs w:val="20"/>
                <w:lang w:eastAsia="en-US"/>
              </w:rPr>
            </w:pPr>
            <w:r w:rsidRPr="00747D33">
              <w:rPr>
                <w:rFonts w:ascii="Times New Roman" w:eastAsiaTheme="minorHAnsi" w:hAnsi="Times New Roman"/>
                <w:iCs/>
                <w:szCs w:val="20"/>
                <w:lang w:eastAsia="en-US"/>
              </w:rPr>
              <w:t>Nincsenek.</w:t>
            </w:r>
          </w:p>
        </w:tc>
      </w:tr>
      <w:tr w:rsidR="00EC77B9" w:rsidRPr="00747D33" w:rsidTr="00D15A0E">
        <w:trPr>
          <w:trHeight w:val="533"/>
        </w:trPr>
        <w:tc>
          <w:tcPr>
            <w:tcW w:w="9782" w:type="dxa"/>
          </w:tcPr>
          <w:p w:rsidR="00EC77B9" w:rsidRPr="00747D33" w:rsidRDefault="00EC77B9" w:rsidP="00D15A0E">
            <w:pPr>
              <w:spacing w:before="120" w:after="120"/>
              <w:rPr>
                <w:rFonts w:ascii="Times New Roman" w:eastAsiaTheme="minorHAnsi" w:hAnsi="Times New Roman"/>
                <w:b/>
                <w:szCs w:val="20"/>
                <w:lang w:eastAsia="en-US"/>
              </w:rPr>
            </w:pPr>
            <w:r w:rsidRPr="00747D33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II. Adminisztratív terhek:</w:t>
            </w:r>
          </w:p>
        </w:tc>
      </w:tr>
      <w:tr w:rsidR="00EC77B9" w:rsidRPr="00747D33" w:rsidTr="00D15A0E">
        <w:trPr>
          <w:trHeight w:val="444"/>
        </w:trPr>
        <w:tc>
          <w:tcPr>
            <w:tcW w:w="9782" w:type="dxa"/>
          </w:tcPr>
          <w:p w:rsidR="00EC77B9" w:rsidRPr="00747D33" w:rsidRDefault="00EC77B9" w:rsidP="00D15A0E">
            <w:pPr>
              <w:spacing w:before="120"/>
              <w:jc w:val="both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Nem változnak.</w:t>
            </w:r>
          </w:p>
        </w:tc>
      </w:tr>
      <w:tr w:rsidR="00EC77B9" w:rsidRPr="00747D33" w:rsidTr="00D15A0E">
        <w:trPr>
          <w:trHeight w:val="398"/>
        </w:trPr>
        <w:tc>
          <w:tcPr>
            <w:tcW w:w="9782" w:type="dxa"/>
          </w:tcPr>
          <w:p w:rsidR="00EC77B9" w:rsidRPr="00747D33" w:rsidRDefault="00EC77B9" w:rsidP="00D15A0E">
            <w:pPr>
              <w:spacing w:before="120" w:after="120"/>
              <w:rPr>
                <w:rFonts w:ascii="Times New Roman" w:eastAsiaTheme="minorHAnsi" w:hAnsi="Times New Roman"/>
                <w:szCs w:val="20"/>
                <w:lang w:eastAsia="en-US"/>
              </w:rPr>
            </w:pPr>
            <w:r w:rsidRPr="00747D33">
              <w:rPr>
                <w:rFonts w:ascii="Times New Roman" w:eastAsiaTheme="minorHAnsi" w:hAnsi="Times New Roman"/>
                <w:b/>
                <w:szCs w:val="20"/>
                <w:lang w:eastAsia="en-US"/>
              </w:rPr>
              <w:t>III. Egyéb hatások:</w:t>
            </w:r>
          </w:p>
        </w:tc>
      </w:tr>
      <w:tr w:rsidR="00EC77B9" w:rsidRPr="00747D33" w:rsidTr="00D15A0E">
        <w:trPr>
          <w:trHeight w:val="458"/>
        </w:trPr>
        <w:tc>
          <w:tcPr>
            <w:tcW w:w="9782" w:type="dxa"/>
          </w:tcPr>
          <w:p w:rsidR="00EC77B9" w:rsidRPr="00747D33" w:rsidRDefault="00EC77B9" w:rsidP="00D15A0E">
            <w:pPr>
              <w:spacing w:before="120"/>
              <w:ind w:right="68"/>
              <w:jc w:val="both"/>
              <w:rPr>
                <w:rFonts w:ascii="Times New Roman" w:eastAsiaTheme="minorHAnsi" w:hAnsi="Times New Roman"/>
                <w:bCs/>
                <w:iCs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iCs/>
                <w:szCs w:val="20"/>
                <w:lang w:eastAsia="en-US"/>
              </w:rPr>
              <w:t>Az új pszichoaktív anyagok jelentette közegészségügyi kockázatok csökkenhetnek.</w:t>
            </w:r>
          </w:p>
        </w:tc>
      </w:tr>
    </w:tbl>
    <w:p w:rsidR="00EC77B9" w:rsidRPr="00747D33" w:rsidRDefault="00EC77B9" w:rsidP="00EC77B9">
      <w:pPr>
        <w:spacing w:after="200" w:line="276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C77B9" w:rsidRDefault="00EC77B9" w:rsidP="00EC77B9">
      <w:pPr>
        <w:spacing w:after="200" w:line="276" w:lineRule="auto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br w:type="page"/>
      </w:r>
    </w:p>
    <w:p w:rsidR="00951F36" w:rsidRDefault="00951F36" w:rsidP="00DB4CBD">
      <w:pPr>
        <w:autoSpaceDE w:val="0"/>
        <w:autoSpaceDN w:val="0"/>
        <w:adjustRightInd w:val="0"/>
        <w:jc w:val="right"/>
      </w:pPr>
    </w:p>
    <w:sectPr w:rsidR="00951F36" w:rsidSect="00B6716D">
      <w:headerReference w:type="default" r:id="rId8"/>
      <w:footerReference w:type="default" r:id="rId9"/>
      <w:footerReference w:type="first" r:id="rId10"/>
      <w:pgSz w:w="11906" w:h="16838"/>
      <w:pgMar w:top="568" w:right="991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17" w:rsidRDefault="00471C12">
      <w:r>
        <w:separator/>
      </w:r>
    </w:p>
  </w:endnote>
  <w:endnote w:type="continuationSeparator" w:id="0">
    <w:p w:rsidR="00DD7917" w:rsidRDefault="0047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D0" w:rsidRDefault="00EC77B9" w:rsidP="0071597D"/>
  <w:p w:rsidR="00007DD0" w:rsidRDefault="00EC77B9" w:rsidP="0071597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039"/>
      <w:gridCol w:w="3091"/>
      <w:gridCol w:w="3050"/>
    </w:tblGrid>
    <w:tr w:rsidR="00007DD0" w:rsidRPr="0076796D" w:rsidTr="00F05C05">
      <w:tc>
        <w:tcPr>
          <w:tcW w:w="3039" w:type="dxa"/>
        </w:tcPr>
        <w:p w:rsidR="00007DD0" w:rsidRPr="0076796D" w:rsidRDefault="00EC77B9" w:rsidP="00F05C0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091" w:type="dxa"/>
        </w:tcPr>
        <w:p w:rsidR="00007DD0" w:rsidRPr="0076796D" w:rsidRDefault="00EC77B9" w:rsidP="00F05C0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050" w:type="dxa"/>
        </w:tcPr>
        <w:p w:rsidR="00007DD0" w:rsidRPr="0076796D" w:rsidRDefault="00EC77B9" w:rsidP="00F05C0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07DD0" w:rsidRPr="00CA64D7" w:rsidRDefault="00EC77B9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17" w:rsidRDefault="00471C12">
      <w:r>
        <w:separator/>
      </w:r>
    </w:p>
  </w:footnote>
  <w:footnote w:type="continuationSeparator" w:id="0">
    <w:p w:rsidR="00DD7917" w:rsidRDefault="0047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D0" w:rsidRPr="007A4D10" w:rsidRDefault="005D28A5">
    <w:pPr>
      <w:pStyle w:val="lfej"/>
      <w:jc w:val="right"/>
      <w:rPr>
        <w:rFonts w:ascii="Times New Roman" w:hAnsi="Times New Roman"/>
      </w:rPr>
    </w:pPr>
    <w:r w:rsidRPr="007A4D10">
      <w:rPr>
        <w:rFonts w:ascii="Times New Roman" w:hAnsi="Times New Roman"/>
      </w:rPr>
      <w:fldChar w:fldCharType="begin"/>
    </w:r>
    <w:r w:rsidRPr="007A4D10">
      <w:rPr>
        <w:rFonts w:ascii="Times New Roman" w:hAnsi="Times New Roman"/>
      </w:rPr>
      <w:instrText>PAGE   \* MERGEFORMAT</w:instrText>
    </w:r>
    <w:r w:rsidRPr="007A4D10">
      <w:rPr>
        <w:rFonts w:ascii="Times New Roman" w:hAnsi="Times New Roman"/>
      </w:rPr>
      <w:fldChar w:fldCharType="separate"/>
    </w:r>
    <w:r w:rsidR="00EC77B9">
      <w:rPr>
        <w:rFonts w:ascii="Times New Roman" w:hAnsi="Times New Roman"/>
        <w:noProof/>
      </w:rPr>
      <w:t>2</w:t>
    </w:r>
    <w:r w:rsidRPr="007A4D1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60B4"/>
    <w:multiLevelType w:val="hybridMultilevel"/>
    <w:tmpl w:val="6CCEAC0E"/>
    <w:lvl w:ilvl="0" w:tplc="481AA4E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0511EFC"/>
    <w:multiLevelType w:val="hybridMultilevel"/>
    <w:tmpl w:val="B09840B6"/>
    <w:lvl w:ilvl="0" w:tplc="ECB46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D5A4B"/>
    <w:multiLevelType w:val="hybridMultilevel"/>
    <w:tmpl w:val="780A7C48"/>
    <w:lvl w:ilvl="0" w:tplc="69E25B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5"/>
    <w:rsid w:val="00005DD1"/>
    <w:rsid w:val="00210FEF"/>
    <w:rsid w:val="002857AC"/>
    <w:rsid w:val="00450C74"/>
    <w:rsid w:val="00471C12"/>
    <w:rsid w:val="005D28A5"/>
    <w:rsid w:val="006011F8"/>
    <w:rsid w:val="006C3D2B"/>
    <w:rsid w:val="00747D33"/>
    <w:rsid w:val="00763A39"/>
    <w:rsid w:val="008B361D"/>
    <w:rsid w:val="00951F36"/>
    <w:rsid w:val="00A3608F"/>
    <w:rsid w:val="00AA0BCA"/>
    <w:rsid w:val="00AA4869"/>
    <w:rsid w:val="00BE2D80"/>
    <w:rsid w:val="00D45B3A"/>
    <w:rsid w:val="00DB4CBD"/>
    <w:rsid w:val="00DD7917"/>
    <w:rsid w:val="00EC77B9"/>
    <w:rsid w:val="00F27960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28A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D28A5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5D28A5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rsid w:val="005D28A5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5D28A5"/>
    <w:rPr>
      <w:rFonts w:ascii="Calibri" w:eastAsia="Times New Roman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5D28A5"/>
    <w:rPr>
      <w:color w:val="0000FF" w:themeColor="hyperlink"/>
      <w:u w:val="single"/>
    </w:rPr>
  </w:style>
  <w:style w:type="paragraph" w:styleId="NormlWeb">
    <w:name w:val="Normal (Web)"/>
    <w:basedOn w:val="Norml"/>
    <w:rsid w:val="005D28A5"/>
    <w:pPr>
      <w:ind w:firstLine="180"/>
      <w:jc w:val="both"/>
    </w:pPr>
    <w:rPr>
      <w:rFonts w:ascii="Times New Roman" w:eastAsia="Calibri" w:hAnsi="Times New Roman"/>
    </w:rPr>
  </w:style>
  <w:style w:type="paragraph" w:styleId="Csakszveg">
    <w:name w:val="Plain Text"/>
    <w:basedOn w:val="Norml"/>
    <w:link w:val="CsakszvegChar"/>
    <w:uiPriority w:val="99"/>
    <w:unhideWhenUsed/>
    <w:rsid w:val="00FD5E61"/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D5E61"/>
    <w:rPr>
      <w:rFonts w:ascii="Consolas" w:eastAsia="Calibri" w:hAnsi="Consolas" w:cs="Times New Roman"/>
      <w:sz w:val="21"/>
      <w:szCs w:val="21"/>
      <w:lang w:eastAsia="hu-HU"/>
    </w:rPr>
  </w:style>
  <w:style w:type="table" w:styleId="Rcsostblzat">
    <w:name w:val="Table Grid"/>
    <w:basedOn w:val="Normltblzat"/>
    <w:uiPriority w:val="59"/>
    <w:rsid w:val="0074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28A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D28A5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5D28A5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rsid w:val="005D28A5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5D28A5"/>
    <w:rPr>
      <w:rFonts w:ascii="Calibri" w:eastAsia="Times New Roman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5D28A5"/>
    <w:rPr>
      <w:color w:val="0000FF" w:themeColor="hyperlink"/>
      <w:u w:val="single"/>
    </w:rPr>
  </w:style>
  <w:style w:type="paragraph" w:styleId="NormlWeb">
    <w:name w:val="Normal (Web)"/>
    <w:basedOn w:val="Norml"/>
    <w:rsid w:val="005D28A5"/>
    <w:pPr>
      <w:ind w:firstLine="180"/>
      <w:jc w:val="both"/>
    </w:pPr>
    <w:rPr>
      <w:rFonts w:ascii="Times New Roman" w:eastAsia="Calibri" w:hAnsi="Times New Roman"/>
    </w:rPr>
  </w:style>
  <w:style w:type="paragraph" w:styleId="Csakszveg">
    <w:name w:val="Plain Text"/>
    <w:basedOn w:val="Norml"/>
    <w:link w:val="CsakszvegChar"/>
    <w:uiPriority w:val="99"/>
    <w:unhideWhenUsed/>
    <w:rsid w:val="00FD5E61"/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D5E61"/>
    <w:rPr>
      <w:rFonts w:ascii="Consolas" w:eastAsia="Calibri" w:hAnsi="Consolas" w:cs="Times New Roman"/>
      <w:sz w:val="21"/>
      <w:szCs w:val="21"/>
      <w:lang w:eastAsia="hu-HU"/>
    </w:rPr>
  </w:style>
  <w:style w:type="table" w:styleId="Rcsostblzat">
    <w:name w:val="Table Grid"/>
    <w:basedOn w:val="Normltblzat"/>
    <w:uiPriority w:val="59"/>
    <w:rsid w:val="0074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 Andrea Dr.</dc:creator>
  <cp:lastModifiedBy>Jantsky Viktória dr.</cp:lastModifiedBy>
  <cp:revision>3</cp:revision>
  <dcterms:created xsi:type="dcterms:W3CDTF">2018-09-27T11:02:00Z</dcterms:created>
  <dcterms:modified xsi:type="dcterms:W3CDTF">2018-09-27T11:04:00Z</dcterms:modified>
</cp:coreProperties>
</file>