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BA" w:rsidRDefault="004F6EBA" w:rsidP="004F6EBA">
      <w:pPr>
        <w:spacing w:before="360" w:after="120" w:line="23" w:lineRule="atLeast"/>
        <w:ind w:left="150" w:right="150"/>
        <w:jc w:val="center"/>
        <w:rPr>
          <w:rFonts w:ascii="Times New Roman" w:hAnsi="Times New Roman"/>
          <w:b/>
          <w:sz w:val="32"/>
          <w:szCs w:val="32"/>
        </w:rPr>
      </w:pPr>
      <w:bookmarkStart w:id="0" w:name="_GoBack"/>
      <w:bookmarkEnd w:id="0"/>
      <w:r>
        <w:rPr>
          <w:rFonts w:ascii="Times New Roman" w:hAnsi="Times New Roman"/>
          <w:noProof/>
          <w:lang w:val="hu-HU" w:eastAsia="hu-HU"/>
        </w:rPr>
        <w:drawing>
          <wp:anchor distT="0" distB="0" distL="114300" distR="114300" simplePos="0" relativeHeight="251659264" behindDoc="0" locked="0" layoutInCell="1" allowOverlap="1" wp14:anchorId="12264F9A" wp14:editId="62C881FD">
            <wp:simplePos x="0" y="0"/>
            <wp:positionH relativeFrom="column">
              <wp:posOffset>-204469</wp:posOffset>
            </wp:positionH>
            <wp:positionV relativeFrom="paragraph">
              <wp:posOffset>-363355</wp:posOffset>
            </wp:positionV>
            <wp:extent cx="6153150" cy="956007"/>
            <wp:effectExtent l="0" t="0" r="0" b="0"/>
            <wp:wrapNone/>
            <wp:docPr id="1" name="Kép 2" descr="Nemzeti_Eroforras_Miniszte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Nemzeti_Eroforras_Miniszterium"/>
                    <pic:cNvPicPr>
                      <a:picLocks noChangeAspect="1" noChangeArrowheads="1"/>
                    </pic:cNvPicPr>
                  </pic:nvPicPr>
                  <pic:blipFill>
                    <a:blip r:embed="rId9" cstate="print">
                      <a:extLst>
                        <a:ext uri="{28A0092B-C50C-407E-A947-70E740481C1C}">
                          <a14:useLocalDpi xmlns:a14="http://schemas.microsoft.com/office/drawing/2010/main" val="0"/>
                        </a:ext>
                      </a:extLst>
                    </a:blip>
                    <a:srcRect b="26703"/>
                    <a:stretch>
                      <a:fillRect/>
                    </a:stretch>
                  </pic:blipFill>
                  <pic:spPr bwMode="auto">
                    <a:xfrm>
                      <a:off x="0" y="0"/>
                      <a:ext cx="6153150" cy="95600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sz w:val="32"/>
          <w:szCs w:val="32"/>
        </w:rPr>
        <w:t>Klebelsberg Képzési Ösztöndíj Program</w:t>
      </w:r>
    </w:p>
    <w:p w:rsidR="002F7C54" w:rsidRDefault="00DF206A" w:rsidP="003E0E35">
      <w:pPr>
        <w:spacing w:before="360" w:after="120" w:line="23" w:lineRule="atLeast"/>
        <w:ind w:left="150" w:right="150"/>
        <w:jc w:val="center"/>
        <w:rPr>
          <w:rFonts w:ascii="Times New Roman" w:hAnsi="Times New Roman"/>
          <w:sz w:val="22"/>
          <w:szCs w:val="22"/>
        </w:rPr>
      </w:pPr>
      <w:r>
        <w:rPr>
          <w:rFonts w:ascii="Times New Roman" w:hAnsi="Times New Roman"/>
          <w:b/>
          <w:sz w:val="32"/>
          <w:szCs w:val="32"/>
        </w:rPr>
        <w:t>Klebelsberg K</w:t>
      </w:r>
      <w:r w:rsidR="000C72B0">
        <w:rPr>
          <w:rFonts w:ascii="Times New Roman" w:hAnsi="Times New Roman"/>
          <w:b/>
          <w:sz w:val="32"/>
          <w:szCs w:val="32"/>
        </w:rPr>
        <w:t>épzési Ösztöndíj Program</w:t>
      </w:r>
    </w:p>
    <w:p w:rsidR="003E0E35" w:rsidRDefault="003E0E35" w:rsidP="003E0E35">
      <w:pPr>
        <w:spacing w:before="360" w:after="120" w:line="23" w:lineRule="atLeast"/>
        <w:ind w:left="150" w:right="150"/>
        <w:jc w:val="center"/>
        <w:rPr>
          <w:rFonts w:ascii="Times New Roman" w:hAnsi="Times New Roman"/>
          <w:sz w:val="22"/>
          <w:szCs w:val="22"/>
        </w:rPr>
      </w:pPr>
    </w:p>
    <w:p w:rsidR="00646B93" w:rsidRPr="003E0E35" w:rsidRDefault="00646B93" w:rsidP="003E0E35">
      <w:pPr>
        <w:spacing w:before="360" w:after="120" w:line="23" w:lineRule="atLeast"/>
        <w:ind w:left="150" w:right="150"/>
        <w:jc w:val="center"/>
        <w:rPr>
          <w:rFonts w:ascii="Times New Roman" w:hAnsi="Times New Roman"/>
          <w:sz w:val="22"/>
          <w:szCs w:val="22"/>
        </w:rPr>
      </w:pPr>
    </w:p>
    <w:p w:rsidR="004F6EBA" w:rsidRDefault="004F6EBA" w:rsidP="004F6EBA">
      <w:pPr>
        <w:spacing w:after="120" w:line="23" w:lineRule="atLeast"/>
        <w:ind w:left="147" w:right="147"/>
        <w:jc w:val="center"/>
        <w:rPr>
          <w:rFonts w:ascii="Times New Roman" w:hAnsi="Times New Roman"/>
          <w:b/>
          <w:sz w:val="32"/>
          <w:szCs w:val="32"/>
        </w:rPr>
      </w:pPr>
      <w:r>
        <w:rPr>
          <w:rFonts w:ascii="Times New Roman" w:hAnsi="Times New Roman"/>
          <w:b/>
          <w:sz w:val="32"/>
          <w:szCs w:val="32"/>
        </w:rPr>
        <w:t>M</w:t>
      </w:r>
      <w:r w:rsidRPr="00D85C0E">
        <w:rPr>
          <w:rFonts w:ascii="Times New Roman" w:hAnsi="Times New Roman"/>
          <w:b/>
          <w:sz w:val="32"/>
          <w:szCs w:val="32"/>
        </w:rPr>
        <w:t>űködési szabályz</w:t>
      </w:r>
      <w:r w:rsidRPr="00D27540">
        <w:rPr>
          <w:rFonts w:ascii="Times New Roman" w:hAnsi="Times New Roman"/>
          <w:b/>
          <w:sz w:val="32"/>
          <w:szCs w:val="32"/>
        </w:rPr>
        <w:t>at</w:t>
      </w:r>
      <w:r w:rsidRPr="00D85C0E">
        <w:rPr>
          <w:rFonts w:ascii="Times New Roman" w:hAnsi="Times New Roman"/>
          <w:b/>
          <w:sz w:val="32"/>
          <w:szCs w:val="32"/>
        </w:rPr>
        <w:t xml:space="preserve"> </w:t>
      </w:r>
    </w:p>
    <w:p w:rsidR="00A9321D" w:rsidRDefault="004F6EBA" w:rsidP="008240B0">
      <w:pPr>
        <w:spacing w:after="120" w:line="23" w:lineRule="atLeast"/>
        <w:ind w:left="147" w:right="147"/>
        <w:jc w:val="center"/>
        <w:rPr>
          <w:rFonts w:ascii="Times New Roman" w:hAnsi="Times New Roman"/>
          <w:b/>
          <w:sz w:val="32"/>
          <w:szCs w:val="32"/>
        </w:rPr>
      </w:pPr>
      <w:r>
        <w:rPr>
          <w:rFonts w:ascii="Times New Roman" w:hAnsi="Times New Roman"/>
          <w:b/>
          <w:sz w:val="32"/>
          <w:szCs w:val="32"/>
        </w:rPr>
        <w:t>és p</w:t>
      </w:r>
      <w:r w:rsidRPr="00D85C0E">
        <w:rPr>
          <w:rFonts w:ascii="Times New Roman" w:hAnsi="Times New Roman"/>
          <w:b/>
          <w:sz w:val="32"/>
          <w:szCs w:val="32"/>
        </w:rPr>
        <w:t xml:space="preserve">ályázati felhívás </w:t>
      </w:r>
      <w:r>
        <w:rPr>
          <w:rFonts w:ascii="Times New Roman" w:hAnsi="Times New Roman"/>
          <w:b/>
          <w:sz w:val="32"/>
          <w:szCs w:val="32"/>
        </w:rPr>
        <w:t xml:space="preserve">a </w:t>
      </w:r>
      <w:r w:rsidRPr="004709BA">
        <w:rPr>
          <w:rFonts w:ascii="Times New Roman" w:hAnsi="Times New Roman"/>
          <w:b/>
          <w:sz w:val="32"/>
          <w:szCs w:val="32"/>
        </w:rPr>
        <w:t>201</w:t>
      </w:r>
      <w:r w:rsidR="003E0E35">
        <w:rPr>
          <w:rFonts w:ascii="Times New Roman" w:hAnsi="Times New Roman"/>
          <w:b/>
          <w:sz w:val="32"/>
          <w:szCs w:val="32"/>
        </w:rPr>
        <w:t>8</w:t>
      </w:r>
      <w:r w:rsidRPr="004709BA">
        <w:rPr>
          <w:rFonts w:ascii="Times New Roman" w:hAnsi="Times New Roman"/>
          <w:b/>
          <w:sz w:val="32"/>
          <w:szCs w:val="32"/>
        </w:rPr>
        <w:t>/201</w:t>
      </w:r>
      <w:r w:rsidR="003E0E35">
        <w:rPr>
          <w:rFonts w:ascii="Times New Roman" w:hAnsi="Times New Roman"/>
          <w:b/>
          <w:sz w:val="32"/>
          <w:szCs w:val="32"/>
        </w:rPr>
        <w:t>9</w:t>
      </w:r>
      <w:r w:rsidRPr="004709BA">
        <w:rPr>
          <w:rFonts w:ascii="Times New Roman" w:hAnsi="Times New Roman"/>
          <w:b/>
          <w:sz w:val="32"/>
          <w:szCs w:val="32"/>
        </w:rPr>
        <w:t>. tanévre</w:t>
      </w:r>
    </w:p>
    <w:p w:rsidR="006F2DD6" w:rsidRPr="00454B72" w:rsidRDefault="006F2DD6" w:rsidP="006F2DD6">
      <w:pPr>
        <w:tabs>
          <w:tab w:val="left" w:pos="567"/>
          <w:tab w:val="left" w:pos="993"/>
          <w:tab w:val="left" w:pos="6280"/>
        </w:tabs>
        <w:spacing w:before="2040" w:after="360"/>
        <w:rPr>
          <w:rFonts w:ascii="Times New Roman" w:eastAsia="Calibri" w:hAnsi="Times New Roman"/>
          <w:sz w:val="22"/>
          <w:szCs w:val="22"/>
          <w:lang w:val="hu-HU"/>
        </w:rPr>
      </w:pPr>
      <w:r w:rsidRPr="00454B72">
        <w:rPr>
          <w:rFonts w:ascii="Times New Roman" w:eastAsia="Calibri" w:hAnsi="Times New Roman"/>
          <w:sz w:val="22"/>
          <w:szCs w:val="22"/>
          <w:lang w:val="hu-HU"/>
        </w:rPr>
        <w:t>Készítette: Klebelsberg Központ</w:t>
      </w:r>
    </w:p>
    <w:p w:rsidR="006F2DD6" w:rsidRPr="00CF52AA" w:rsidRDefault="006F2DD6" w:rsidP="006F2DD6">
      <w:pPr>
        <w:tabs>
          <w:tab w:val="left" w:pos="567"/>
          <w:tab w:val="left" w:pos="993"/>
        </w:tabs>
        <w:spacing w:after="360"/>
        <w:rPr>
          <w:rFonts w:ascii="Times New Roman" w:hAnsi="Times New Roman"/>
          <w:sz w:val="22"/>
          <w:szCs w:val="22"/>
          <w:lang w:val="hu-HU"/>
        </w:rPr>
      </w:pPr>
      <w:r w:rsidRPr="00CF52AA">
        <w:rPr>
          <w:rFonts w:ascii="Times New Roman" w:hAnsi="Times New Roman"/>
          <w:sz w:val="22"/>
          <w:szCs w:val="22"/>
          <w:lang w:val="hu-HU"/>
        </w:rPr>
        <w:t xml:space="preserve">Budapest, 2018. </w:t>
      </w:r>
      <w:r w:rsidR="00BA2CD9">
        <w:rPr>
          <w:rFonts w:ascii="Times New Roman" w:hAnsi="Times New Roman"/>
          <w:sz w:val="22"/>
          <w:szCs w:val="22"/>
          <w:lang w:val="hu-HU"/>
        </w:rPr>
        <w:t xml:space="preserve">szeptember 3. </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Hajnal Gabriella</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elnök</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Klebelsberg Központ</w:t>
      </w:r>
    </w:p>
    <w:p w:rsidR="00646B93" w:rsidRDefault="00646B93" w:rsidP="006F2DD6">
      <w:pPr>
        <w:spacing w:before="840" w:after="120"/>
        <w:ind w:right="147"/>
        <w:jc w:val="both"/>
        <w:rPr>
          <w:rFonts w:ascii="Times New Roman" w:eastAsia="Calibri" w:hAnsi="Times New Roman"/>
          <w:sz w:val="22"/>
          <w:szCs w:val="22"/>
          <w:lang w:val="hu-HU"/>
        </w:rPr>
      </w:pPr>
    </w:p>
    <w:p w:rsidR="00646B93" w:rsidRDefault="00646B93" w:rsidP="006F2DD6">
      <w:pPr>
        <w:spacing w:before="840" w:after="120"/>
        <w:ind w:right="147"/>
        <w:jc w:val="both"/>
        <w:rPr>
          <w:rFonts w:ascii="Times New Roman" w:eastAsia="Calibri" w:hAnsi="Times New Roman"/>
          <w:sz w:val="22"/>
          <w:szCs w:val="22"/>
          <w:lang w:val="hu-HU"/>
        </w:rPr>
      </w:pPr>
    </w:p>
    <w:p w:rsidR="006F2DD6" w:rsidRPr="00CF52AA" w:rsidRDefault="006F2DD6" w:rsidP="006F2DD6">
      <w:pPr>
        <w:spacing w:before="840" w:after="120"/>
        <w:ind w:right="147"/>
        <w:jc w:val="both"/>
        <w:rPr>
          <w:rFonts w:ascii="Times New Roman" w:eastAsia="Calibri" w:hAnsi="Times New Roman"/>
          <w:sz w:val="22"/>
          <w:szCs w:val="22"/>
          <w:lang w:val="hu-HU"/>
        </w:rPr>
      </w:pPr>
      <w:r w:rsidRPr="00CF52AA">
        <w:rPr>
          <w:rFonts w:ascii="Times New Roman" w:eastAsia="Calibri" w:hAnsi="Times New Roman"/>
          <w:sz w:val="22"/>
          <w:szCs w:val="22"/>
          <w:lang w:val="hu-HU"/>
        </w:rPr>
        <w:t xml:space="preserve">A Klebelsberg Képzési Ösztöndíj Program jelen pályázati felhívását és működési szabályzatát a Klebelsberg Képzési Ösztöndíjról szóló 52/2013. (II. 25.) Korm. rendelet 3. § b) pontjában biztosított hatáskörömben eljárva jóváhagyom: </w:t>
      </w:r>
    </w:p>
    <w:p w:rsidR="006F2DD6" w:rsidRDefault="006F2DD6" w:rsidP="006F2DD6">
      <w:pPr>
        <w:tabs>
          <w:tab w:val="left" w:pos="567"/>
          <w:tab w:val="left" w:pos="993"/>
        </w:tabs>
        <w:spacing w:before="360" w:after="360"/>
        <w:rPr>
          <w:rFonts w:ascii="Times New Roman" w:eastAsia="Calibri" w:hAnsi="Times New Roman"/>
          <w:sz w:val="22"/>
          <w:szCs w:val="22"/>
          <w:lang w:val="hu-HU"/>
        </w:rPr>
      </w:pPr>
    </w:p>
    <w:p w:rsidR="006F2DD6" w:rsidRPr="00CF52AA" w:rsidRDefault="006F2DD6" w:rsidP="006F2DD6">
      <w:pPr>
        <w:tabs>
          <w:tab w:val="left" w:pos="567"/>
          <w:tab w:val="left" w:pos="993"/>
        </w:tabs>
        <w:spacing w:before="360" w:after="360"/>
        <w:rPr>
          <w:rFonts w:ascii="Times New Roman" w:eastAsia="Calibri" w:hAnsi="Times New Roman"/>
          <w:sz w:val="22"/>
          <w:szCs w:val="22"/>
          <w:lang w:val="hu-HU"/>
        </w:rPr>
      </w:pPr>
      <w:r w:rsidRPr="00CF52AA">
        <w:rPr>
          <w:rFonts w:ascii="Times New Roman" w:eastAsia="Calibri" w:hAnsi="Times New Roman"/>
          <w:sz w:val="22"/>
          <w:szCs w:val="22"/>
          <w:lang w:val="hu-HU"/>
        </w:rPr>
        <w:t xml:space="preserve">Budapest, 2018. </w:t>
      </w:r>
      <w:r w:rsidR="00BA2CD9">
        <w:rPr>
          <w:rFonts w:ascii="Times New Roman" w:eastAsia="Calibri" w:hAnsi="Times New Roman"/>
          <w:sz w:val="22"/>
          <w:szCs w:val="22"/>
          <w:lang w:val="hu-HU"/>
        </w:rPr>
        <w:t>szeptember</w:t>
      </w:r>
      <w:r w:rsidRPr="00CF52AA">
        <w:rPr>
          <w:rFonts w:ascii="Times New Roman" w:eastAsia="Calibri" w:hAnsi="Times New Roman"/>
          <w:sz w:val="22"/>
          <w:szCs w:val="22"/>
          <w:lang w:val="hu-HU"/>
        </w:rPr>
        <w:t xml:space="preserve"> „…….”</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Prof. Dr. Kásler Miklós</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miniszter</w:t>
      </w:r>
    </w:p>
    <w:p w:rsidR="006F2DD6" w:rsidRPr="00CF52AA" w:rsidRDefault="006F2DD6" w:rsidP="006F2DD6">
      <w:pPr>
        <w:tabs>
          <w:tab w:val="left" w:pos="567"/>
          <w:tab w:val="left" w:pos="993"/>
        </w:tabs>
        <w:ind w:left="4820"/>
        <w:jc w:val="center"/>
        <w:rPr>
          <w:rFonts w:ascii="Times New Roman" w:hAnsi="Times New Roman"/>
          <w:sz w:val="22"/>
          <w:szCs w:val="22"/>
          <w:lang w:val="hu-HU"/>
        </w:rPr>
      </w:pPr>
      <w:r w:rsidRPr="00CF52AA">
        <w:rPr>
          <w:rFonts w:ascii="Times New Roman" w:hAnsi="Times New Roman"/>
          <w:sz w:val="22"/>
          <w:szCs w:val="22"/>
          <w:lang w:val="hu-HU"/>
        </w:rPr>
        <w:t>Emberi Erőforrások Minisztériuma</w:t>
      </w:r>
    </w:p>
    <w:p w:rsidR="006F2DD6" w:rsidRDefault="006F2DD6" w:rsidP="008240B0">
      <w:pPr>
        <w:spacing w:after="120" w:line="23" w:lineRule="atLeast"/>
        <w:ind w:left="147" w:right="147"/>
        <w:jc w:val="center"/>
        <w:rPr>
          <w:rFonts w:ascii="Times New Roman" w:hAnsi="Times New Roman"/>
          <w:b/>
          <w:sz w:val="32"/>
          <w:szCs w:val="32"/>
        </w:rPr>
      </w:pPr>
    </w:p>
    <w:p w:rsidR="00646B93" w:rsidRDefault="00646B93" w:rsidP="0048564D">
      <w:pPr>
        <w:jc w:val="both"/>
        <w:rPr>
          <w:rFonts w:ascii="Times New Roman" w:hAnsi="Times New Roman"/>
          <w:b/>
          <w:sz w:val="32"/>
          <w:szCs w:val="32"/>
        </w:rPr>
      </w:pPr>
    </w:p>
    <w:p w:rsidR="00017BEA" w:rsidRPr="0048564D" w:rsidRDefault="0091703B" w:rsidP="0048564D">
      <w:pPr>
        <w:jc w:val="both"/>
        <w:rPr>
          <w:rFonts w:ascii="Times New Roman" w:hAnsi="Times New Roman"/>
          <w:color w:val="FF0000"/>
          <w:lang w:val="hu-HU"/>
        </w:rPr>
      </w:pPr>
      <w:r w:rsidRPr="003E0E35">
        <w:rPr>
          <w:rFonts w:ascii="Times New Roman" w:hAnsi="Times New Roman"/>
          <w:lang w:val="hu-HU"/>
        </w:rPr>
        <w:t xml:space="preserve">Az emberi erőforrások minisztere (a továbbiakban: miniszter) a Klebelsberg Képzési </w:t>
      </w:r>
      <w:r w:rsidRPr="009172E4">
        <w:rPr>
          <w:rFonts w:ascii="Times New Roman" w:hAnsi="Times New Roman"/>
          <w:lang w:val="hu-HU"/>
        </w:rPr>
        <w:t xml:space="preserve">Ösztöndíjról szóló 52/2013. (II. 25.) Korm. </w:t>
      </w:r>
      <w:r w:rsidRPr="009172E4">
        <w:rPr>
          <w:rFonts w:ascii="Times New Roman" w:eastAsia="Calibri" w:hAnsi="Times New Roman"/>
          <w:lang w:val="hu-HU"/>
        </w:rPr>
        <w:t xml:space="preserve">rendelet </w:t>
      </w:r>
      <w:r w:rsidRPr="009172E4">
        <w:rPr>
          <w:rFonts w:ascii="Times New Roman" w:hAnsi="Times New Roman"/>
          <w:lang w:val="hu-HU"/>
        </w:rPr>
        <w:t xml:space="preserve">(a továbbiakban: Korm. rendelet) alapján a Klebelsberg Központ (a továbbiakban: Központ) és a Klebelsberg Képzési Ösztöndíj Bizottság (a továbbiakban: KÖB) közreműködése mellett, 2018. szeptemberi megjelenéssel nyílt pályázatot hirdet a Klebelsberg Képzési Ösztöndíj (a továbbiakban: ösztöndíj) elnyerésére. A Korm. rendeletben foglaltak alapján a pályázati felhívás és </w:t>
      </w:r>
      <w:r w:rsidRPr="009172E4">
        <w:rPr>
          <w:rFonts w:ascii="Times New Roman" w:eastAsia="Calibri" w:hAnsi="Times New Roman"/>
          <w:lang w:val="hu-HU"/>
        </w:rPr>
        <w:t>Klebelsberg Képzési Ösztöndíj Program (a továbbiakban: Ösztöndíj Program) működési szabályai az alábbiak szerint kerülnek meghatározásra.</w:t>
      </w:r>
    </w:p>
    <w:p w:rsidR="0048564D" w:rsidRDefault="0048564D" w:rsidP="00BE57C8">
      <w:pPr>
        <w:spacing w:before="120"/>
        <w:jc w:val="both"/>
        <w:rPr>
          <w:rFonts w:ascii="Times New Roman" w:hAnsi="Times New Roman"/>
          <w:b/>
          <w:u w:val="single"/>
        </w:rPr>
      </w:pPr>
    </w:p>
    <w:p w:rsidR="00072F75" w:rsidRDefault="004F6EBA" w:rsidP="00BE57C8">
      <w:pPr>
        <w:spacing w:before="120"/>
        <w:jc w:val="both"/>
        <w:rPr>
          <w:rFonts w:ascii="Times New Roman" w:hAnsi="Times New Roman"/>
          <w:b/>
          <w:u w:val="single"/>
        </w:rPr>
      </w:pPr>
      <w:r w:rsidRPr="00576577">
        <w:rPr>
          <w:rFonts w:ascii="Times New Roman" w:hAnsi="Times New Roman"/>
          <w:b/>
          <w:u w:val="single"/>
        </w:rPr>
        <w:t>1. A pályázat célja</w:t>
      </w:r>
    </w:p>
    <w:p w:rsidR="00017BEA" w:rsidRPr="00576577" w:rsidRDefault="0091703B" w:rsidP="0048564D">
      <w:pPr>
        <w:spacing w:before="120"/>
        <w:jc w:val="both"/>
        <w:rPr>
          <w:rFonts w:ascii="Times New Roman" w:hAnsi="Times New Roman"/>
        </w:rPr>
      </w:pPr>
      <w:r w:rsidRPr="003E0E35">
        <w:rPr>
          <w:rFonts w:ascii="Times New Roman" w:hAnsi="Times New Roman"/>
        </w:rPr>
        <w:t>A pályázat célja Magyarország kiválóan képzett, hivatástudattal és megfelelő gyakorlati tapasztalattal rendelkező pedagógus-utánpótlásának biztosítása. A pályázat célja továbbá a tanári vagy gyógypedagógus pályát választó hallgatók motiválása a hivatásuk szerinti tartós elhelyezkedésre, egyúttal az oklevél megszerzését követően részükre álláshely biztosítása, valamint a tanárszakot, illetve szakpárt – elsősorban az 1. számú mellékletben megadott szakokat, szakpárokat – választó pedagógusjelöltek számának növelése, a hazai köznevelési rendszer tanári ellátottságának megerősítése.</w:t>
      </w:r>
    </w:p>
    <w:p w:rsidR="00576577" w:rsidRDefault="00576577" w:rsidP="00BE57C8">
      <w:pPr>
        <w:spacing w:before="120"/>
        <w:jc w:val="both"/>
        <w:rPr>
          <w:rFonts w:ascii="Times New Roman" w:hAnsi="Times New Roman"/>
          <w:b/>
          <w:u w:val="single"/>
        </w:rPr>
      </w:pPr>
      <w:r>
        <w:rPr>
          <w:rFonts w:ascii="Times New Roman" w:hAnsi="Times New Roman"/>
          <w:b/>
          <w:u w:val="single"/>
        </w:rPr>
        <w:t>2. A pályázat tárgya</w:t>
      </w:r>
    </w:p>
    <w:p w:rsidR="003E0E35" w:rsidRPr="0048564D" w:rsidRDefault="0091703B" w:rsidP="0048564D">
      <w:pPr>
        <w:spacing w:before="120"/>
        <w:jc w:val="both"/>
        <w:rPr>
          <w:rFonts w:ascii="Times New Roman" w:hAnsi="Times New Roman"/>
        </w:rPr>
      </w:pPr>
      <w:r w:rsidRPr="003E0E35">
        <w:rPr>
          <w:rFonts w:ascii="Times New Roman" w:hAnsi="Times New Roman"/>
        </w:rPr>
        <w:t>A pályázat tárgya a pedagógus pályát választó hallgatók ösztöndíjas támogatása azon félévek időtartama alatt, amelyek során az ösztöndíjas hallgató (a továbbiakban: Ösztöndíjas) hallgatói jogviszonya fennáll, amennyiben az Ösztöndíjas a támogatási szerződés aláírásával vállalja, hogy az általa megjelölt három megye egyikében, a Központ által megjelölt köznevelési intézményi kör intézményei közül választva, főállású foglalkoztatásra irányuló jogviszonyt létesít, és azt tartósan, de legalább az ösztöndíj folyósítási idejének megfelelő időtartamban fenntartja</w:t>
      </w:r>
    </w:p>
    <w:p w:rsidR="00017BEA" w:rsidRDefault="004F6EBA" w:rsidP="00BE57C8">
      <w:pPr>
        <w:spacing w:before="120"/>
        <w:jc w:val="both"/>
        <w:rPr>
          <w:rFonts w:ascii="Times New Roman" w:hAnsi="Times New Roman"/>
          <w:b/>
          <w:color w:val="222222"/>
          <w:u w:val="single"/>
        </w:rPr>
      </w:pPr>
      <w:r w:rsidRPr="00576577">
        <w:rPr>
          <w:rFonts w:ascii="Times New Roman" w:hAnsi="Times New Roman"/>
          <w:b/>
          <w:color w:val="222222"/>
          <w:u w:val="single"/>
        </w:rPr>
        <w:t>3. A pályázat forrása</w:t>
      </w:r>
    </w:p>
    <w:p w:rsidR="002F7C54" w:rsidRDefault="004F6EBA" w:rsidP="0048564D">
      <w:pPr>
        <w:spacing w:before="120"/>
        <w:jc w:val="both"/>
        <w:rPr>
          <w:rFonts w:ascii="Times New Roman" w:hAnsi="Times New Roman"/>
        </w:rPr>
      </w:pPr>
      <w:r w:rsidRPr="00576577">
        <w:rPr>
          <w:rFonts w:ascii="Times New Roman" w:hAnsi="Times New Roman"/>
        </w:rPr>
        <w:t xml:space="preserve">A pályázat forrása a Központ költségvetésében </w:t>
      </w:r>
      <w:r w:rsidR="0091703B">
        <w:rPr>
          <w:rFonts w:ascii="Times New Roman" w:hAnsi="Times New Roman"/>
        </w:rPr>
        <w:t xml:space="preserve">az </w:t>
      </w:r>
      <w:r w:rsidR="00DF6ED1" w:rsidRPr="00576577">
        <w:rPr>
          <w:rFonts w:ascii="Times New Roman" w:hAnsi="Times New Roman"/>
        </w:rPr>
        <w:t>Ösztöndíj P</w:t>
      </w:r>
      <w:r w:rsidR="0091703B">
        <w:rPr>
          <w:rFonts w:ascii="Times New Roman" w:hAnsi="Times New Roman"/>
        </w:rPr>
        <w:t xml:space="preserve">rogram </w:t>
      </w:r>
      <w:r w:rsidRPr="00576577">
        <w:rPr>
          <w:rFonts w:ascii="Times New Roman" w:hAnsi="Times New Roman"/>
        </w:rPr>
        <w:t xml:space="preserve">finanszírozására elkülönített keret. </w:t>
      </w:r>
    </w:p>
    <w:p w:rsidR="00240F24" w:rsidRDefault="00017BEA" w:rsidP="00BE57C8">
      <w:pPr>
        <w:spacing w:before="120" w:after="120"/>
        <w:jc w:val="both"/>
        <w:rPr>
          <w:rFonts w:ascii="Times New Roman" w:hAnsi="Times New Roman"/>
          <w:b/>
          <w:u w:val="single"/>
        </w:rPr>
      </w:pPr>
      <w:r w:rsidRPr="00576577">
        <w:rPr>
          <w:rFonts w:ascii="Times New Roman" w:hAnsi="Times New Roman"/>
          <w:b/>
          <w:u w:val="single"/>
        </w:rPr>
        <w:t>4. A pál</w:t>
      </w:r>
      <w:r w:rsidR="004F6EBA" w:rsidRPr="00576577">
        <w:rPr>
          <w:rFonts w:ascii="Times New Roman" w:hAnsi="Times New Roman"/>
          <w:b/>
          <w:u w:val="single"/>
        </w:rPr>
        <w:t>yázók kör</w:t>
      </w:r>
      <w:r w:rsidR="00D0712B" w:rsidRPr="00576577">
        <w:rPr>
          <w:rFonts w:ascii="Times New Roman" w:hAnsi="Times New Roman"/>
          <w:b/>
          <w:u w:val="single"/>
        </w:rPr>
        <w:t>e</w:t>
      </w:r>
    </w:p>
    <w:p w:rsidR="0091703B" w:rsidRPr="003E0E35" w:rsidRDefault="0091703B" w:rsidP="00BE57C8">
      <w:pPr>
        <w:spacing w:before="120" w:after="120"/>
        <w:jc w:val="both"/>
        <w:rPr>
          <w:rFonts w:ascii="Times New Roman" w:hAnsi="Times New Roman"/>
        </w:rPr>
      </w:pPr>
      <w:r w:rsidRPr="003E0E35">
        <w:rPr>
          <w:rFonts w:ascii="Times New Roman" w:hAnsi="Times New Roman"/>
        </w:rPr>
        <w:t>A pályázat benyújtására az a magyarországi felsőoktatásban tanuló, Magyarországon vagy Magyarországgal szomszédos országban lakóhellyel rendelkező, magyar anyanyelvű hallgató (a továbbiakban: Pályázó) jogosult, aki a pályázat benyújtásának időpontjában:</w:t>
      </w:r>
    </w:p>
    <w:p w:rsidR="00240F24" w:rsidRPr="0091703B" w:rsidRDefault="0091703B" w:rsidP="00BE57C8">
      <w:pPr>
        <w:spacing w:before="120" w:after="120"/>
        <w:jc w:val="both"/>
        <w:rPr>
          <w:rFonts w:ascii="Times New Roman" w:hAnsi="Times New Roman"/>
        </w:rPr>
      </w:pPr>
      <w:r>
        <w:rPr>
          <w:rFonts w:ascii="Times New Roman" w:hAnsi="Times New Roman"/>
        </w:rPr>
        <w:t xml:space="preserve">a) </w:t>
      </w:r>
      <w:r w:rsidR="004F6EBA" w:rsidRPr="0091703B">
        <w:rPr>
          <w:rFonts w:ascii="Times New Roman" w:hAnsi="Times New Roman"/>
        </w:rPr>
        <w:t xml:space="preserve">egységes, osztatlan tanárképzést, illetve </w:t>
      </w:r>
      <w:r w:rsidR="00D60DC1" w:rsidRPr="0091703B">
        <w:rPr>
          <w:rFonts w:ascii="Times New Roman" w:hAnsi="Times New Roman"/>
        </w:rPr>
        <w:t>gyógypedagógia alapképzési szakon képzést</w:t>
      </w:r>
      <w:r w:rsidR="004F6EBA" w:rsidRPr="0091703B">
        <w:rPr>
          <w:rFonts w:ascii="Times New Roman" w:hAnsi="Times New Roman"/>
        </w:rPr>
        <w:t xml:space="preserve"> </w:t>
      </w:r>
      <w:r w:rsidR="00240F24" w:rsidRPr="0091703B">
        <w:rPr>
          <w:rFonts w:ascii="Times New Roman" w:hAnsi="Times New Roman"/>
        </w:rPr>
        <w:t>nyújtó</w:t>
      </w:r>
      <w:r w:rsidR="00D0712B" w:rsidRPr="0091703B">
        <w:rPr>
          <w:rFonts w:ascii="Times New Roman" w:hAnsi="Times New Roman"/>
        </w:rPr>
        <w:t xml:space="preserve"> </w:t>
      </w:r>
      <w:r w:rsidR="00E10549" w:rsidRPr="0091703B">
        <w:rPr>
          <w:rFonts w:ascii="Times New Roman" w:hAnsi="Times New Roman"/>
        </w:rPr>
        <w:t>felsőoktatási</w:t>
      </w:r>
      <w:r w:rsidR="00240F24" w:rsidRPr="0091703B">
        <w:rPr>
          <w:rFonts w:ascii="Times New Roman" w:hAnsi="Times New Roman"/>
        </w:rPr>
        <w:t xml:space="preserve"> </w:t>
      </w:r>
      <w:r w:rsidR="004F6EBA" w:rsidRPr="0091703B">
        <w:rPr>
          <w:rFonts w:ascii="Times New Roman" w:hAnsi="Times New Roman"/>
        </w:rPr>
        <w:t xml:space="preserve">intézménybe felvételt nyert, </w:t>
      </w:r>
      <w:r w:rsidRPr="0091703B">
        <w:rPr>
          <w:rFonts w:ascii="Times New Roman" w:hAnsi="Times New Roman"/>
        </w:rPr>
        <w:t>vagy</w:t>
      </w:r>
      <w:r w:rsidR="00240F24" w:rsidRPr="0091703B">
        <w:rPr>
          <w:rFonts w:ascii="Times New Roman" w:hAnsi="Times New Roman"/>
        </w:rPr>
        <w:t xml:space="preserve"> a pályázat benyújtásának</w:t>
      </w:r>
      <w:r w:rsidR="00D0712B" w:rsidRPr="0091703B">
        <w:rPr>
          <w:rFonts w:ascii="Times New Roman" w:hAnsi="Times New Roman"/>
        </w:rPr>
        <w:t xml:space="preserve"> </w:t>
      </w:r>
      <w:r w:rsidR="004F6EBA" w:rsidRPr="0091703B">
        <w:rPr>
          <w:rFonts w:ascii="Times New Roman" w:hAnsi="Times New Roman"/>
        </w:rPr>
        <w:t xml:space="preserve">időpontjában már </w:t>
      </w:r>
      <w:r w:rsidR="00D0712B" w:rsidRPr="0091703B">
        <w:rPr>
          <w:rFonts w:ascii="Times New Roman" w:hAnsi="Times New Roman"/>
        </w:rPr>
        <w:t xml:space="preserve"> </w:t>
      </w:r>
      <w:r w:rsidR="004F6EBA" w:rsidRPr="0091703B">
        <w:rPr>
          <w:rFonts w:ascii="Times New Roman" w:hAnsi="Times New Roman"/>
        </w:rPr>
        <w:t>tanulmányokat folytat,</w:t>
      </w:r>
    </w:p>
    <w:p w:rsidR="004F6EBA" w:rsidRPr="0091703B" w:rsidRDefault="0091703B" w:rsidP="00436CE9">
      <w:pPr>
        <w:spacing w:before="120"/>
        <w:jc w:val="both"/>
        <w:rPr>
          <w:rFonts w:ascii="Times New Roman" w:hAnsi="Times New Roman"/>
        </w:rPr>
      </w:pPr>
      <w:r>
        <w:rPr>
          <w:rFonts w:ascii="Times New Roman" w:hAnsi="Times New Roman"/>
        </w:rPr>
        <w:t xml:space="preserve">b) </w:t>
      </w:r>
      <w:r w:rsidR="004F6EBA" w:rsidRPr="0091703B">
        <w:rPr>
          <w:rFonts w:ascii="Times New Roman" w:hAnsi="Times New Roman"/>
        </w:rPr>
        <w:t>vállalja, hogy</w:t>
      </w:r>
    </w:p>
    <w:p w:rsidR="00E10549" w:rsidRPr="0091703B" w:rsidRDefault="0091703B" w:rsidP="00436CE9">
      <w:pPr>
        <w:tabs>
          <w:tab w:val="left" w:pos="567"/>
        </w:tabs>
        <w:spacing w:before="120"/>
        <w:ind w:left="284"/>
        <w:jc w:val="both"/>
        <w:rPr>
          <w:rFonts w:ascii="Times New Roman" w:hAnsi="Times New Roman"/>
        </w:rPr>
      </w:pPr>
      <w:r>
        <w:rPr>
          <w:rFonts w:ascii="Times New Roman" w:hAnsi="Times New Roman"/>
        </w:rPr>
        <w:t xml:space="preserve">ba) </w:t>
      </w:r>
      <w:r w:rsidR="004F6EBA" w:rsidRPr="0091703B">
        <w:rPr>
          <w:rFonts w:ascii="Times New Roman" w:hAnsi="Times New Roman"/>
        </w:rPr>
        <w:t>a tanárképzésben</w:t>
      </w:r>
      <w:r w:rsidR="00A56BCF" w:rsidRPr="0091703B">
        <w:rPr>
          <w:rFonts w:ascii="Times New Roman" w:hAnsi="Times New Roman"/>
        </w:rPr>
        <w:t xml:space="preserve">, </w:t>
      </w:r>
      <w:r w:rsidRPr="0091703B">
        <w:rPr>
          <w:rFonts w:ascii="Times New Roman" w:hAnsi="Times New Roman"/>
        </w:rPr>
        <w:t>vagy</w:t>
      </w:r>
      <w:r w:rsidR="004709E9" w:rsidRPr="0091703B">
        <w:rPr>
          <w:rFonts w:ascii="Times New Roman" w:hAnsi="Times New Roman"/>
          <w:color w:val="FF0000"/>
        </w:rPr>
        <w:t xml:space="preserve"> </w:t>
      </w:r>
      <w:r w:rsidR="00591672" w:rsidRPr="0091703B">
        <w:rPr>
          <w:rFonts w:ascii="Times New Roman" w:hAnsi="Times New Roman"/>
        </w:rPr>
        <w:t xml:space="preserve">gyógypedagógia alapképzési szakon </w:t>
      </w:r>
      <w:r w:rsidR="004F6EBA" w:rsidRPr="0091703B">
        <w:rPr>
          <w:rFonts w:ascii="Times New Roman" w:hAnsi="Times New Roman"/>
        </w:rPr>
        <w:t>végzettséget és szakképzettséget szerez, és</w:t>
      </w:r>
    </w:p>
    <w:p w:rsidR="00D0712B" w:rsidRPr="009172E4" w:rsidRDefault="0091703B" w:rsidP="00436CE9">
      <w:pPr>
        <w:tabs>
          <w:tab w:val="left" w:pos="567"/>
        </w:tabs>
        <w:spacing w:before="120"/>
        <w:ind w:left="284"/>
        <w:jc w:val="both"/>
        <w:rPr>
          <w:rFonts w:ascii="Times New Roman" w:hAnsi="Times New Roman"/>
        </w:rPr>
      </w:pPr>
      <w:r w:rsidRPr="009172E4">
        <w:rPr>
          <w:rFonts w:ascii="Times New Roman" w:hAnsi="Times New Roman"/>
        </w:rPr>
        <w:t xml:space="preserve">bb) </w:t>
      </w:r>
      <w:r w:rsidR="004F6EBA" w:rsidRPr="009172E4">
        <w:rPr>
          <w:rFonts w:ascii="Times New Roman" w:hAnsi="Times New Roman"/>
        </w:rPr>
        <w:t xml:space="preserve">az oklevél megszerzését követően – </w:t>
      </w:r>
      <w:r w:rsidRPr="009172E4">
        <w:rPr>
          <w:rFonts w:ascii="Times New Roman" w:hAnsi="Times New Roman"/>
        </w:rPr>
        <w:t xml:space="preserve">Korm.rendeletben, a jelen működési szabályzatban és pályázati felhívásban, valamint </w:t>
      </w:r>
      <w:r w:rsidR="004F6EBA" w:rsidRPr="009172E4">
        <w:rPr>
          <w:rFonts w:ascii="Times New Roman" w:hAnsi="Times New Roman"/>
        </w:rPr>
        <w:t>a támogatási szerződésben foglaltak szerint – a végzettségének, szakképzettségének megfelelő főállású foglalkoztatásra irányuló jogvisz</w:t>
      </w:r>
      <w:r w:rsidRPr="009172E4">
        <w:rPr>
          <w:rFonts w:ascii="Times New Roman" w:hAnsi="Times New Roman"/>
        </w:rPr>
        <w:t>onyt létesít, illetve tart fenn, és</w:t>
      </w:r>
    </w:p>
    <w:p w:rsidR="0091703B" w:rsidRPr="009172E4" w:rsidRDefault="0091703B" w:rsidP="00436CE9">
      <w:pPr>
        <w:tabs>
          <w:tab w:val="left" w:pos="567"/>
        </w:tabs>
        <w:spacing w:before="120"/>
        <w:ind w:left="284"/>
        <w:jc w:val="both"/>
        <w:rPr>
          <w:rFonts w:ascii="Times New Roman" w:hAnsi="Times New Roman"/>
        </w:rPr>
      </w:pPr>
      <w:r w:rsidRPr="009172E4">
        <w:rPr>
          <w:rFonts w:ascii="Times New Roman" w:hAnsi="Times New Roman"/>
        </w:rPr>
        <w:t xml:space="preserve">bc) </w:t>
      </w:r>
      <w:r w:rsidRPr="009172E4">
        <w:rPr>
          <w:rFonts w:ascii="Times New Roman" w:hAnsi="Times New Roman"/>
          <w:lang w:val="hu-HU"/>
        </w:rPr>
        <w:t>megfelel a jelen működési szabályzatban és pályázati felhívásban foglalt egyéb feltételeknek.</w:t>
      </w:r>
    </w:p>
    <w:p w:rsidR="008240B0" w:rsidRDefault="008240B0" w:rsidP="00576577">
      <w:pPr>
        <w:spacing w:before="120" w:line="276" w:lineRule="auto"/>
        <w:jc w:val="both"/>
        <w:rPr>
          <w:rFonts w:ascii="Times New Roman" w:hAnsi="Times New Roman"/>
          <w:color w:val="222222"/>
        </w:rPr>
      </w:pPr>
    </w:p>
    <w:p w:rsidR="0048564D" w:rsidRDefault="0048564D" w:rsidP="00576577">
      <w:pPr>
        <w:spacing w:before="120" w:line="276" w:lineRule="auto"/>
        <w:jc w:val="both"/>
        <w:rPr>
          <w:rFonts w:ascii="Times New Roman" w:hAnsi="Times New Roman"/>
          <w:color w:val="222222"/>
        </w:rPr>
      </w:pPr>
    </w:p>
    <w:p w:rsidR="003E0E35" w:rsidRPr="009172E4" w:rsidRDefault="004F6EBA" w:rsidP="00BE57C8">
      <w:pPr>
        <w:spacing w:before="120"/>
        <w:jc w:val="both"/>
        <w:rPr>
          <w:rFonts w:ascii="Times New Roman" w:hAnsi="Times New Roman"/>
          <w:b/>
          <w:u w:val="single"/>
        </w:rPr>
      </w:pPr>
      <w:r w:rsidRPr="009172E4">
        <w:rPr>
          <w:rFonts w:ascii="Times New Roman" w:hAnsi="Times New Roman"/>
          <w:b/>
          <w:u w:val="single"/>
        </w:rPr>
        <w:t>5. Az ösztöndíj megállapítása</w:t>
      </w:r>
    </w:p>
    <w:p w:rsidR="008240B0" w:rsidRPr="009172E4" w:rsidRDefault="00003C41" w:rsidP="00BE57C8">
      <w:pPr>
        <w:spacing w:before="120"/>
        <w:jc w:val="both"/>
        <w:rPr>
          <w:rFonts w:ascii="Times New Roman" w:hAnsi="Times New Roman"/>
          <w:b/>
          <w:lang w:val="hu-HU"/>
        </w:rPr>
      </w:pPr>
      <w:r w:rsidRPr="009172E4">
        <w:rPr>
          <w:rFonts w:ascii="Times New Roman" w:hAnsi="Times New Roman"/>
          <w:b/>
        </w:rPr>
        <w:t xml:space="preserve">5.1 </w:t>
      </w:r>
      <w:r w:rsidRPr="009172E4">
        <w:rPr>
          <w:rFonts w:ascii="Times New Roman" w:hAnsi="Times New Roman"/>
          <w:b/>
          <w:lang w:val="hu-HU"/>
        </w:rPr>
        <w:t>. Az ösztöndíj megállapí</w:t>
      </w:r>
      <w:r w:rsidR="003E0E35" w:rsidRPr="009172E4">
        <w:rPr>
          <w:rFonts w:ascii="Times New Roman" w:hAnsi="Times New Roman"/>
          <w:b/>
          <w:lang w:val="hu-HU"/>
        </w:rPr>
        <w:t>tása a jogviszony első félévében</w:t>
      </w:r>
    </w:p>
    <w:p w:rsidR="00436CE9" w:rsidRPr="009172E4" w:rsidRDefault="00003C41" w:rsidP="00BE57C8">
      <w:pPr>
        <w:spacing w:before="120" w:after="120"/>
        <w:jc w:val="both"/>
        <w:rPr>
          <w:rFonts w:ascii="Times New Roman" w:hAnsi="Times New Roman"/>
          <w:b/>
          <w:u w:val="single"/>
          <w:lang w:val="hu-HU"/>
        </w:rPr>
      </w:pPr>
      <w:r w:rsidRPr="009172E4">
        <w:rPr>
          <w:rFonts w:ascii="Times New Roman" w:hAnsi="Times New Roman"/>
          <w:lang w:val="hu-HU"/>
        </w:rPr>
        <w:t>Az ösztöndíj az ösztöndíjas jogviszony első félévében az Ösztöndíj Program jelen működési szabályzat és pályázati felhívás 10.1. pontjában rögzített értékelési szempontjai alapján differenciáltan, 125.000,- Ft, 250.000,- Ft vagy 375.000,- Ft/félév/fő összegben kerül megállapításra.</w:t>
      </w:r>
    </w:p>
    <w:p w:rsidR="003E0E35" w:rsidRPr="009172E4" w:rsidRDefault="00003C41" w:rsidP="00436CE9">
      <w:pPr>
        <w:spacing w:after="120"/>
        <w:jc w:val="both"/>
        <w:rPr>
          <w:rFonts w:ascii="Times New Roman" w:hAnsi="Times New Roman"/>
          <w:lang w:val="hu-HU"/>
        </w:rPr>
      </w:pPr>
      <w:r w:rsidRPr="009172E4">
        <w:rPr>
          <w:rFonts w:ascii="Times New Roman" w:hAnsi="Times New Roman"/>
          <w:lang w:val="hu-HU"/>
        </w:rPr>
        <w:t>Az ösztöndíj összegére a 10.1. pontban meghatározott értékelési szempontok figyelembevételével a KÖB tesz javaslatot a miniszter számára, amelynek során figyelembe veszi a területi és szakos, szakpáros prioritásokat, továbbá a felvételi és tanulmányi eredményeket.</w:t>
      </w:r>
    </w:p>
    <w:p w:rsidR="00003C41" w:rsidRPr="009172E4" w:rsidRDefault="00003C41" w:rsidP="00436CE9">
      <w:pPr>
        <w:spacing w:after="120"/>
        <w:jc w:val="both"/>
        <w:rPr>
          <w:rFonts w:ascii="Times New Roman" w:hAnsi="Times New Roman"/>
          <w:b/>
          <w:lang w:val="hu-HU"/>
        </w:rPr>
      </w:pPr>
      <w:r w:rsidRPr="009172E4">
        <w:rPr>
          <w:rFonts w:ascii="Times New Roman" w:hAnsi="Times New Roman"/>
          <w:b/>
          <w:lang w:val="hu-HU"/>
        </w:rPr>
        <w:t>5.2.</w:t>
      </w:r>
      <w:r w:rsidRPr="009172E4">
        <w:rPr>
          <w:rFonts w:ascii="Times New Roman" w:hAnsi="Times New Roman"/>
          <w:lang w:val="hu-HU"/>
        </w:rPr>
        <w:t xml:space="preserve"> </w:t>
      </w:r>
      <w:r w:rsidRPr="009172E4">
        <w:rPr>
          <w:rFonts w:ascii="Times New Roman" w:hAnsi="Times New Roman"/>
          <w:b/>
          <w:lang w:val="hu-HU"/>
        </w:rPr>
        <w:t>Az ösztöndíj megállapítása a jogviszony első félévét követően</w:t>
      </w:r>
    </w:p>
    <w:p w:rsidR="00003C41" w:rsidRPr="009172E4" w:rsidRDefault="004F6EBA" w:rsidP="00BE57C8">
      <w:pPr>
        <w:spacing w:before="120"/>
        <w:jc w:val="both"/>
        <w:rPr>
          <w:rFonts w:ascii="Times New Roman" w:hAnsi="Times New Roman"/>
          <w:lang w:val="hu-HU"/>
        </w:rPr>
      </w:pPr>
      <w:r w:rsidRPr="009172E4">
        <w:rPr>
          <w:rFonts w:ascii="Times New Roman" w:hAnsi="Times New Roman"/>
        </w:rPr>
        <w:t xml:space="preserve">Az </w:t>
      </w:r>
      <w:r w:rsidR="00646B93" w:rsidRPr="009172E4">
        <w:rPr>
          <w:rFonts w:ascii="Times New Roman" w:hAnsi="Times New Roman"/>
        </w:rPr>
        <w:t xml:space="preserve">ösztöndíjas jogviszony második </w:t>
      </w:r>
      <w:r w:rsidRPr="009172E4">
        <w:rPr>
          <w:rFonts w:ascii="Times New Roman" w:hAnsi="Times New Roman"/>
        </w:rPr>
        <w:t xml:space="preserve">félévétől az ösztöndíjak összegét  a KÖB minden tanulmányi félév kezdetén felülvizsgálja a rendelkezésre álló keretösszeg, valamint az Ösztöndíjas  utolsó aktív félévben elért kreditindexe figyelembevételével. Az ösztöndíj megállapítása differenciáltan, </w:t>
      </w:r>
      <w:r w:rsidR="00003C41" w:rsidRPr="009172E4">
        <w:rPr>
          <w:rFonts w:ascii="Times New Roman" w:hAnsi="Times New Roman"/>
          <w:lang w:val="hu-HU"/>
        </w:rPr>
        <w:t xml:space="preserve">0,- Ft, 125.000,- Ft, 250.000,- Ft vagy 375.000,- Ft/félév/fő közötti összegben történik. </w:t>
      </w:r>
    </w:p>
    <w:p w:rsidR="00072F75" w:rsidRPr="009172E4" w:rsidRDefault="004F6EBA" w:rsidP="00BE57C8">
      <w:pPr>
        <w:spacing w:before="120"/>
        <w:jc w:val="both"/>
        <w:rPr>
          <w:rFonts w:ascii="Times New Roman" w:hAnsi="Times New Roman"/>
        </w:rPr>
      </w:pPr>
      <w:r w:rsidRPr="009172E4">
        <w:rPr>
          <w:rFonts w:ascii="Times New Roman" w:hAnsi="Times New Roman"/>
        </w:rPr>
        <w:t xml:space="preserve">A KÖB meghatározza az adott félévre vonatkozó kreditindex-szintekhez kapcsolódó ösztöndíj összegeket és a következő félévre vonatkozó, ösztöndíjra jogosító kreditindex minimum szintjét. A KÖB az ösztöndíjra jogosító kreditindex minimum szintjéről </w:t>
      </w:r>
      <w:r w:rsidR="00003C41" w:rsidRPr="009172E4">
        <w:rPr>
          <w:rFonts w:ascii="Times New Roman" w:hAnsi="Times New Roman"/>
        </w:rPr>
        <w:t xml:space="preserve">a Központ honlapja útján </w:t>
      </w:r>
      <w:r w:rsidRPr="009172E4">
        <w:rPr>
          <w:rFonts w:ascii="Times New Roman" w:hAnsi="Times New Roman"/>
        </w:rPr>
        <w:t>hirdetményt tesz közzé.  A KÖB által meghatározott kreditindex minimum szintjét el nem érő Ösztöndíjasnak a következő félévben az ösztöndíjas jogviszonya</w:t>
      </w:r>
      <w:r w:rsidR="00003C41" w:rsidRPr="009172E4">
        <w:rPr>
          <w:rFonts w:ascii="Times New Roman" w:hAnsi="Times New Roman"/>
        </w:rPr>
        <w:t xml:space="preserve"> – az egyéb feltételek teljesítése esetén – </w:t>
      </w:r>
      <w:r w:rsidRPr="009172E4">
        <w:rPr>
          <w:rFonts w:ascii="Times New Roman" w:hAnsi="Times New Roman"/>
        </w:rPr>
        <w:t>fennmarad, de ösztöndíjra ebben az időszakban nem jogosult. A felülvizsgált ösztöndíj összegére a KÖB tesz javaslatot a miniszter számára.</w:t>
      </w:r>
    </w:p>
    <w:p w:rsidR="00BE57C8" w:rsidRDefault="00BE57C8" w:rsidP="003E0E35">
      <w:pPr>
        <w:jc w:val="both"/>
        <w:rPr>
          <w:rFonts w:ascii="Times New Roman" w:hAnsi="Times New Roman"/>
        </w:rPr>
      </w:pPr>
    </w:p>
    <w:p w:rsidR="00BE57C8" w:rsidRDefault="007673E6" w:rsidP="003E0E35">
      <w:pPr>
        <w:jc w:val="both"/>
        <w:rPr>
          <w:rFonts w:ascii="Times New Roman" w:hAnsi="Times New Roman"/>
        </w:rPr>
      </w:pPr>
      <w:r w:rsidRPr="003E0E35">
        <w:rPr>
          <w:rFonts w:ascii="Times New Roman" w:hAnsi="Times New Roman"/>
        </w:rPr>
        <w:t xml:space="preserve">Az Ösztöndíjas az ösztöndíjra a hallgatói jogviszony igazolt fennállása – legfeljebb, az ösztöndíjas jogviszony alapját képező képzésre a tanári felkészítés közös követelményeiről és az egyes tanárszakok képzési és kimeneti követelményeiről szóló 8/2013. (I. 30.) EMMI rendeletben az egyes tanárszakok, valamint a gyógypedagógia alapképzési </w:t>
      </w:r>
      <w:r w:rsidR="006017DC" w:rsidRPr="003E0E35">
        <w:rPr>
          <w:rFonts w:ascii="Times New Roman" w:hAnsi="Times New Roman"/>
        </w:rPr>
        <w:t xml:space="preserve">szak képzési </w:t>
      </w:r>
      <w:r w:rsidRPr="003E0E35">
        <w:rPr>
          <w:rFonts w:ascii="Times New Roman" w:hAnsi="Times New Roman"/>
        </w:rPr>
        <w:t xml:space="preserve">és </w:t>
      </w:r>
    </w:p>
    <w:p w:rsidR="00610088" w:rsidRPr="003E0E35" w:rsidRDefault="007673E6" w:rsidP="003E0E35">
      <w:pPr>
        <w:jc w:val="both"/>
        <w:rPr>
          <w:rFonts w:ascii="Times New Roman" w:hAnsi="Times New Roman"/>
        </w:rPr>
      </w:pPr>
      <w:r w:rsidRPr="003E0E35">
        <w:rPr>
          <w:rFonts w:ascii="Times New Roman" w:hAnsi="Times New Roman"/>
        </w:rPr>
        <w:t>kimeneti követelménye szerint, valamint a felsőoktatási szakképzések, az alap- és mesterképzések képzési és kimeneti követelményeiről, valamint a tanári felkészítés közös követelményeiről és az egyes tanárszakok képzési és kimeneti követelményeiről szóló 8/2013. (I. 30.) EMMI rendelet módosításáról szóló 18/2016. (VIII. 5.) EMMI rendelet szerint előírt képzési idő – alatt az aktív félévekben jogosult.</w:t>
      </w:r>
      <w:r w:rsidR="008240B0" w:rsidRPr="003E0E35">
        <w:rPr>
          <w:rFonts w:ascii="Times New Roman" w:hAnsi="Times New Roman"/>
        </w:rPr>
        <w:t xml:space="preserve"> </w:t>
      </w:r>
      <w:r w:rsidR="00610088" w:rsidRPr="003E0E35">
        <w:rPr>
          <w:rFonts w:ascii="Times New Roman" w:hAnsi="Times New Roman"/>
        </w:rPr>
        <w:t>A tanulmányok ütemezése során az Ösztöndíjast a képző intézmény tanulmányi és vizsgaszabályzatában rögzített jogok és kötelezettségek illetik meg, illetve terhelik.</w:t>
      </w:r>
    </w:p>
    <w:p w:rsidR="008240B0" w:rsidRPr="00576577" w:rsidRDefault="008240B0" w:rsidP="00A216B8">
      <w:pPr>
        <w:spacing w:before="120" w:line="276" w:lineRule="auto"/>
        <w:jc w:val="both"/>
        <w:rPr>
          <w:rFonts w:ascii="Times New Roman" w:hAnsi="Times New Roman"/>
        </w:rPr>
      </w:pPr>
    </w:p>
    <w:p w:rsidR="004F6EBA" w:rsidRDefault="00DF6ED1" w:rsidP="00BE57C8">
      <w:pPr>
        <w:spacing w:before="120"/>
        <w:jc w:val="both"/>
        <w:rPr>
          <w:rFonts w:ascii="Times New Roman" w:hAnsi="Times New Roman"/>
          <w:b/>
          <w:u w:val="single"/>
        </w:rPr>
      </w:pPr>
      <w:r w:rsidRPr="00576577">
        <w:rPr>
          <w:rFonts w:ascii="Times New Roman" w:hAnsi="Times New Roman"/>
          <w:b/>
          <w:u w:val="single"/>
        </w:rPr>
        <w:t xml:space="preserve">6. Az </w:t>
      </w:r>
      <w:r w:rsidR="004F6EBA" w:rsidRPr="00576577">
        <w:rPr>
          <w:rFonts w:ascii="Times New Roman" w:hAnsi="Times New Roman"/>
          <w:b/>
          <w:u w:val="single"/>
        </w:rPr>
        <w:t xml:space="preserve">ösztöndíj folyósítása  </w:t>
      </w:r>
    </w:p>
    <w:p w:rsidR="00576577" w:rsidRPr="009172E4" w:rsidRDefault="004F6EBA" w:rsidP="00BE57C8">
      <w:pPr>
        <w:spacing w:before="120"/>
        <w:jc w:val="both"/>
        <w:rPr>
          <w:rFonts w:ascii="Times New Roman" w:hAnsi="Times New Roman"/>
        </w:rPr>
      </w:pPr>
      <w:r w:rsidRPr="00576577">
        <w:rPr>
          <w:rFonts w:ascii="Times New Roman" w:hAnsi="Times New Roman"/>
        </w:rPr>
        <w:t xml:space="preserve">Az ösztöndíj folyósításáról az Ösztöndíjas által a pályázati adatlapon megjelölt bankszámlaszámra </w:t>
      </w:r>
      <w:r w:rsidRPr="009172E4">
        <w:rPr>
          <w:rFonts w:ascii="Times New Roman" w:hAnsi="Times New Roman"/>
        </w:rPr>
        <w:t xml:space="preserve">történő </w:t>
      </w:r>
      <w:r w:rsidR="00AA1216" w:rsidRPr="009172E4">
        <w:rPr>
          <w:rFonts w:ascii="Times New Roman" w:hAnsi="Times New Roman"/>
        </w:rPr>
        <w:t>át</w:t>
      </w:r>
      <w:r w:rsidRPr="009172E4">
        <w:rPr>
          <w:rFonts w:ascii="Times New Roman" w:hAnsi="Times New Roman"/>
        </w:rPr>
        <w:t>utalással</w:t>
      </w:r>
      <w:r w:rsidR="00AA1216" w:rsidRPr="009172E4">
        <w:rPr>
          <w:rFonts w:ascii="Times New Roman" w:hAnsi="Times New Roman"/>
        </w:rPr>
        <w:t>,</w:t>
      </w:r>
      <w:r w:rsidRPr="009172E4">
        <w:rPr>
          <w:rFonts w:ascii="Times New Roman" w:hAnsi="Times New Roman"/>
        </w:rPr>
        <w:t xml:space="preserve"> a</w:t>
      </w:r>
      <w:r w:rsidR="00AA1216" w:rsidRPr="009172E4">
        <w:rPr>
          <w:rFonts w:ascii="Times New Roman" w:hAnsi="Times New Roman"/>
        </w:rPr>
        <w:t>z ösztöndíjas szerződés szerinti feltételekkel</w:t>
      </w:r>
      <w:r w:rsidRPr="009172E4">
        <w:rPr>
          <w:rFonts w:ascii="Times New Roman" w:hAnsi="Times New Roman"/>
        </w:rPr>
        <w:t xml:space="preserve"> </w:t>
      </w:r>
      <w:r w:rsidR="00AA1216" w:rsidRPr="009172E4">
        <w:rPr>
          <w:rFonts w:ascii="Times New Roman" w:hAnsi="Times New Roman"/>
        </w:rPr>
        <w:t xml:space="preserve">a </w:t>
      </w:r>
      <w:r w:rsidRPr="009172E4">
        <w:rPr>
          <w:rFonts w:ascii="Times New Roman" w:hAnsi="Times New Roman"/>
        </w:rPr>
        <w:t>Központ gondoskodik.</w:t>
      </w:r>
    </w:p>
    <w:p w:rsidR="008240B0" w:rsidRPr="009172E4" w:rsidRDefault="008240B0" w:rsidP="00576577">
      <w:pPr>
        <w:spacing w:before="120" w:line="276" w:lineRule="auto"/>
        <w:jc w:val="both"/>
        <w:rPr>
          <w:rFonts w:ascii="Times New Roman" w:hAnsi="Times New Roman"/>
        </w:rPr>
      </w:pPr>
    </w:p>
    <w:p w:rsidR="00AA1216" w:rsidRDefault="004F6EBA" w:rsidP="00BE57C8">
      <w:pPr>
        <w:spacing w:before="120"/>
        <w:jc w:val="both"/>
        <w:rPr>
          <w:rFonts w:ascii="Times New Roman" w:hAnsi="Times New Roman"/>
          <w:b/>
          <w:u w:val="single"/>
        </w:rPr>
      </w:pPr>
      <w:r w:rsidRPr="00576577">
        <w:rPr>
          <w:rFonts w:ascii="Times New Roman" w:hAnsi="Times New Roman"/>
          <w:b/>
          <w:u w:val="single"/>
        </w:rPr>
        <w:t>7. A pályázat benyújtási határideje</w:t>
      </w:r>
    </w:p>
    <w:p w:rsidR="00AA1216" w:rsidRPr="009172E4" w:rsidRDefault="00AA1216" w:rsidP="00BE57C8">
      <w:pPr>
        <w:spacing w:before="120"/>
        <w:jc w:val="both"/>
        <w:rPr>
          <w:rFonts w:ascii="Times New Roman" w:hAnsi="Times New Roman"/>
          <w:lang w:val="hu-HU"/>
        </w:rPr>
      </w:pPr>
      <w:r w:rsidRPr="006F2E69">
        <w:rPr>
          <w:rFonts w:ascii="Times New Roman" w:hAnsi="Times New Roman"/>
          <w:lang w:val="hu-HU"/>
        </w:rPr>
        <w:t>A 201</w:t>
      </w:r>
      <w:r w:rsidR="00C2120B">
        <w:rPr>
          <w:rFonts w:ascii="Times New Roman" w:hAnsi="Times New Roman"/>
          <w:lang w:val="hu-HU"/>
        </w:rPr>
        <w:t>8</w:t>
      </w:r>
      <w:r w:rsidRPr="006F2E69">
        <w:rPr>
          <w:rFonts w:ascii="Times New Roman" w:hAnsi="Times New Roman"/>
          <w:lang w:val="hu-HU"/>
        </w:rPr>
        <w:t>/201</w:t>
      </w:r>
      <w:r w:rsidR="00C2120B">
        <w:rPr>
          <w:rFonts w:ascii="Times New Roman" w:hAnsi="Times New Roman"/>
          <w:lang w:val="hu-HU"/>
        </w:rPr>
        <w:t>9</w:t>
      </w:r>
      <w:r w:rsidRPr="006F2E69">
        <w:rPr>
          <w:rFonts w:ascii="Times New Roman" w:hAnsi="Times New Roman"/>
          <w:lang w:val="hu-HU"/>
        </w:rPr>
        <w:t xml:space="preserve">. tanév első félévétől </w:t>
      </w:r>
      <w:r w:rsidRPr="009172E4">
        <w:rPr>
          <w:rFonts w:ascii="Times New Roman" w:hAnsi="Times New Roman"/>
          <w:lang w:val="hu-HU"/>
        </w:rPr>
        <w:t xml:space="preserve">kezdődően létesíthető ösztöndíjas jogviszony vonatkozásában a pályázat benyújtásának határideje 2018. szeptember 30. napja. </w:t>
      </w:r>
    </w:p>
    <w:p w:rsidR="008240B0" w:rsidRPr="003E0E35" w:rsidRDefault="004F6EBA" w:rsidP="00576577">
      <w:pPr>
        <w:spacing w:before="120" w:line="276" w:lineRule="auto"/>
        <w:jc w:val="both"/>
        <w:rPr>
          <w:rFonts w:ascii="Times New Roman" w:hAnsi="Times New Roman"/>
        </w:rPr>
      </w:pPr>
      <w:r w:rsidRPr="00576577">
        <w:rPr>
          <w:rFonts w:ascii="Times New Roman" w:hAnsi="Times New Roman"/>
        </w:rPr>
        <w:t xml:space="preserve"> </w:t>
      </w:r>
    </w:p>
    <w:p w:rsidR="00646B93" w:rsidRDefault="00646B93" w:rsidP="00576577">
      <w:pPr>
        <w:spacing w:before="120" w:line="276" w:lineRule="auto"/>
        <w:jc w:val="both"/>
        <w:rPr>
          <w:rFonts w:ascii="Times New Roman" w:hAnsi="Times New Roman"/>
          <w:b/>
          <w:u w:val="single"/>
        </w:rPr>
      </w:pPr>
    </w:p>
    <w:p w:rsidR="003E0E35" w:rsidRDefault="004F6EBA" w:rsidP="00576577">
      <w:pPr>
        <w:spacing w:before="120" w:line="276" w:lineRule="auto"/>
        <w:jc w:val="both"/>
        <w:rPr>
          <w:rFonts w:ascii="Times New Roman" w:hAnsi="Times New Roman"/>
          <w:b/>
          <w:u w:val="single"/>
        </w:rPr>
      </w:pPr>
      <w:r w:rsidRPr="00576577">
        <w:rPr>
          <w:rFonts w:ascii="Times New Roman" w:hAnsi="Times New Roman"/>
          <w:b/>
          <w:u w:val="single"/>
        </w:rPr>
        <w:t>8. A pályázat benyújtása</w:t>
      </w:r>
    </w:p>
    <w:p w:rsidR="00AA1216" w:rsidRPr="00AA1216" w:rsidRDefault="00AA1216" w:rsidP="00BE57C8">
      <w:pPr>
        <w:spacing w:before="120" w:after="120"/>
        <w:jc w:val="both"/>
        <w:rPr>
          <w:rFonts w:ascii="Times New Roman" w:hAnsi="Times New Roman"/>
          <w:b/>
        </w:rPr>
      </w:pPr>
      <w:r w:rsidRPr="00AA1216">
        <w:rPr>
          <w:rFonts w:ascii="Times New Roman" w:hAnsi="Times New Roman"/>
          <w:b/>
        </w:rPr>
        <w:t>8.1.</w:t>
      </w:r>
      <w:r>
        <w:rPr>
          <w:rFonts w:ascii="Times New Roman" w:hAnsi="Times New Roman"/>
          <w:b/>
        </w:rPr>
        <w:t xml:space="preserve"> A pályázat benyújtásának módja</w:t>
      </w:r>
    </w:p>
    <w:p w:rsidR="00A31F9D" w:rsidRPr="00BA2CD9" w:rsidRDefault="009D78EE" w:rsidP="003F1703">
      <w:pPr>
        <w:pStyle w:val="NormlWeb"/>
        <w:spacing w:before="120" w:beforeAutospacing="0" w:after="120" w:afterAutospacing="0"/>
        <w:jc w:val="both"/>
      </w:pPr>
      <w:r w:rsidRPr="00576577">
        <w:t xml:space="preserve">A pályázatot </w:t>
      </w:r>
      <w:r w:rsidRPr="00576577">
        <w:rPr>
          <w:b/>
        </w:rPr>
        <w:t>elektronikusan</w:t>
      </w:r>
      <w:r w:rsidRPr="00576577">
        <w:t xml:space="preserve"> és papír alapon</w:t>
      </w:r>
      <w:r w:rsidRPr="00576577">
        <w:rPr>
          <w:b/>
        </w:rPr>
        <w:t>, postai úton is</w:t>
      </w:r>
      <w:r w:rsidRPr="00576577">
        <w:t xml:space="preserve"> be kell nyújtani.</w:t>
      </w:r>
      <w:r>
        <w:t xml:space="preserve"> </w:t>
      </w:r>
      <w:r w:rsidRPr="000933B5">
        <w:t xml:space="preserve">A pályázat elektronikus beadásához </w:t>
      </w:r>
      <w:r w:rsidR="00C542B8">
        <w:t xml:space="preserve">a következő </w:t>
      </w:r>
      <w:r w:rsidR="003F1703">
        <w:t xml:space="preserve">elektronikus </w:t>
      </w:r>
      <w:r w:rsidRPr="000933B5">
        <w:t xml:space="preserve">felület áll rendelkezésre: </w:t>
      </w:r>
      <w:hyperlink r:id="rId10" w:history="1">
        <w:r w:rsidR="00A31F9D" w:rsidRPr="00412842">
          <w:rPr>
            <w:rStyle w:val="Hiperhivatkozs"/>
          </w:rPr>
          <w:t>https://osztondij.e-kreta.hu</w:t>
        </w:r>
      </w:hyperlink>
    </w:p>
    <w:p w:rsidR="00DF770E" w:rsidRPr="00DF770E" w:rsidRDefault="00DF770E" w:rsidP="00BE57C8">
      <w:pPr>
        <w:pStyle w:val="Nincstrkz"/>
        <w:spacing w:before="120" w:after="120"/>
        <w:rPr>
          <w:b/>
        </w:rPr>
      </w:pPr>
      <w:r>
        <w:rPr>
          <w:color w:val="000000"/>
        </w:rPr>
        <w:t xml:space="preserve">A felületen a pályázó az Oktatási azonosítója (Hallgatói azonosítója) és e-mail címe megadásával regisztrálhat. A regisztrációról e-mailben kapott linken a regisztrációt aktiválni szükséges.  Ezt követően a felületen elérhető a pályázati adatlap. </w:t>
      </w:r>
    </w:p>
    <w:p w:rsidR="00DF770E" w:rsidRPr="00006F2B" w:rsidRDefault="00DF770E" w:rsidP="00BE57C8">
      <w:pPr>
        <w:pStyle w:val="NormlWeb"/>
        <w:spacing w:before="120" w:beforeAutospacing="0" w:after="120" w:afterAutospacing="0"/>
        <w:jc w:val="both"/>
      </w:pPr>
      <w:r w:rsidRPr="00006F2B">
        <w:t xml:space="preserve">A pályázatot postai úton </w:t>
      </w:r>
      <w:r w:rsidRPr="00076137">
        <w:rPr>
          <w:sz w:val="22"/>
          <w:szCs w:val="22"/>
        </w:rPr>
        <w:t>az alábbi</w:t>
      </w:r>
      <w:r w:rsidRPr="00006F2B">
        <w:t xml:space="preserve"> címre kell megküldeni:</w:t>
      </w:r>
    </w:p>
    <w:p w:rsidR="00DF770E" w:rsidRPr="00D84918" w:rsidRDefault="00DF770E" w:rsidP="00DF770E">
      <w:pPr>
        <w:pStyle w:val="Nincstrkz"/>
        <w:spacing w:before="120"/>
        <w:ind w:left="113"/>
        <w:jc w:val="center"/>
      </w:pPr>
      <w:r w:rsidRPr="00D84918">
        <w:t>Klebelsberg Központ</w:t>
      </w:r>
    </w:p>
    <w:p w:rsidR="00DF770E" w:rsidRPr="00D84918" w:rsidRDefault="00DF770E" w:rsidP="00DF770E">
      <w:pPr>
        <w:pStyle w:val="Nincstrkz"/>
        <w:ind w:left="113"/>
        <w:jc w:val="center"/>
      </w:pPr>
      <w:r w:rsidRPr="00D84918">
        <w:t>Klebelsberg Képzési Ösztöndíj Program</w:t>
      </w:r>
    </w:p>
    <w:p w:rsidR="00DF770E" w:rsidRPr="00D84918" w:rsidRDefault="00DF770E" w:rsidP="00DF770E">
      <w:pPr>
        <w:pStyle w:val="Nincstrkz"/>
        <w:ind w:left="113"/>
        <w:jc w:val="center"/>
      </w:pPr>
      <w:r w:rsidRPr="00D84918">
        <w:t>1054 Budapest, Bajcsy-Zsilinszky út 42-46.</w:t>
      </w:r>
    </w:p>
    <w:p w:rsidR="00D84918" w:rsidRDefault="00D84918" w:rsidP="00AA1216">
      <w:pPr>
        <w:pStyle w:val="Nincstrkz"/>
        <w:spacing w:before="120" w:line="276" w:lineRule="auto"/>
        <w:rPr>
          <w:b/>
          <w:color w:val="000000"/>
        </w:rPr>
      </w:pPr>
    </w:p>
    <w:p w:rsidR="00DF770E" w:rsidRPr="00D84918" w:rsidRDefault="00AA1216" w:rsidP="00AA1216">
      <w:pPr>
        <w:pStyle w:val="Nincstrkz"/>
        <w:spacing w:before="120" w:line="276" w:lineRule="auto"/>
        <w:rPr>
          <w:b/>
        </w:rPr>
      </w:pPr>
      <w:r w:rsidRPr="00D84918">
        <w:rPr>
          <w:b/>
          <w:color w:val="000000"/>
        </w:rPr>
        <w:t>8.2.</w:t>
      </w:r>
      <w:r w:rsidRPr="00D84918">
        <w:rPr>
          <w:color w:val="000000"/>
        </w:rPr>
        <w:t xml:space="preserve"> </w:t>
      </w:r>
      <w:r w:rsidRPr="00D84918">
        <w:rPr>
          <w:b/>
        </w:rPr>
        <w:t>A pályázat benyújtásának folyamata</w:t>
      </w:r>
    </w:p>
    <w:p w:rsidR="00AA1216" w:rsidRPr="00D84918" w:rsidRDefault="00AA1216" w:rsidP="00AA1216">
      <w:pPr>
        <w:pStyle w:val="Nincstrkz"/>
        <w:spacing w:before="120"/>
        <w:rPr>
          <w:rFonts w:eastAsia="Times New Roman"/>
          <w:lang w:eastAsia="ja-JP"/>
        </w:rPr>
      </w:pPr>
      <w:r w:rsidRPr="00D84918">
        <w:rPr>
          <w:rFonts w:eastAsia="Times New Roman"/>
          <w:b/>
          <w:lang w:eastAsia="ja-JP"/>
        </w:rPr>
        <w:t>8.2.1. A pályázati adatlap szövegszerkesztő alkalmazással történő, elektronikus kitöltése</w:t>
      </w:r>
      <w:r w:rsidRPr="00D84918">
        <w:rPr>
          <w:rFonts w:eastAsia="Times New Roman"/>
          <w:lang w:eastAsia="ja-JP"/>
        </w:rPr>
        <w:t xml:space="preserve"> (adatok felvezetése, mentése), és a 8.1. pontban meghatározott webcímen elérhető elektronikus felületre történő feltöltése.</w:t>
      </w:r>
    </w:p>
    <w:p w:rsidR="00AA1216" w:rsidRPr="00D84918" w:rsidRDefault="00AA1216" w:rsidP="00AA1216">
      <w:pPr>
        <w:pStyle w:val="Nincstrkz"/>
        <w:spacing w:before="120" w:after="120"/>
        <w:rPr>
          <w:b/>
        </w:rPr>
      </w:pPr>
      <w:r w:rsidRPr="00D84918">
        <w:rPr>
          <w:b/>
        </w:rPr>
        <w:t>8.2.2. A pályázat benyújtásához szükséges alábbi dokumentumok másolatának elektronikus pályázati felületen történő csatolása:</w:t>
      </w:r>
    </w:p>
    <w:p w:rsidR="00DF770E" w:rsidRPr="00D84918" w:rsidRDefault="00AA1216" w:rsidP="00BE57C8">
      <w:pPr>
        <w:pStyle w:val="Listaszerbekezds"/>
        <w:numPr>
          <w:ilvl w:val="0"/>
          <w:numId w:val="28"/>
        </w:numPr>
        <w:spacing w:before="120" w:after="120"/>
        <w:ind w:left="641" w:hanging="357"/>
        <w:contextualSpacing w:val="0"/>
        <w:jc w:val="both"/>
        <w:rPr>
          <w:rFonts w:ascii="Times New Roman" w:hAnsi="Times New Roman"/>
          <w:lang w:val="hu-HU"/>
        </w:rPr>
      </w:pPr>
      <w:r w:rsidRPr="00D84918">
        <w:rPr>
          <w:rFonts w:ascii="Times New Roman" w:hAnsi="Times New Roman"/>
          <w:lang w:val="hu-HU"/>
        </w:rPr>
        <w:t xml:space="preserve">a tanulmányait 2018-ban kezdő hallgató esetén a felvételi eredményt igazoló határozat intézmény által hitelesített példánya vagy az Oktatási Hivatal besorolási döntése (letölthető a </w:t>
      </w:r>
      <w:hyperlink r:id="rId11" w:history="1">
        <w:r w:rsidRPr="00D84918">
          <w:rPr>
            <w:rFonts w:ascii="Times New Roman" w:hAnsi="Times New Roman"/>
            <w:lang w:val="hu-HU"/>
          </w:rPr>
          <w:t>www.felvi.hu</w:t>
        </w:r>
      </w:hyperlink>
      <w:r w:rsidRPr="00D84918">
        <w:rPr>
          <w:rFonts w:ascii="Times New Roman" w:hAnsi="Times New Roman"/>
          <w:lang w:val="hu-HU"/>
        </w:rPr>
        <w:t xml:space="preserve"> weboldalon található felvételi kérelem benyújtására szolgáló e-felvételi rendszerben),</w:t>
      </w:r>
    </w:p>
    <w:p w:rsidR="00DF770E" w:rsidRPr="00D84918" w:rsidRDefault="00DF770E" w:rsidP="00BE57C8">
      <w:pPr>
        <w:pStyle w:val="Listaszerbekezds"/>
        <w:numPr>
          <w:ilvl w:val="0"/>
          <w:numId w:val="28"/>
        </w:numPr>
        <w:spacing w:before="120" w:after="120"/>
        <w:ind w:left="641" w:hanging="357"/>
        <w:contextualSpacing w:val="0"/>
        <w:jc w:val="both"/>
        <w:rPr>
          <w:rFonts w:ascii="Times New Roman" w:hAnsi="Times New Roman"/>
          <w:lang w:val="hu-HU"/>
        </w:rPr>
      </w:pPr>
      <w:r w:rsidRPr="00D84918">
        <w:rPr>
          <w:rFonts w:ascii="Times New Roman" w:hAnsi="Times New Roman"/>
          <w:lang w:val="hu-HU"/>
        </w:rPr>
        <w:t>a már tanulmányokat folytató Pályázók esetében az utolsó aktív félévi kreditindex-igazolás intézmény által hitelesített példánya,</w:t>
      </w:r>
    </w:p>
    <w:p w:rsidR="00BE57C8" w:rsidRPr="006F2DD6" w:rsidRDefault="00DF770E" w:rsidP="006F2DD6">
      <w:pPr>
        <w:pStyle w:val="Listaszerbekezds"/>
        <w:numPr>
          <w:ilvl w:val="0"/>
          <w:numId w:val="28"/>
        </w:numPr>
        <w:spacing w:before="120" w:after="120"/>
        <w:ind w:left="641" w:hanging="357"/>
        <w:contextualSpacing w:val="0"/>
        <w:jc w:val="both"/>
        <w:rPr>
          <w:rFonts w:ascii="Times New Roman" w:hAnsi="Times New Roman"/>
          <w:lang w:val="hu-HU"/>
        </w:rPr>
      </w:pPr>
      <w:r w:rsidRPr="00D84918">
        <w:rPr>
          <w:rFonts w:ascii="Times New Roman" w:hAnsi="Times New Roman"/>
          <w:lang w:val="hu-HU"/>
        </w:rPr>
        <w:t xml:space="preserve">a beiratkozás alapján kiállított hallgatói jogviszony igazolás (2018/2019. tanév I. félév), </w:t>
      </w:r>
    </w:p>
    <w:p w:rsidR="00DF770E" w:rsidRPr="00D84918" w:rsidRDefault="00DF770E" w:rsidP="00BE57C8">
      <w:pPr>
        <w:pStyle w:val="Listaszerbekezds"/>
        <w:numPr>
          <w:ilvl w:val="0"/>
          <w:numId w:val="28"/>
        </w:numPr>
        <w:spacing w:before="120" w:after="120"/>
        <w:ind w:left="641" w:hanging="357"/>
        <w:contextualSpacing w:val="0"/>
        <w:jc w:val="both"/>
        <w:rPr>
          <w:rFonts w:ascii="Times New Roman" w:hAnsi="Times New Roman"/>
          <w:lang w:val="hu-HU"/>
        </w:rPr>
      </w:pPr>
      <w:r w:rsidRPr="00D84918">
        <w:rPr>
          <w:rFonts w:ascii="Times New Roman" w:hAnsi="Times New Roman"/>
          <w:lang w:val="hu-HU"/>
        </w:rPr>
        <w:t>a személyazonosító igazolvány és az állandó lakóhelyet igazoló lakcímkártya,</w:t>
      </w:r>
    </w:p>
    <w:p w:rsidR="00DF770E" w:rsidRPr="00D84918" w:rsidRDefault="00DF770E" w:rsidP="00BE57C8">
      <w:pPr>
        <w:pStyle w:val="Listaszerbekezds"/>
        <w:numPr>
          <w:ilvl w:val="0"/>
          <w:numId w:val="28"/>
        </w:numPr>
        <w:spacing w:before="120" w:after="120"/>
        <w:ind w:left="641" w:hanging="357"/>
        <w:contextualSpacing w:val="0"/>
        <w:jc w:val="both"/>
        <w:rPr>
          <w:rFonts w:ascii="Times New Roman" w:hAnsi="Times New Roman"/>
          <w:lang w:val="hu-HU"/>
        </w:rPr>
      </w:pPr>
      <w:r w:rsidRPr="00D84918">
        <w:rPr>
          <w:rFonts w:ascii="Times New Roman" w:hAnsi="Times New Roman"/>
          <w:lang w:val="hu-HU"/>
        </w:rPr>
        <w:t>adóigazolvány, társadalombiztosítási azonosító jelet igazoló hatósági igazolvány (TAJ kártya).</w:t>
      </w:r>
    </w:p>
    <w:p w:rsidR="00D84918" w:rsidRDefault="00DF770E" w:rsidP="00BE57C8">
      <w:pPr>
        <w:pStyle w:val="Nincstrkz"/>
        <w:rPr>
          <w:rFonts w:eastAsia="Times New Roman"/>
          <w:lang w:eastAsia="ja-JP"/>
        </w:rPr>
      </w:pPr>
      <w:r w:rsidRPr="00D84918">
        <w:rPr>
          <w:rFonts w:eastAsia="Times New Roman"/>
          <w:b/>
          <w:lang w:eastAsia="ja-JP"/>
        </w:rPr>
        <w:t xml:space="preserve">8.2.3. </w:t>
      </w:r>
      <w:r w:rsidRPr="00D84918">
        <w:rPr>
          <w:rFonts w:eastAsia="Times New Roman"/>
          <w:lang w:eastAsia="ja-JP"/>
        </w:rPr>
        <w:t xml:space="preserve">Az elektronikusan kitöltött adatlapot az elektronikus pályázati felületről kinyomtatva, aláírással ellátva, a 8.2.2. pont szerinti mellékletek eredeti példányával vagy hitelesített másolatával együtt, postai úton is meg kell küldeni a 8.1. pontban meghatározott címre. </w:t>
      </w:r>
    </w:p>
    <w:p w:rsidR="00BA2CD9" w:rsidRDefault="00BA2CD9" w:rsidP="00BE57C8">
      <w:pPr>
        <w:pStyle w:val="Nincstrkz"/>
        <w:rPr>
          <w:color w:val="000000"/>
        </w:rPr>
      </w:pPr>
    </w:p>
    <w:p w:rsidR="00DF770E" w:rsidRPr="00D84918" w:rsidRDefault="00DF770E" w:rsidP="00BE57C8">
      <w:pPr>
        <w:pStyle w:val="Nincstrkz"/>
        <w:rPr>
          <w:rFonts w:eastAsia="Times New Roman"/>
          <w:lang w:eastAsia="ja-JP"/>
        </w:rPr>
      </w:pPr>
      <w:r w:rsidRPr="00D84918">
        <w:rPr>
          <w:color w:val="000000"/>
        </w:rPr>
        <w:t xml:space="preserve">A pályázat postai beérkezéséről, az ellenőrzés és elbírálás lépéseiről a pályázó az </w:t>
      </w:r>
      <w:hyperlink r:id="rId12" w:history="1">
        <w:r w:rsidRPr="00D84918">
          <w:rPr>
            <w:rStyle w:val="Hiperhivatkozs"/>
          </w:rPr>
          <w:t>https://osztondij.e-kreta.hu/</w:t>
        </w:r>
      </w:hyperlink>
      <w:r w:rsidR="00BA2CD9">
        <w:rPr>
          <w:color w:val="000000"/>
        </w:rPr>
        <w:t xml:space="preserve"> </w:t>
      </w:r>
      <w:r w:rsidRPr="00D84918">
        <w:rPr>
          <w:color w:val="000000"/>
        </w:rPr>
        <w:t>felület Ügyeim menüpontjában folyamatosan tájékozódhat</w:t>
      </w:r>
      <w:r w:rsidR="0070673C" w:rsidRPr="00D84918">
        <w:rPr>
          <w:color w:val="000000"/>
        </w:rPr>
        <w:t xml:space="preserve">. </w:t>
      </w:r>
    </w:p>
    <w:p w:rsidR="008115E7" w:rsidRDefault="008115E7" w:rsidP="00BE57C8">
      <w:pPr>
        <w:spacing w:before="120" w:after="120"/>
        <w:jc w:val="both"/>
        <w:rPr>
          <w:rFonts w:ascii="Times New Roman" w:hAnsi="Times New Roman"/>
          <w:b/>
          <w:color w:val="000000"/>
          <w:lang w:val="hu-HU"/>
        </w:rPr>
      </w:pPr>
    </w:p>
    <w:p w:rsidR="00DF770E" w:rsidRPr="00D84918" w:rsidRDefault="00DF770E" w:rsidP="008115E7">
      <w:pPr>
        <w:spacing w:before="120"/>
        <w:jc w:val="both"/>
        <w:rPr>
          <w:rFonts w:ascii="Times New Roman" w:hAnsi="Times New Roman"/>
          <w:lang w:val="hu-HU"/>
        </w:rPr>
      </w:pPr>
      <w:r w:rsidRPr="00D84918">
        <w:rPr>
          <w:rFonts w:ascii="Times New Roman" w:hAnsi="Times New Roman"/>
          <w:b/>
          <w:color w:val="000000"/>
          <w:lang w:val="hu-HU"/>
        </w:rPr>
        <w:t>8.3.</w:t>
      </w:r>
      <w:r w:rsidRPr="00D84918">
        <w:rPr>
          <w:rFonts w:ascii="Times New Roman" w:hAnsi="Times New Roman"/>
          <w:lang w:val="hu-HU"/>
        </w:rPr>
        <w:t xml:space="preserve"> </w:t>
      </w:r>
      <w:r w:rsidRPr="00D84918">
        <w:rPr>
          <w:rFonts w:ascii="Times New Roman" w:hAnsi="Times New Roman"/>
          <w:b/>
          <w:lang w:val="hu-HU"/>
        </w:rPr>
        <w:t>Hiánypótlás</w:t>
      </w:r>
    </w:p>
    <w:p w:rsidR="009D78EE" w:rsidRDefault="00DF770E" w:rsidP="008115E7">
      <w:pPr>
        <w:spacing w:before="120"/>
        <w:jc w:val="both"/>
        <w:rPr>
          <w:rFonts w:ascii="Times New Roman" w:hAnsi="Times New Roman"/>
          <w:lang w:val="hu-HU"/>
        </w:rPr>
      </w:pPr>
      <w:r w:rsidRPr="00D84918">
        <w:rPr>
          <w:rFonts w:ascii="Times New Roman" w:hAnsi="Times New Roman"/>
          <w:lang w:val="hu-HU"/>
        </w:rPr>
        <w:t>A pályázattal kapcsolatosan hiánypótlás benyújtására nincs lehetőség.</w:t>
      </w:r>
    </w:p>
    <w:p w:rsidR="006F2DD6" w:rsidRDefault="006F2DD6" w:rsidP="00BE57C8">
      <w:pPr>
        <w:spacing w:before="120" w:after="120"/>
        <w:jc w:val="both"/>
        <w:rPr>
          <w:rFonts w:ascii="Times New Roman" w:hAnsi="Times New Roman"/>
          <w:lang w:val="hu-HU"/>
        </w:rPr>
      </w:pPr>
    </w:p>
    <w:p w:rsidR="0048564D" w:rsidRDefault="0048564D" w:rsidP="00BE57C8">
      <w:pPr>
        <w:spacing w:before="120" w:after="120"/>
        <w:jc w:val="both"/>
        <w:rPr>
          <w:rFonts w:ascii="Times New Roman" w:hAnsi="Times New Roman"/>
          <w:lang w:val="hu-HU"/>
        </w:rPr>
      </w:pPr>
    </w:p>
    <w:p w:rsidR="0048564D" w:rsidRDefault="0048564D" w:rsidP="00BE57C8">
      <w:pPr>
        <w:spacing w:before="120" w:after="120"/>
        <w:jc w:val="both"/>
        <w:rPr>
          <w:rFonts w:ascii="Times New Roman" w:hAnsi="Times New Roman"/>
          <w:lang w:val="hu-HU"/>
        </w:rPr>
      </w:pPr>
    </w:p>
    <w:p w:rsidR="0048564D" w:rsidRDefault="0048564D" w:rsidP="00BE57C8">
      <w:pPr>
        <w:spacing w:before="120" w:after="120"/>
        <w:jc w:val="both"/>
        <w:rPr>
          <w:rFonts w:ascii="Times New Roman" w:hAnsi="Times New Roman"/>
          <w:lang w:val="hu-HU"/>
        </w:rPr>
      </w:pPr>
    </w:p>
    <w:p w:rsidR="00BA2CD9" w:rsidRDefault="00BA2CD9" w:rsidP="00BE57C8">
      <w:pPr>
        <w:spacing w:before="120" w:after="120"/>
        <w:jc w:val="both"/>
        <w:rPr>
          <w:rFonts w:ascii="Times New Roman" w:hAnsi="Times New Roman"/>
          <w:b/>
          <w:u w:val="single"/>
        </w:rPr>
      </w:pPr>
    </w:p>
    <w:p w:rsidR="004F6EBA" w:rsidRDefault="004F6EBA" w:rsidP="00BE57C8">
      <w:pPr>
        <w:spacing w:before="120" w:after="120"/>
        <w:jc w:val="both"/>
        <w:rPr>
          <w:rFonts w:ascii="Times New Roman" w:hAnsi="Times New Roman"/>
          <w:b/>
          <w:u w:val="single"/>
        </w:rPr>
      </w:pPr>
      <w:r w:rsidRPr="00D84918">
        <w:rPr>
          <w:rFonts w:ascii="Times New Roman" w:hAnsi="Times New Roman"/>
          <w:b/>
          <w:u w:val="single"/>
        </w:rPr>
        <w:t>9. A pályázat érvényessége</w:t>
      </w:r>
    </w:p>
    <w:p w:rsidR="004F6EBA" w:rsidRPr="009172E4" w:rsidRDefault="004F6EBA" w:rsidP="00646B93">
      <w:pPr>
        <w:spacing w:before="120" w:after="120"/>
        <w:jc w:val="both"/>
        <w:rPr>
          <w:rFonts w:ascii="Times New Roman" w:hAnsi="Times New Roman"/>
        </w:rPr>
      </w:pPr>
      <w:r w:rsidRPr="009172E4">
        <w:rPr>
          <w:rFonts w:ascii="Times New Roman" w:hAnsi="Times New Roman"/>
        </w:rPr>
        <w:t>A pályázat érvénytelen, ha a pályázó:</w:t>
      </w:r>
    </w:p>
    <w:p w:rsidR="004F6EBA" w:rsidRPr="009172E4" w:rsidRDefault="00DF770E" w:rsidP="00646B93">
      <w:pPr>
        <w:spacing w:before="120" w:after="120"/>
        <w:jc w:val="both"/>
        <w:rPr>
          <w:rFonts w:ascii="Times New Roman" w:hAnsi="Times New Roman"/>
        </w:rPr>
      </w:pPr>
      <w:r w:rsidRPr="009172E4">
        <w:rPr>
          <w:rFonts w:ascii="Times New Roman" w:hAnsi="Times New Roman"/>
        </w:rPr>
        <w:t xml:space="preserve">a) </w:t>
      </w:r>
      <w:r w:rsidR="004F6EBA" w:rsidRPr="009172E4">
        <w:rPr>
          <w:rFonts w:ascii="Times New Roman" w:hAnsi="Times New Roman"/>
        </w:rPr>
        <w:t xml:space="preserve">a pályázatot nem a felhívásban </w:t>
      </w:r>
      <w:r w:rsidR="004316C3" w:rsidRPr="009172E4">
        <w:rPr>
          <w:rFonts w:ascii="Times New Roman" w:hAnsi="Times New Roman"/>
        </w:rPr>
        <w:t>közzétett formában</w:t>
      </w:r>
      <w:r w:rsidRPr="009172E4">
        <w:rPr>
          <w:rFonts w:ascii="Times New Roman" w:hAnsi="Times New Roman"/>
        </w:rPr>
        <w:t>, illetve hiányosan</w:t>
      </w:r>
      <w:r w:rsidR="004316C3" w:rsidRPr="009172E4">
        <w:rPr>
          <w:rFonts w:ascii="Times New Roman" w:hAnsi="Times New Roman"/>
        </w:rPr>
        <w:t xml:space="preserve"> nyújtotta be,</w:t>
      </w:r>
    </w:p>
    <w:p w:rsidR="004F6EBA" w:rsidRPr="009172E4" w:rsidRDefault="00DF770E" w:rsidP="00646B93">
      <w:pPr>
        <w:spacing w:before="120" w:after="120"/>
        <w:jc w:val="both"/>
        <w:rPr>
          <w:rFonts w:ascii="Times New Roman" w:hAnsi="Times New Roman"/>
        </w:rPr>
      </w:pPr>
      <w:r w:rsidRPr="009172E4">
        <w:rPr>
          <w:rFonts w:ascii="Times New Roman" w:hAnsi="Times New Roman"/>
        </w:rPr>
        <w:t xml:space="preserve">b) </w:t>
      </w:r>
      <w:r w:rsidR="004F6EBA" w:rsidRPr="009172E4">
        <w:rPr>
          <w:rFonts w:ascii="Times New Roman" w:hAnsi="Times New Roman"/>
        </w:rPr>
        <w:t>a pályázatot</w:t>
      </w:r>
      <w:r w:rsidRPr="009172E4">
        <w:rPr>
          <w:rFonts w:ascii="Times New Roman" w:hAnsi="Times New Roman"/>
        </w:rPr>
        <w:t>, vagy annak valamely elemét</w:t>
      </w:r>
      <w:r w:rsidR="004F6EBA" w:rsidRPr="009172E4">
        <w:rPr>
          <w:rFonts w:ascii="Times New Roman" w:hAnsi="Times New Roman"/>
        </w:rPr>
        <w:t xml:space="preserve"> a kiírásban szereplő benyúj</w:t>
      </w:r>
      <w:r w:rsidR="004316C3" w:rsidRPr="009172E4">
        <w:rPr>
          <w:rFonts w:ascii="Times New Roman" w:hAnsi="Times New Roman"/>
        </w:rPr>
        <w:t>tási határidőn túl nyújtotta be,</w:t>
      </w:r>
    </w:p>
    <w:p w:rsidR="004F6EBA" w:rsidRPr="009172E4" w:rsidRDefault="00DF770E" w:rsidP="00646B93">
      <w:pPr>
        <w:spacing w:before="120" w:after="120"/>
        <w:jc w:val="both"/>
        <w:rPr>
          <w:rFonts w:ascii="Times New Roman" w:hAnsi="Times New Roman"/>
        </w:rPr>
      </w:pPr>
      <w:r w:rsidRPr="009172E4">
        <w:rPr>
          <w:rFonts w:ascii="Times New Roman" w:hAnsi="Times New Roman"/>
        </w:rPr>
        <w:t xml:space="preserve">c) </w:t>
      </w:r>
      <w:r w:rsidR="004F6EBA" w:rsidRPr="009172E4">
        <w:rPr>
          <w:rFonts w:ascii="Times New Roman" w:hAnsi="Times New Roman"/>
        </w:rPr>
        <w:t xml:space="preserve">a </w:t>
      </w:r>
      <w:r w:rsidRPr="009172E4">
        <w:rPr>
          <w:rFonts w:ascii="Times New Roman" w:hAnsi="Times New Roman"/>
        </w:rPr>
        <w:t xml:space="preserve">pályázat benyújtásához, elbíráláshoz </w:t>
      </w:r>
      <w:r w:rsidR="004F6EBA" w:rsidRPr="009172E4">
        <w:rPr>
          <w:rFonts w:ascii="Times New Roman" w:hAnsi="Times New Roman"/>
        </w:rPr>
        <w:t>szükséges adatokat nem a valóságnak megfelelően közölte.</w:t>
      </w:r>
    </w:p>
    <w:p w:rsidR="00576577" w:rsidRDefault="00576577" w:rsidP="00576577">
      <w:pPr>
        <w:spacing w:before="120" w:line="276" w:lineRule="auto"/>
        <w:jc w:val="both"/>
        <w:rPr>
          <w:rFonts w:ascii="Times New Roman" w:hAnsi="Times New Roman"/>
          <w:b/>
          <w:u w:val="single"/>
        </w:rPr>
      </w:pPr>
    </w:p>
    <w:p w:rsidR="00D84918" w:rsidRDefault="004F6EBA" w:rsidP="0048564D">
      <w:pPr>
        <w:spacing w:before="120" w:line="276" w:lineRule="auto"/>
        <w:jc w:val="both"/>
        <w:rPr>
          <w:rFonts w:ascii="Times New Roman" w:hAnsi="Times New Roman"/>
          <w:b/>
          <w:u w:val="single"/>
        </w:rPr>
      </w:pPr>
      <w:r w:rsidRPr="00576577">
        <w:rPr>
          <w:rFonts w:ascii="Times New Roman" w:hAnsi="Times New Roman"/>
          <w:b/>
          <w:u w:val="single"/>
        </w:rPr>
        <w:t>10. A pályázatok elbírálása</w:t>
      </w:r>
    </w:p>
    <w:p w:rsidR="004F6EBA" w:rsidRDefault="004F6EBA" w:rsidP="0048564D">
      <w:pPr>
        <w:spacing w:before="120"/>
        <w:jc w:val="both"/>
        <w:rPr>
          <w:rFonts w:ascii="Times New Roman" w:hAnsi="Times New Roman"/>
          <w:b/>
        </w:rPr>
      </w:pPr>
      <w:r w:rsidRPr="00576577">
        <w:rPr>
          <w:rFonts w:ascii="Times New Roman" w:hAnsi="Times New Roman"/>
          <w:b/>
        </w:rPr>
        <w:t>10.1. Az értékelés szempontjai</w:t>
      </w:r>
    </w:p>
    <w:p w:rsidR="00D84918" w:rsidRDefault="00D84918" w:rsidP="00D84918">
      <w:pPr>
        <w:jc w:val="both"/>
        <w:rPr>
          <w:rFonts w:ascii="Times New Roman" w:hAnsi="Times New Roman"/>
          <w:b/>
        </w:rPr>
      </w:pPr>
    </w:p>
    <w:p w:rsidR="00DF770E" w:rsidRPr="00646B93" w:rsidRDefault="00DF770E" w:rsidP="00D84918">
      <w:pPr>
        <w:jc w:val="both"/>
        <w:rPr>
          <w:rFonts w:ascii="Times New Roman" w:hAnsi="Times New Roman"/>
          <w:b/>
        </w:rPr>
      </w:pPr>
      <w:r w:rsidRPr="00646B93">
        <w:rPr>
          <w:rFonts w:ascii="Times New Roman" w:hAnsi="Times New Roman"/>
          <w:lang w:val="hu-HU"/>
        </w:rPr>
        <w:t>A miniszter a KÖB javaslatának figyelembevétele mellett az ösztöndíjat az alábbi értékelési szempontok alapján ítéli oda:</w:t>
      </w:r>
    </w:p>
    <w:p w:rsidR="004F6EBA" w:rsidRPr="00646B93" w:rsidRDefault="00DF770E" w:rsidP="00D84918">
      <w:pPr>
        <w:jc w:val="both"/>
        <w:rPr>
          <w:rFonts w:ascii="Times New Roman" w:hAnsi="Times New Roman"/>
        </w:rPr>
      </w:pPr>
      <w:r w:rsidRPr="00646B93">
        <w:rPr>
          <w:rFonts w:ascii="Times New Roman" w:hAnsi="Times New Roman"/>
        </w:rPr>
        <w:t xml:space="preserve">a) </w:t>
      </w:r>
      <w:r w:rsidR="004F6EBA" w:rsidRPr="00646B93">
        <w:rPr>
          <w:rFonts w:ascii="Times New Roman" w:hAnsi="Times New Roman"/>
        </w:rPr>
        <w:t>a pedagógusszükséglet szakos rendszere,</w:t>
      </w:r>
    </w:p>
    <w:p w:rsidR="004F6EBA" w:rsidRPr="00646B93" w:rsidRDefault="00DF770E" w:rsidP="00D84918">
      <w:pPr>
        <w:jc w:val="both"/>
        <w:rPr>
          <w:rFonts w:ascii="Times New Roman" w:hAnsi="Times New Roman"/>
        </w:rPr>
      </w:pPr>
      <w:r w:rsidRPr="00646B93">
        <w:rPr>
          <w:rFonts w:ascii="Times New Roman" w:hAnsi="Times New Roman"/>
        </w:rPr>
        <w:t>b) a P</w:t>
      </w:r>
      <w:r w:rsidR="004F6EBA" w:rsidRPr="00646B93">
        <w:rPr>
          <w:rFonts w:ascii="Times New Roman" w:hAnsi="Times New Roman"/>
        </w:rPr>
        <w:t>ályázó felvételi eredménye vagy utolsó aktív félévi tanulmányi eredménye,</w:t>
      </w:r>
    </w:p>
    <w:p w:rsidR="003E349D" w:rsidRPr="00646B93" w:rsidRDefault="00DF770E" w:rsidP="00D84918">
      <w:pPr>
        <w:jc w:val="both"/>
        <w:rPr>
          <w:rFonts w:ascii="Times New Roman" w:hAnsi="Times New Roman"/>
        </w:rPr>
      </w:pPr>
      <w:r w:rsidRPr="00646B93">
        <w:rPr>
          <w:rFonts w:ascii="Times New Roman" w:hAnsi="Times New Roman"/>
        </w:rPr>
        <w:t xml:space="preserve">c) </w:t>
      </w:r>
      <w:r w:rsidR="004F6EBA" w:rsidRPr="00646B93">
        <w:rPr>
          <w:rFonts w:ascii="Times New Roman" w:hAnsi="Times New Roman"/>
        </w:rPr>
        <w:t>a tanult szak/szakpár területi el</w:t>
      </w:r>
      <w:r w:rsidRPr="00646B93">
        <w:rPr>
          <w:rFonts w:ascii="Times New Roman" w:hAnsi="Times New Roman"/>
        </w:rPr>
        <w:t>látottsága és a P</w:t>
      </w:r>
      <w:r w:rsidR="004F6EBA" w:rsidRPr="00646B93">
        <w:rPr>
          <w:rFonts w:ascii="Times New Roman" w:hAnsi="Times New Roman"/>
        </w:rPr>
        <w:t>ályázó által a jövőbeni munkavállalás kapcsán tervezett régió viszonya.</w:t>
      </w:r>
    </w:p>
    <w:p w:rsidR="00D84918" w:rsidRPr="00D84918" w:rsidRDefault="00D84918" w:rsidP="00D84918">
      <w:pPr>
        <w:jc w:val="both"/>
        <w:rPr>
          <w:rFonts w:ascii="Times New Roman" w:hAnsi="Times New Roman"/>
        </w:rPr>
      </w:pPr>
    </w:p>
    <w:p w:rsidR="00DF6ED1" w:rsidRPr="00576577" w:rsidRDefault="004F6EBA" w:rsidP="00576577">
      <w:pPr>
        <w:spacing w:before="120" w:line="276" w:lineRule="auto"/>
        <w:jc w:val="both"/>
        <w:rPr>
          <w:rFonts w:ascii="Times New Roman" w:hAnsi="Times New Roman"/>
          <w:b/>
        </w:rPr>
      </w:pPr>
      <w:r w:rsidRPr="00576577">
        <w:rPr>
          <w:rFonts w:ascii="Times New Roman" w:hAnsi="Times New Roman"/>
          <w:b/>
        </w:rPr>
        <w:t xml:space="preserve">10.2.  Az elérhető legmagasabb </w:t>
      </w:r>
      <w:r w:rsidR="00DF770E">
        <w:rPr>
          <w:rFonts w:ascii="Times New Roman" w:hAnsi="Times New Roman"/>
          <w:b/>
        </w:rPr>
        <w:t>össz</w:t>
      </w:r>
      <w:r w:rsidRPr="00576577">
        <w:rPr>
          <w:rFonts w:ascii="Times New Roman" w:hAnsi="Times New Roman"/>
          <w:b/>
        </w:rPr>
        <w:t>pontszám</w:t>
      </w:r>
    </w:p>
    <w:p w:rsidR="006F2DD6" w:rsidRDefault="004F6EBA" w:rsidP="00475443">
      <w:pPr>
        <w:spacing w:before="120" w:line="276" w:lineRule="auto"/>
        <w:jc w:val="both"/>
        <w:rPr>
          <w:rFonts w:ascii="Times New Roman" w:hAnsi="Times New Roman"/>
        </w:rPr>
      </w:pPr>
      <w:r w:rsidRPr="00576577">
        <w:rPr>
          <w:rFonts w:ascii="Times New Roman" w:hAnsi="Times New Roman"/>
        </w:rPr>
        <w:t xml:space="preserve">Az értékelési pontrendszer alapján az elérhető legmagasabb </w:t>
      </w:r>
      <w:r w:rsidR="00DF770E">
        <w:rPr>
          <w:rFonts w:ascii="Times New Roman" w:hAnsi="Times New Roman"/>
        </w:rPr>
        <w:t>össz</w:t>
      </w:r>
      <w:r w:rsidRPr="00576577">
        <w:rPr>
          <w:rFonts w:ascii="Times New Roman" w:hAnsi="Times New Roman"/>
        </w:rPr>
        <w:t>pontszám: 100 pont</w:t>
      </w:r>
    </w:p>
    <w:p w:rsidR="00646B93" w:rsidRDefault="00646B93" w:rsidP="00475443">
      <w:pPr>
        <w:spacing w:before="120" w:line="276" w:lineRule="auto"/>
        <w:jc w:val="both"/>
        <w:rPr>
          <w:rFonts w:ascii="Times New Roman" w:hAnsi="Times New Roman"/>
          <w:b/>
        </w:rPr>
      </w:pPr>
    </w:p>
    <w:p w:rsidR="004F6EBA" w:rsidRPr="00576577" w:rsidRDefault="004F6EBA" w:rsidP="00475443">
      <w:pPr>
        <w:spacing w:before="120" w:line="276" w:lineRule="auto"/>
        <w:jc w:val="both"/>
        <w:rPr>
          <w:rFonts w:ascii="Times New Roman" w:hAnsi="Times New Roman"/>
          <w:b/>
        </w:rPr>
      </w:pPr>
      <w:r w:rsidRPr="00576577">
        <w:rPr>
          <w:rFonts w:ascii="Times New Roman" w:hAnsi="Times New Roman"/>
          <w:b/>
        </w:rPr>
        <w:t>10.3. A támogatáshoz szükséges minimum pontszám</w:t>
      </w:r>
    </w:p>
    <w:p w:rsidR="00576577" w:rsidRPr="0048564D" w:rsidRDefault="004F6EBA" w:rsidP="00576577">
      <w:pPr>
        <w:spacing w:before="120" w:line="276" w:lineRule="auto"/>
        <w:jc w:val="both"/>
        <w:rPr>
          <w:rFonts w:ascii="Times New Roman" w:hAnsi="Times New Roman"/>
        </w:rPr>
      </w:pPr>
      <w:r w:rsidRPr="00576577">
        <w:rPr>
          <w:rFonts w:ascii="Times New Roman" w:hAnsi="Times New Roman"/>
        </w:rPr>
        <w:t>A támogatható pályázatok körét meghatározó minimum ponthatár szintjét a beérkezett pályázatok száma és eredménye, illetve a rendelkezésre</w:t>
      </w:r>
      <w:r w:rsidR="00DF6ED1" w:rsidRPr="00576577">
        <w:rPr>
          <w:rFonts w:ascii="Times New Roman" w:hAnsi="Times New Roman"/>
        </w:rPr>
        <w:t xml:space="preserve"> álló keretösszeg határozza meg.</w:t>
      </w:r>
    </w:p>
    <w:p w:rsidR="00646B93" w:rsidRDefault="00646B93" w:rsidP="008115E7">
      <w:pPr>
        <w:spacing w:before="120" w:after="120"/>
        <w:jc w:val="both"/>
        <w:rPr>
          <w:rFonts w:ascii="Times New Roman" w:hAnsi="Times New Roman"/>
          <w:b/>
        </w:rPr>
      </w:pPr>
    </w:p>
    <w:p w:rsidR="004F6EBA" w:rsidRPr="00576577" w:rsidRDefault="004F6EBA" w:rsidP="008115E7">
      <w:pPr>
        <w:spacing w:before="120" w:after="120"/>
        <w:jc w:val="both"/>
        <w:rPr>
          <w:rFonts w:ascii="Times New Roman" w:hAnsi="Times New Roman"/>
        </w:rPr>
      </w:pPr>
      <w:r w:rsidRPr="00576577">
        <w:rPr>
          <w:rFonts w:ascii="Times New Roman" w:hAnsi="Times New Roman"/>
          <w:b/>
        </w:rPr>
        <w:t>10.4. Értékelési szempontok súlyozása:</w:t>
      </w:r>
    </w:p>
    <w:p w:rsidR="0048564D" w:rsidRDefault="004F6EBA" w:rsidP="008115E7">
      <w:pPr>
        <w:spacing w:before="120" w:after="120"/>
        <w:jc w:val="both"/>
        <w:rPr>
          <w:rFonts w:ascii="Times New Roman" w:hAnsi="Times New Roman"/>
        </w:rPr>
      </w:pPr>
      <w:r w:rsidRPr="00576577">
        <w:rPr>
          <w:rFonts w:ascii="Times New Roman" w:hAnsi="Times New Roman"/>
        </w:rPr>
        <w:t>A</w:t>
      </w:r>
      <w:r w:rsidR="00DF770E">
        <w:rPr>
          <w:rFonts w:ascii="Times New Roman" w:hAnsi="Times New Roman"/>
        </w:rPr>
        <w:t xml:space="preserve"> 10.1. a)-c) pontban meghatározott</w:t>
      </w:r>
      <w:r w:rsidRPr="00576577">
        <w:rPr>
          <w:rFonts w:ascii="Times New Roman" w:hAnsi="Times New Roman"/>
        </w:rPr>
        <w:t xml:space="preserve"> értékelési szempont</w:t>
      </w:r>
      <w:r w:rsidR="00D31FA2">
        <w:rPr>
          <w:rFonts w:ascii="Times New Roman" w:hAnsi="Times New Roman"/>
        </w:rPr>
        <w:t>ok</w:t>
      </w:r>
      <w:r w:rsidRPr="00576577">
        <w:rPr>
          <w:rFonts w:ascii="Times New Roman" w:hAnsi="Times New Roman"/>
        </w:rPr>
        <w:t xml:space="preserve"> súlyozása az alábbi táblázat szerint felállított fontossági sorrend alapján történik:</w:t>
      </w:r>
    </w:p>
    <w:p w:rsidR="008240B0" w:rsidRPr="00576577" w:rsidRDefault="008240B0" w:rsidP="00576577">
      <w:pPr>
        <w:spacing w:before="120" w:line="276" w:lineRule="auto"/>
        <w:jc w:val="both"/>
        <w:rPr>
          <w:rFonts w:ascii="Times New Roman" w:hAnsi="Times New Roman"/>
        </w:rPr>
      </w:pPr>
    </w:p>
    <w:tbl>
      <w:tblPr>
        <w:tblStyle w:val="Rcsostblzat"/>
        <w:tblW w:w="0" w:type="auto"/>
        <w:jc w:val="center"/>
        <w:tblLook w:val="04A0" w:firstRow="1" w:lastRow="0" w:firstColumn="1" w:lastColumn="0" w:noHBand="0" w:noVBand="1"/>
      </w:tblPr>
      <w:tblGrid>
        <w:gridCol w:w="4323"/>
        <w:gridCol w:w="2409"/>
      </w:tblGrid>
      <w:tr w:rsidR="004F6EBA" w:rsidRPr="00576577" w:rsidTr="00646B93">
        <w:trPr>
          <w:trHeight w:val="664"/>
          <w:jc w:val="center"/>
        </w:trPr>
        <w:tc>
          <w:tcPr>
            <w:tcW w:w="4323" w:type="dxa"/>
          </w:tcPr>
          <w:p w:rsidR="00646B93" w:rsidRDefault="00646B93" w:rsidP="00646B93">
            <w:pPr>
              <w:spacing w:before="120" w:line="276" w:lineRule="auto"/>
              <w:rPr>
                <w:rFonts w:ascii="Times New Roman" w:hAnsi="Times New Roman"/>
                <w:b/>
              </w:rPr>
            </w:pPr>
          </w:p>
          <w:p w:rsidR="004F6EBA" w:rsidRPr="00576577" w:rsidRDefault="004F6EBA" w:rsidP="00646B93">
            <w:pPr>
              <w:spacing w:before="120" w:line="276" w:lineRule="auto"/>
              <w:jc w:val="center"/>
              <w:rPr>
                <w:rFonts w:ascii="Times New Roman" w:hAnsi="Times New Roman"/>
                <w:b/>
              </w:rPr>
            </w:pPr>
            <w:r w:rsidRPr="00576577">
              <w:rPr>
                <w:rFonts w:ascii="Times New Roman" w:hAnsi="Times New Roman"/>
                <w:b/>
              </w:rPr>
              <w:t>Értékelési szempont</w:t>
            </w:r>
          </w:p>
        </w:tc>
        <w:tc>
          <w:tcPr>
            <w:tcW w:w="2409" w:type="dxa"/>
          </w:tcPr>
          <w:p w:rsidR="004F6EBA" w:rsidRPr="00576577" w:rsidRDefault="004F6EBA" w:rsidP="00D31FA2">
            <w:pPr>
              <w:spacing w:before="120" w:line="276" w:lineRule="auto"/>
              <w:jc w:val="center"/>
              <w:rPr>
                <w:rFonts w:ascii="Times New Roman" w:hAnsi="Times New Roman"/>
                <w:b/>
              </w:rPr>
            </w:pPr>
            <w:r w:rsidRPr="00576577">
              <w:rPr>
                <w:rFonts w:ascii="Times New Roman" w:hAnsi="Times New Roman"/>
                <w:b/>
              </w:rPr>
              <w:t>Elérhető max</w:t>
            </w:r>
            <w:r w:rsidR="00D31FA2">
              <w:rPr>
                <w:rFonts w:ascii="Times New Roman" w:hAnsi="Times New Roman"/>
                <w:b/>
              </w:rPr>
              <w:t xml:space="preserve">imális  </w:t>
            </w:r>
            <w:r w:rsidRPr="00576577">
              <w:rPr>
                <w:rFonts w:ascii="Times New Roman" w:hAnsi="Times New Roman"/>
                <w:b/>
              </w:rPr>
              <w:t xml:space="preserve"> </w:t>
            </w:r>
            <w:r w:rsidR="00D31FA2">
              <w:rPr>
                <w:rFonts w:ascii="Times New Roman" w:hAnsi="Times New Roman"/>
                <w:b/>
              </w:rPr>
              <w:t>rész</w:t>
            </w:r>
            <w:r w:rsidRPr="00576577">
              <w:rPr>
                <w:rFonts w:ascii="Times New Roman" w:hAnsi="Times New Roman"/>
                <w:b/>
              </w:rPr>
              <w:t>pontszám</w:t>
            </w:r>
          </w:p>
        </w:tc>
      </w:tr>
      <w:tr w:rsidR="004F6EBA" w:rsidRPr="00576577" w:rsidTr="00646B93">
        <w:trPr>
          <w:trHeight w:val="435"/>
          <w:jc w:val="center"/>
        </w:trPr>
        <w:tc>
          <w:tcPr>
            <w:tcW w:w="4323" w:type="dxa"/>
          </w:tcPr>
          <w:p w:rsidR="00286409" w:rsidRPr="00576577" w:rsidRDefault="004F6EBA" w:rsidP="00D84918">
            <w:pPr>
              <w:spacing w:before="120" w:line="276" w:lineRule="auto"/>
              <w:jc w:val="center"/>
              <w:rPr>
                <w:rFonts w:ascii="Times New Roman" w:hAnsi="Times New Roman"/>
              </w:rPr>
            </w:pPr>
            <w:r w:rsidRPr="00576577">
              <w:rPr>
                <w:rFonts w:ascii="Times New Roman" w:hAnsi="Times New Roman"/>
              </w:rPr>
              <w:t>Hiányszakok pedagógusigénye</w:t>
            </w:r>
          </w:p>
        </w:tc>
        <w:tc>
          <w:tcPr>
            <w:tcW w:w="2409" w:type="dxa"/>
          </w:tcPr>
          <w:p w:rsidR="004F6EBA" w:rsidRPr="00576577" w:rsidRDefault="004F6EBA" w:rsidP="00576577">
            <w:pPr>
              <w:spacing w:before="120" w:line="276" w:lineRule="auto"/>
              <w:jc w:val="center"/>
              <w:rPr>
                <w:rFonts w:ascii="Times New Roman" w:hAnsi="Times New Roman"/>
              </w:rPr>
            </w:pPr>
            <w:r w:rsidRPr="00576577">
              <w:rPr>
                <w:rFonts w:ascii="Times New Roman" w:hAnsi="Times New Roman"/>
              </w:rPr>
              <w:t>50 pont</w:t>
            </w:r>
          </w:p>
        </w:tc>
      </w:tr>
      <w:tr w:rsidR="004F6EBA" w:rsidRPr="00576577" w:rsidTr="00646B93">
        <w:trPr>
          <w:trHeight w:val="178"/>
          <w:jc w:val="center"/>
        </w:trPr>
        <w:tc>
          <w:tcPr>
            <w:tcW w:w="4323" w:type="dxa"/>
          </w:tcPr>
          <w:p w:rsidR="00286409" w:rsidRPr="00576577" w:rsidRDefault="00D31FA2" w:rsidP="00D84918">
            <w:pPr>
              <w:spacing w:before="120" w:line="276" w:lineRule="auto"/>
              <w:jc w:val="center"/>
              <w:rPr>
                <w:rFonts w:ascii="Times New Roman" w:hAnsi="Times New Roman"/>
              </w:rPr>
            </w:pPr>
            <w:r>
              <w:rPr>
                <w:rFonts w:ascii="Times New Roman" w:hAnsi="Times New Roman"/>
              </w:rPr>
              <w:t>A P</w:t>
            </w:r>
            <w:r w:rsidR="004F6EBA" w:rsidRPr="00576577">
              <w:rPr>
                <w:rFonts w:ascii="Times New Roman" w:hAnsi="Times New Roman"/>
              </w:rPr>
              <w:t>ályázó felvételi/tanulmányi eredménye</w:t>
            </w:r>
          </w:p>
        </w:tc>
        <w:tc>
          <w:tcPr>
            <w:tcW w:w="2409" w:type="dxa"/>
          </w:tcPr>
          <w:p w:rsidR="004F6EBA" w:rsidRPr="00576577" w:rsidRDefault="004F6EBA" w:rsidP="00576577">
            <w:pPr>
              <w:spacing w:before="120" w:line="276" w:lineRule="auto"/>
              <w:jc w:val="center"/>
              <w:rPr>
                <w:rFonts w:ascii="Times New Roman" w:hAnsi="Times New Roman"/>
              </w:rPr>
            </w:pPr>
            <w:r w:rsidRPr="00576577">
              <w:rPr>
                <w:rFonts w:ascii="Times New Roman" w:hAnsi="Times New Roman"/>
              </w:rPr>
              <w:t>30 pont</w:t>
            </w:r>
          </w:p>
        </w:tc>
      </w:tr>
      <w:tr w:rsidR="004F6EBA" w:rsidRPr="00576577" w:rsidTr="00646B93">
        <w:trPr>
          <w:trHeight w:val="215"/>
          <w:jc w:val="center"/>
        </w:trPr>
        <w:tc>
          <w:tcPr>
            <w:tcW w:w="4323" w:type="dxa"/>
          </w:tcPr>
          <w:p w:rsidR="00286409" w:rsidRPr="00576577" w:rsidRDefault="004F6EBA" w:rsidP="00D84918">
            <w:pPr>
              <w:spacing w:before="120" w:line="276" w:lineRule="auto"/>
              <w:jc w:val="center"/>
              <w:rPr>
                <w:rFonts w:ascii="Times New Roman" w:hAnsi="Times New Roman"/>
              </w:rPr>
            </w:pPr>
            <w:r w:rsidRPr="00576577">
              <w:rPr>
                <w:rFonts w:ascii="Times New Roman" w:hAnsi="Times New Roman"/>
              </w:rPr>
              <w:t>A munkavállalási régió érintettsége a választott hiányszak</w:t>
            </w:r>
            <w:r w:rsidR="00DF206A" w:rsidRPr="00576577">
              <w:rPr>
                <w:rFonts w:ascii="Times New Roman" w:hAnsi="Times New Roman"/>
              </w:rPr>
              <w:t xml:space="preserve"> </w:t>
            </w:r>
            <w:r w:rsidRPr="00576577">
              <w:rPr>
                <w:rFonts w:ascii="Times New Roman" w:hAnsi="Times New Roman"/>
              </w:rPr>
              <w:t>esetében</w:t>
            </w:r>
          </w:p>
        </w:tc>
        <w:tc>
          <w:tcPr>
            <w:tcW w:w="2409" w:type="dxa"/>
          </w:tcPr>
          <w:p w:rsidR="004F6EBA" w:rsidRPr="00576577" w:rsidRDefault="004F6EBA" w:rsidP="00576577">
            <w:pPr>
              <w:spacing w:before="120" w:line="276" w:lineRule="auto"/>
              <w:jc w:val="center"/>
              <w:rPr>
                <w:rFonts w:ascii="Times New Roman" w:hAnsi="Times New Roman"/>
              </w:rPr>
            </w:pPr>
            <w:r w:rsidRPr="00576577">
              <w:rPr>
                <w:rFonts w:ascii="Times New Roman" w:hAnsi="Times New Roman"/>
              </w:rPr>
              <w:t>20 pont</w:t>
            </w:r>
          </w:p>
        </w:tc>
      </w:tr>
    </w:tbl>
    <w:p w:rsidR="00C30574" w:rsidRDefault="00C30574" w:rsidP="00576577">
      <w:pPr>
        <w:spacing w:before="120" w:line="276" w:lineRule="auto"/>
        <w:jc w:val="both"/>
        <w:rPr>
          <w:rFonts w:ascii="Times New Roman" w:hAnsi="Times New Roman"/>
        </w:rPr>
      </w:pPr>
    </w:p>
    <w:p w:rsidR="00F575CB" w:rsidRDefault="00F575CB" w:rsidP="00576577">
      <w:pPr>
        <w:spacing w:before="120" w:line="276" w:lineRule="auto"/>
        <w:jc w:val="both"/>
        <w:rPr>
          <w:rFonts w:ascii="Times New Roman" w:hAnsi="Times New Roman"/>
          <w:b/>
        </w:rPr>
      </w:pPr>
    </w:p>
    <w:p w:rsidR="009172E4" w:rsidRDefault="009172E4" w:rsidP="00576577">
      <w:pPr>
        <w:spacing w:before="120" w:line="276" w:lineRule="auto"/>
        <w:jc w:val="both"/>
        <w:rPr>
          <w:rFonts w:ascii="Times New Roman" w:hAnsi="Times New Roman"/>
          <w:b/>
        </w:rPr>
      </w:pPr>
    </w:p>
    <w:p w:rsidR="00BA2CD9" w:rsidRDefault="00BA2CD9" w:rsidP="00576577">
      <w:pPr>
        <w:spacing w:before="120" w:line="276" w:lineRule="auto"/>
        <w:jc w:val="both"/>
        <w:rPr>
          <w:rFonts w:ascii="Times New Roman" w:hAnsi="Times New Roman"/>
          <w:b/>
        </w:rPr>
      </w:pPr>
    </w:p>
    <w:p w:rsidR="00DF6ED1" w:rsidRPr="00576577" w:rsidRDefault="004F6EBA" w:rsidP="00576577">
      <w:pPr>
        <w:spacing w:before="120" w:line="276" w:lineRule="auto"/>
        <w:jc w:val="both"/>
        <w:rPr>
          <w:rFonts w:ascii="Times New Roman" w:hAnsi="Times New Roman"/>
          <w:b/>
        </w:rPr>
      </w:pPr>
      <w:r w:rsidRPr="00576577">
        <w:rPr>
          <w:rFonts w:ascii="Times New Roman" w:hAnsi="Times New Roman"/>
          <w:b/>
        </w:rPr>
        <w:t>10.5. Pontszámok meghatározása</w:t>
      </w:r>
    </w:p>
    <w:p w:rsidR="0048564D" w:rsidRPr="00F575CB" w:rsidRDefault="00D31FA2" w:rsidP="00F575CB">
      <w:pPr>
        <w:spacing w:before="120" w:line="276" w:lineRule="auto"/>
        <w:jc w:val="both"/>
        <w:rPr>
          <w:rFonts w:ascii="Times New Roman" w:hAnsi="Times New Roman"/>
        </w:rPr>
      </w:pPr>
      <w:r>
        <w:rPr>
          <w:rFonts w:ascii="Times New Roman" w:hAnsi="Times New Roman"/>
        </w:rPr>
        <w:t>A P</w:t>
      </w:r>
      <w:r w:rsidR="004F6EBA" w:rsidRPr="00576577">
        <w:rPr>
          <w:rFonts w:ascii="Times New Roman" w:hAnsi="Times New Roman"/>
        </w:rPr>
        <w:t xml:space="preserve">ályázó </w:t>
      </w:r>
      <w:r>
        <w:rPr>
          <w:rFonts w:ascii="Times New Roman" w:hAnsi="Times New Roman"/>
        </w:rPr>
        <w:t>össz</w:t>
      </w:r>
      <w:r w:rsidR="004F6EBA" w:rsidRPr="00576577">
        <w:rPr>
          <w:rFonts w:ascii="Times New Roman" w:hAnsi="Times New Roman"/>
        </w:rPr>
        <w:t>pontszáma az alábbi szempontok szerint</w:t>
      </w:r>
      <w:r w:rsidR="00F575CB">
        <w:rPr>
          <w:rFonts w:ascii="Times New Roman" w:hAnsi="Times New Roman"/>
        </w:rPr>
        <w:t xml:space="preserve"> elért részpontszámok összege:</w:t>
      </w:r>
    </w:p>
    <w:p w:rsidR="004F6EBA" w:rsidRPr="00576577" w:rsidRDefault="00D31FA2" w:rsidP="008115E7">
      <w:pPr>
        <w:pStyle w:val="Listaszerbekezds"/>
        <w:spacing w:before="120" w:after="120"/>
        <w:ind w:left="0"/>
        <w:jc w:val="both"/>
        <w:rPr>
          <w:rFonts w:ascii="Times New Roman" w:hAnsi="Times New Roman"/>
          <w:b/>
        </w:rPr>
      </w:pPr>
      <w:r>
        <w:rPr>
          <w:rFonts w:ascii="Times New Roman" w:hAnsi="Times New Roman"/>
          <w:b/>
        </w:rPr>
        <w:t xml:space="preserve">10.5.1. </w:t>
      </w:r>
      <w:r w:rsidR="004F6EBA" w:rsidRPr="00576577">
        <w:rPr>
          <w:rFonts w:ascii="Times New Roman" w:hAnsi="Times New Roman"/>
          <w:b/>
        </w:rPr>
        <w:t>A pedagógusszükséglet hiánysza</w:t>
      </w:r>
      <w:r>
        <w:rPr>
          <w:rFonts w:ascii="Times New Roman" w:hAnsi="Times New Roman"/>
          <w:b/>
        </w:rPr>
        <w:t>konkénti helyzete (elérhető maximális rész-</w:t>
      </w:r>
      <w:r w:rsidR="004F6EBA" w:rsidRPr="00576577">
        <w:rPr>
          <w:rFonts w:ascii="Times New Roman" w:hAnsi="Times New Roman"/>
          <w:b/>
        </w:rPr>
        <w:t xml:space="preserve"> pontszám 50 pont)</w:t>
      </w:r>
    </w:p>
    <w:p w:rsidR="004F6EBA" w:rsidRDefault="004F6EBA" w:rsidP="008115E7">
      <w:pPr>
        <w:spacing w:before="120" w:after="120"/>
        <w:jc w:val="both"/>
        <w:rPr>
          <w:rFonts w:ascii="Times New Roman" w:hAnsi="Times New Roman"/>
        </w:rPr>
      </w:pPr>
      <w:r w:rsidRPr="00576577">
        <w:rPr>
          <w:rFonts w:ascii="Times New Roman" w:hAnsi="Times New Roman"/>
        </w:rPr>
        <w:t xml:space="preserve">A </w:t>
      </w:r>
      <w:r w:rsidR="00D31FA2">
        <w:rPr>
          <w:rFonts w:ascii="Times New Roman" w:hAnsi="Times New Roman"/>
        </w:rPr>
        <w:t>jelen szempont szerinti értékelés</w:t>
      </w:r>
      <w:r w:rsidRPr="00576577">
        <w:rPr>
          <w:rFonts w:ascii="Times New Roman" w:hAnsi="Times New Roman"/>
        </w:rPr>
        <w:t xml:space="preserve"> </w:t>
      </w:r>
      <w:r w:rsidR="00D31FA2">
        <w:rPr>
          <w:rFonts w:ascii="Times New Roman" w:hAnsi="Times New Roman"/>
        </w:rPr>
        <w:t xml:space="preserve">mutatóit </w:t>
      </w:r>
      <w:r w:rsidRPr="00576577">
        <w:rPr>
          <w:rFonts w:ascii="Times New Roman" w:hAnsi="Times New Roman"/>
        </w:rPr>
        <w:t>a Központ hiányszakokkal kapcsolatos aktuális adatai, illetve a Nemzeti Alaptanterv és a kerettantervek szerint a 2013-2014</w:t>
      </w:r>
      <w:r w:rsidR="00F16428">
        <w:rPr>
          <w:rFonts w:ascii="Times New Roman" w:hAnsi="Times New Roman"/>
        </w:rPr>
        <w:t>.</w:t>
      </w:r>
      <w:r w:rsidRPr="00576577">
        <w:rPr>
          <w:rFonts w:ascii="Times New Roman" w:hAnsi="Times New Roman"/>
        </w:rPr>
        <w:t xml:space="preserve"> tanévtől bevezetett tantárgyak, gyógypedagógus k</w:t>
      </w:r>
      <w:r w:rsidR="00716EF0">
        <w:rPr>
          <w:rFonts w:ascii="Times New Roman" w:hAnsi="Times New Roman"/>
        </w:rPr>
        <w:t>épzés esetén a fentieken túl a s</w:t>
      </w:r>
      <w:r w:rsidRPr="00576577">
        <w:rPr>
          <w:rFonts w:ascii="Times New Roman" w:hAnsi="Times New Roman"/>
        </w:rPr>
        <w:t>ajátos nevelési igényű gyermekek óvo</w:t>
      </w:r>
      <w:r w:rsidR="00716EF0">
        <w:rPr>
          <w:rFonts w:ascii="Times New Roman" w:hAnsi="Times New Roman"/>
        </w:rPr>
        <w:t>dai nevelésének irányelve és a s</w:t>
      </w:r>
      <w:r w:rsidRPr="00576577">
        <w:rPr>
          <w:rFonts w:ascii="Times New Roman" w:hAnsi="Times New Roman"/>
        </w:rPr>
        <w:t xml:space="preserve">ajátos nevelési igényű tanulók iskolai oktatásának irányelve kiadásáról  szóló 32/2012. (X. 8.) EMMI rendelet által meghatározott foglalkozások és a nemzeti köznevelésről szóló 2011. évi CXC. törvény 47. § (9) bekezdés </w:t>
      </w:r>
      <w:r w:rsidR="00D31FA2">
        <w:rPr>
          <w:rFonts w:ascii="Times New Roman" w:hAnsi="Times New Roman"/>
        </w:rPr>
        <w:t>szerinti eseteknek megfelelő végzettségi követelmények</w:t>
      </w:r>
      <w:r w:rsidRPr="00576577">
        <w:rPr>
          <w:rFonts w:ascii="Times New Roman" w:hAnsi="Times New Roman"/>
        </w:rPr>
        <w:t xml:space="preserve"> határozták meg. </w:t>
      </w:r>
    </w:p>
    <w:p w:rsidR="004F6EBA" w:rsidRDefault="004F6EBA" w:rsidP="008115E7">
      <w:pPr>
        <w:spacing w:before="120" w:after="120"/>
        <w:jc w:val="both"/>
        <w:rPr>
          <w:rFonts w:ascii="Times New Roman" w:hAnsi="Times New Roman"/>
        </w:rPr>
      </w:pPr>
      <w:r w:rsidRPr="00576577">
        <w:rPr>
          <w:rFonts w:ascii="Times New Roman" w:hAnsi="Times New Roman"/>
        </w:rPr>
        <w:t xml:space="preserve">A pályzatok elbírálása során előnyben részesített szakokhoz tartozó elérhető pontszámokat az 1. </w:t>
      </w:r>
      <w:r w:rsidR="00D84918">
        <w:rPr>
          <w:rFonts w:ascii="Times New Roman" w:hAnsi="Times New Roman"/>
        </w:rPr>
        <w:t xml:space="preserve">számú </w:t>
      </w:r>
      <w:r w:rsidRPr="00576577">
        <w:rPr>
          <w:rFonts w:ascii="Times New Roman" w:hAnsi="Times New Roman"/>
        </w:rPr>
        <w:t>melléklet tartalmazza.</w:t>
      </w:r>
    </w:p>
    <w:p w:rsidR="003E349D" w:rsidRPr="00576577" w:rsidRDefault="003E349D" w:rsidP="008115E7">
      <w:pPr>
        <w:spacing w:before="120" w:after="120"/>
        <w:jc w:val="both"/>
        <w:rPr>
          <w:rFonts w:ascii="Times New Roman" w:hAnsi="Times New Roman"/>
        </w:rPr>
      </w:pPr>
      <w:r w:rsidRPr="003E349D">
        <w:rPr>
          <w:rFonts w:ascii="Times New Roman" w:hAnsi="Times New Roman"/>
        </w:rPr>
        <w:t>A hiány-szakpárok esetében (az 1. mellékletben szereplő szakpárkombinációk) az egyes szakpárelemekhez</w:t>
      </w:r>
      <w:r w:rsidR="00D31FA2">
        <w:rPr>
          <w:rFonts w:ascii="Times New Roman" w:hAnsi="Times New Roman"/>
        </w:rPr>
        <w:t xml:space="preserve"> </w:t>
      </w:r>
      <w:r w:rsidRPr="003E349D">
        <w:rPr>
          <w:rFonts w:ascii="Times New Roman" w:hAnsi="Times New Roman"/>
        </w:rPr>
        <w:t>rendelt pontszámok összeadódnak. Harmadik szakot felvett hallgató esetén mindhárom tantárgy pontszáma összeadódik.</w:t>
      </w:r>
    </w:p>
    <w:p w:rsidR="004F6EBA" w:rsidRPr="00576577" w:rsidRDefault="004F6EBA" w:rsidP="008115E7">
      <w:pPr>
        <w:spacing w:before="120" w:after="120"/>
        <w:jc w:val="both"/>
        <w:rPr>
          <w:rFonts w:ascii="Times New Roman" w:hAnsi="Times New Roman"/>
        </w:rPr>
      </w:pPr>
      <w:r w:rsidRPr="00576577">
        <w:rPr>
          <w:rFonts w:ascii="Times New Roman" w:hAnsi="Times New Roman"/>
        </w:rPr>
        <w:t>50 pont feletti összeredmény esetén is legfeljebb 50 pont érhető el.</w:t>
      </w:r>
    </w:p>
    <w:p w:rsidR="001C25AB" w:rsidRPr="0048564D" w:rsidRDefault="004F6EBA" w:rsidP="00F575CB">
      <w:pPr>
        <w:jc w:val="both"/>
        <w:rPr>
          <w:rFonts w:ascii="Times New Roman" w:hAnsi="Times New Roman"/>
        </w:rPr>
      </w:pPr>
      <w:r w:rsidRPr="00576577">
        <w:rPr>
          <w:rFonts w:ascii="Times New Roman" w:hAnsi="Times New Roman"/>
        </w:rPr>
        <w:t>Az ösztöndíjban részesülő művészeti szakmai tanárszakos hallgatók száma nem haladhatja meg  az ösztöndíjban részesülő összes hallgatói létszám 5 %-át. A támogatásban részesülő művészeti szakmai tanárszakos hallgatók rangsorát a pályázók által megjelölt munkavállalási hely földrajzi elhelyezkedésének szempontja határozza meg.</w:t>
      </w:r>
    </w:p>
    <w:p w:rsidR="00F575CB" w:rsidRDefault="00F575CB" w:rsidP="00F575CB">
      <w:pPr>
        <w:spacing w:line="276" w:lineRule="auto"/>
        <w:jc w:val="both"/>
        <w:rPr>
          <w:rFonts w:ascii="Times New Roman" w:hAnsi="Times New Roman"/>
          <w:b/>
        </w:rPr>
      </w:pPr>
    </w:p>
    <w:p w:rsidR="00D84918" w:rsidRPr="00D84918" w:rsidRDefault="00D31FA2" w:rsidP="00F575CB">
      <w:pPr>
        <w:spacing w:line="276" w:lineRule="auto"/>
        <w:jc w:val="both"/>
        <w:rPr>
          <w:rFonts w:ascii="Times New Roman" w:hAnsi="Times New Roman"/>
          <w:b/>
        </w:rPr>
      </w:pPr>
      <w:r>
        <w:rPr>
          <w:rFonts w:ascii="Times New Roman" w:hAnsi="Times New Roman"/>
          <w:b/>
        </w:rPr>
        <w:t>10.5.2.</w:t>
      </w:r>
      <w:r w:rsidR="001C25AB">
        <w:rPr>
          <w:rFonts w:ascii="Times New Roman" w:hAnsi="Times New Roman"/>
          <w:b/>
        </w:rPr>
        <w:t xml:space="preserve"> </w:t>
      </w:r>
      <w:r w:rsidR="004F6EBA" w:rsidRPr="001C25AB">
        <w:rPr>
          <w:rFonts w:ascii="Times New Roman" w:hAnsi="Times New Roman"/>
          <w:b/>
        </w:rPr>
        <w:t>A felvételi illetve tanulmányi ere</w:t>
      </w:r>
      <w:r>
        <w:rPr>
          <w:rFonts w:ascii="Times New Roman" w:hAnsi="Times New Roman"/>
          <w:b/>
        </w:rPr>
        <w:t>dmény szempontjai (elérhető maximális rész-</w:t>
      </w:r>
      <w:r w:rsidR="004F6EBA" w:rsidRPr="001C25AB">
        <w:rPr>
          <w:rFonts w:ascii="Times New Roman" w:hAnsi="Times New Roman"/>
          <w:b/>
        </w:rPr>
        <w:t xml:space="preserve"> pontszám 30 pont)</w:t>
      </w:r>
    </w:p>
    <w:p w:rsidR="0048564D" w:rsidRPr="00576577" w:rsidRDefault="00D31FA2" w:rsidP="00D84918">
      <w:pPr>
        <w:jc w:val="both"/>
      </w:pPr>
      <w:r w:rsidRPr="00D84918">
        <w:rPr>
          <w:rFonts w:ascii="Times New Roman" w:hAnsi="Times New Roman"/>
          <w:b/>
        </w:rPr>
        <w:t>10.5.2.1.</w:t>
      </w:r>
      <w:r>
        <w:rPr>
          <w:rFonts w:ascii="Times New Roman" w:hAnsi="Times New Roman"/>
        </w:rPr>
        <w:t xml:space="preserve"> </w:t>
      </w:r>
      <w:r w:rsidR="004F6EBA" w:rsidRPr="00576577">
        <w:rPr>
          <w:rFonts w:ascii="Times New Roman" w:hAnsi="Times New Roman"/>
        </w:rPr>
        <w:t>A</w:t>
      </w:r>
      <w:r w:rsidR="00DF6ED1" w:rsidRPr="00576577">
        <w:rPr>
          <w:rFonts w:ascii="Times New Roman" w:hAnsi="Times New Roman"/>
        </w:rPr>
        <w:t xml:space="preserve"> kétszakos osztatlan taná</w:t>
      </w:r>
      <w:r w:rsidR="00C2120B">
        <w:rPr>
          <w:rFonts w:ascii="Times New Roman" w:hAnsi="Times New Roman"/>
        </w:rPr>
        <w:t>r</w:t>
      </w:r>
      <w:r w:rsidR="004F6EBA" w:rsidRPr="00576577">
        <w:rPr>
          <w:rFonts w:ascii="Times New Roman" w:hAnsi="Times New Roman"/>
        </w:rPr>
        <w:t xml:space="preserve">képzésre </w:t>
      </w:r>
      <w:r w:rsidR="00D251AE" w:rsidRPr="00576577">
        <w:rPr>
          <w:rFonts w:ascii="Times New Roman" w:hAnsi="Times New Roman"/>
        </w:rPr>
        <w:t>és gyógypedagóg</w:t>
      </w:r>
      <w:r w:rsidR="00580044">
        <w:rPr>
          <w:rFonts w:ascii="Times New Roman" w:hAnsi="Times New Roman"/>
        </w:rPr>
        <w:t>ia</w:t>
      </w:r>
      <w:r w:rsidR="00D251AE" w:rsidRPr="00576577">
        <w:rPr>
          <w:rFonts w:ascii="Times New Roman" w:hAnsi="Times New Roman"/>
        </w:rPr>
        <w:t xml:space="preserve"> </w:t>
      </w:r>
      <w:r w:rsidR="00BA6D23" w:rsidRPr="00576577">
        <w:rPr>
          <w:rFonts w:ascii="Times New Roman" w:hAnsi="Times New Roman"/>
        </w:rPr>
        <w:t>alap</w:t>
      </w:r>
      <w:r w:rsidR="00D251AE" w:rsidRPr="00576577">
        <w:rPr>
          <w:rFonts w:ascii="Times New Roman" w:hAnsi="Times New Roman"/>
        </w:rPr>
        <w:t xml:space="preserve">képzésre </w:t>
      </w:r>
      <w:r w:rsidR="00C055E4" w:rsidRPr="00D84918">
        <w:rPr>
          <w:rFonts w:ascii="Times New Roman" w:hAnsi="Times New Roman"/>
        </w:rPr>
        <w:t>2018</w:t>
      </w:r>
      <w:r w:rsidRPr="00D84918">
        <w:rPr>
          <w:rFonts w:ascii="Times New Roman" w:hAnsi="Times New Roman"/>
        </w:rPr>
        <w:t xml:space="preserve">. </w:t>
      </w:r>
      <w:r>
        <w:rPr>
          <w:rFonts w:ascii="Times New Roman" w:hAnsi="Times New Roman"/>
        </w:rPr>
        <w:t>évben</w:t>
      </w:r>
      <w:r w:rsidR="004F6EBA" w:rsidRPr="00576577">
        <w:rPr>
          <w:rFonts w:ascii="Times New Roman" w:hAnsi="Times New Roman"/>
        </w:rPr>
        <w:t xml:space="preserve"> beiratkozó pályázó felvételi eredménye</w:t>
      </w:r>
      <w:r w:rsidR="004F6EBA" w:rsidRPr="00576577">
        <w:rPr>
          <w:rFonts w:ascii="Times New Roman" w:hAnsi="Times New Roman"/>
          <w:color w:val="FF0000"/>
        </w:rPr>
        <w:t xml:space="preserve"> </w:t>
      </w:r>
      <w:r w:rsidR="004F6EBA" w:rsidRPr="00576577">
        <w:rPr>
          <w:rFonts w:ascii="Times New Roman" w:hAnsi="Times New Roman"/>
        </w:rPr>
        <w:t>alapján az alábbi pontszámokban részesülhet:</w:t>
      </w:r>
      <w:r w:rsidR="00576577" w:rsidRPr="00576577">
        <w:t xml:space="preserve"> </w:t>
      </w:r>
    </w:p>
    <w:tbl>
      <w:tblPr>
        <w:tblpPr w:leftFromText="141" w:rightFromText="141" w:vertAnchor="text" w:horzAnchor="margin" w:tblpXSpec="center" w:tblpY="126"/>
        <w:tblOverlap w:val="never"/>
        <w:tblW w:w="3995" w:type="dxa"/>
        <w:tblCellMar>
          <w:left w:w="70" w:type="dxa"/>
          <w:right w:w="70" w:type="dxa"/>
        </w:tblCellMar>
        <w:tblLook w:val="04A0" w:firstRow="1" w:lastRow="0" w:firstColumn="1" w:lastColumn="0" w:noHBand="0" w:noVBand="1"/>
      </w:tblPr>
      <w:tblGrid>
        <w:gridCol w:w="2269"/>
        <w:gridCol w:w="1726"/>
      </w:tblGrid>
      <w:tr w:rsidR="00576577" w:rsidRPr="00576577" w:rsidTr="00F575CB">
        <w:trPr>
          <w:trHeight w:val="689"/>
        </w:trPr>
        <w:tc>
          <w:tcPr>
            <w:tcW w:w="2269"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1748E1" w:rsidRPr="00F575CB" w:rsidRDefault="00576577" w:rsidP="001748E1">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Felvételi eredmény</w:t>
            </w:r>
          </w:p>
          <w:p w:rsidR="00D31FA2" w:rsidRPr="00F575CB" w:rsidRDefault="00D31FA2" w:rsidP="001748E1">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(pontszám)</w:t>
            </w:r>
          </w:p>
        </w:tc>
        <w:tc>
          <w:tcPr>
            <w:tcW w:w="1726" w:type="dxa"/>
            <w:tcBorders>
              <w:top w:val="single" w:sz="8" w:space="0" w:color="auto"/>
              <w:left w:val="nil"/>
              <w:bottom w:val="single" w:sz="8" w:space="0" w:color="auto"/>
              <w:right w:val="single" w:sz="8" w:space="0" w:color="auto"/>
            </w:tcBorders>
            <w:shd w:val="clear" w:color="000000" w:fill="BFBFBF"/>
            <w:vAlign w:val="center"/>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Pontszám</w:t>
            </w:r>
          </w:p>
        </w:tc>
      </w:tr>
      <w:tr w:rsidR="00576577" w:rsidRPr="00576577" w:rsidTr="00F575CB">
        <w:trPr>
          <w:trHeight w:val="28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1748E1" w:rsidRPr="00F575CB" w:rsidRDefault="00576577" w:rsidP="001748E1">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465 </w:t>
            </w:r>
            <w:r w:rsidR="001748E1" w:rsidRPr="00F575CB">
              <w:rPr>
                <w:rFonts w:ascii="Times New Roman" w:hAnsi="Times New Roman"/>
                <w:color w:val="000000" w:themeColor="text1"/>
                <w:sz w:val="22"/>
                <w:szCs w:val="22"/>
                <w:lang w:eastAsia="hu-HU"/>
              </w:rPr>
              <w:t>–</w:t>
            </w:r>
            <w:r w:rsidRPr="00F575CB">
              <w:rPr>
                <w:rFonts w:ascii="Times New Roman" w:hAnsi="Times New Roman"/>
                <w:color w:val="000000" w:themeColor="text1"/>
                <w:sz w:val="22"/>
                <w:szCs w:val="22"/>
                <w:lang w:eastAsia="hu-HU"/>
              </w:rPr>
              <w:t xml:space="preserve"> 500</w:t>
            </w:r>
          </w:p>
        </w:tc>
        <w:tc>
          <w:tcPr>
            <w:tcW w:w="1726" w:type="dxa"/>
            <w:tcBorders>
              <w:top w:val="nil"/>
              <w:left w:val="nil"/>
              <w:bottom w:val="single" w:sz="4" w:space="0" w:color="auto"/>
              <w:right w:val="single" w:sz="4" w:space="0" w:color="auto"/>
            </w:tcBorders>
            <w:shd w:val="clear" w:color="auto" w:fill="auto"/>
            <w:noWrap/>
            <w:vAlign w:val="center"/>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30</w:t>
            </w:r>
          </w:p>
        </w:tc>
      </w:tr>
      <w:tr w:rsidR="00576577" w:rsidRPr="00576577" w:rsidTr="00F575CB">
        <w:trPr>
          <w:trHeight w:val="34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425 - 464</w:t>
            </w:r>
          </w:p>
        </w:tc>
        <w:tc>
          <w:tcPr>
            <w:tcW w:w="1726" w:type="dxa"/>
            <w:tcBorders>
              <w:top w:val="nil"/>
              <w:left w:val="nil"/>
              <w:bottom w:val="single" w:sz="4" w:space="0" w:color="auto"/>
              <w:right w:val="single" w:sz="4" w:space="0" w:color="auto"/>
            </w:tcBorders>
            <w:shd w:val="clear" w:color="auto" w:fill="auto"/>
            <w:noWrap/>
            <w:vAlign w:val="center"/>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24</w:t>
            </w:r>
          </w:p>
        </w:tc>
      </w:tr>
      <w:tr w:rsidR="00576577" w:rsidRPr="00576577" w:rsidTr="00F575CB">
        <w:trPr>
          <w:trHeight w:val="34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385 - 424</w:t>
            </w:r>
          </w:p>
        </w:tc>
        <w:tc>
          <w:tcPr>
            <w:tcW w:w="1726" w:type="dxa"/>
            <w:tcBorders>
              <w:top w:val="nil"/>
              <w:left w:val="nil"/>
              <w:bottom w:val="single" w:sz="4" w:space="0" w:color="auto"/>
              <w:right w:val="single" w:sz="4" w:space="0" w:color="auto"/>
            </w:tcBorders>
            <w:shd w:val="clear" w:color="auto" w:fill="auto"/>
            <w:noWrap/>
            <w:vAlign w:val="center"/>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18</w:t>
            </w:r>
          </w:p>
        </w:tc>
      </w:tr>
      <w:tr w:rsidR="00576577" w:rsidRPr="00576577" w:rsidTr="00F575CB">
        <w:trPr>
          <w:trHeight w:val="34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345 - 384</w:t>
            </w:r>
          </w:p>
        </w:tc>
        <w:tc>
          <w:tcPr>
            <w:tcW w:w="1726" w:type="dxa"/>
            <w:tcBorders>
              <w:top w:val="nil"/>
              <w:left w:val="nil"/>
              <w:bottom w:val="single" w:sz="4" w:space="0" w:color="auto"/>
              <w:right w:val="single" w:sz="4" w:space="0" w:color="auto"/>
            </w:tcBorders>
            <w:shd w:val="clear" w:color="auto" w:fill="auto"/>
            <w:noWrap/>
            <w:vAlign w:val="center"/>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12</w:t>
            </w:r>
          </w:p>
        </w:tc>
      </w:tr>
      <w:tr w:rsidR="00576577" w:rsidRPr="00576577" w:rsidTr="00F575CB">
        <w:trPr>
          <w:trHeight w:val="3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305 - 344</w:t>
            </w:r>
          </w:p>
        </w:tc>
        <w:tc>
          <w:tcPr>
            <w:tcW w:w="1726" w:type="dxa"/>
            <w:tcBorders>
              <w:top w:val="nil"/>
              <w:left w:val="nil"/>
              <w:bottom w:val="single" w:sz="4" w:space="0" w:color="auto"/>
              <w:right w:val="single" w:sz="4" w:space="0" w:color="auto"/>
            </w:tcBorders>
            <w:shd w:val="clear" w:color="auto" w:fill="auto"/>
            <w:noWrap/>
            <w:vAlign w:val="center"/>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6</w:t>
            </w:r>
          </w:p>
        </w:tc>
      </w:tr>
      <w:tr w:rsidR="00576577" w:rsidRPr="00576577" w:rsidTr="00F575CB">
        <w:trPr>
          <w:trHeight w:val="342"/>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280-304</w:t>
            </w:r>
          </w:p>
        </w:tc>
        <w:tc>
          <w:tcPr>
            <w:tcW w:w="1726" w:type="dxa"/>
            <w:tcBorders>
              <w:top w:val="single" w:sz="4" w:space="0" w:color="auto"/>
              <w:left w:val="nil"/>
              <w:bottom w:val="single" w:sz="4" w:space="0" w:color="auto"/>
              <w:right w:val="single" w:sz="4" w:space="0" w:color="auto"/>
            </w:tcBorders>
            <w:shd w:val="clear" w:color="auto" w:fill="auto"/>
            <w:noWrap/>
            <w:vAlign w:val="center"/>
            <w:hideMark/>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w:t>
            </w:r>
          </w:p>
        </w:tc>
      </w:tr>
      <w:tr w:rsidR="00576577" w:rsidRPr="00576577" w:rsidTr="00F575CB">
        <w:trPr>
          <w:trHeight w:val="342"/>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0-279</w:t>
            </w:r>
          </w:p>
        </w:tc>
        <w:tc>
          <w:tcPr>
            <w:tcW w:w="1726" w:type="dxa"/>
            <w:tcBorders>
              <w:top w:val="single" w:sz="4" w:space="0" w:color="auto"/>
              <w:left w:val="nil"/>
              <w:bottom w:val="single" w:sz="4" w:space="0" w:color="auto"/>
              <w:right w:val="single" w:sz="4" w:space="0" w:color="auto"/>
            </w:tcBorders>
            <w:shd w:val="clear" w:color="auto" w:fill="auto"/>
            <w:noWrap/>
            <w:vAlign w:val="center"/>
          </w:tcPr>
          <w:p w:rsidR="00576577" w:rsidRPr="00F575CB" w:rsidRDefault="00576577" w:rsidP="0057657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0</w:t>
            </w:r>
          </w:p>
        </w:tc>
      </w:tr>
    </w:tbl>
    <w:p w:rsidR="004F6EBA" w:rsidRPr="00576577" w:rsidRDefault="004F6EBA" w:rsidP="00576577">
      <w:pPr>
        <w:pStyle w:val="NormlWeb"/>
        <w:spacing w:before="120" w:beforeAutospacing="0" w:after="0" w:afterAutospacing="0" w:line="276" w:lineRule="auto"/>
        <w:jc w:val="both"/>
      </w:pPr>
    </w:p>
    <w:p w:rsidR="004F6EBA" w:rsidRPr="00576577" w:rsidRDefault="004F6EBA" w:rsidP="00576577">
      <w:pPr>
        <w:pStyle w:val="NormlWeb"/>
        <w:spacing w:before="120" w:beforeAutospacing="0" w:after="0" w:afterAutospacing="0" w:line="276" w:lineRule="auto"/>
        <w:jc w:val="both"/>
      </w:pPr>
    </w:p>
    <w:p w:rsidR="00D33441" w:rsidRPr="00576577" w:rsidRDefault="00D33441" w:rsidP="00576577">
      <w:pPr>
        <w:spacing w:before="120" w:line="276" w:lineRule="auto"/>
        <w:rPr>
          <w:rFonts w:ascii="Times New Roman" w:hAnsi="Times New Roman"/>
        </w:rPr>
      </w:pPr>
    </w:p>
    <w:p w:rsidR="00D84918" w:rsidRDefault="00D84918" w:rsidP="00576577">
      <w:pPr>
        <w:spacing w:before="120" w:line="276" w:lineRule="auto"/>
        <w:jc w:val="both"/>
        <w:rPr>
          <w:rFonts w:ascii="Times New Roman" w:hAnsi="Times New Roman"/>
        </w:rPr>
      </w:pPr>
    </w:p>
    <w:p w:rsidR="00D84918" w:rsidRDefault="00D84918" w:rsidP="00576577">
      <w:pPr>
        <w:spacing w:before="120" w:line="276" w:lineRule="auto"/>
        <w:jc w:val="both"/>
        <w:rPr>
          <w:rFonts w:ascii="Times New Roman" w:hAnsi="Times New Roman"/>
        </w:rPr>
      </w:pPr>
    </w:p>
    <w:p w:rsidR="00D84918" w:rsidRDefault="00D84918" w:rsidP="00576577">
      <w:pPr>
        <w:spacing w:before="120" w:line="276" w:lineRule="auto"/>
        <w:jc w:val="both"/>
        <w:rPr>
          <w:rFonts w:ascii="Times New Roman" w:hAnsi="Times New Roman"/>
        </w:rPr>
      </w:pPr>
    </w:p>
    <w:p w:rsidR="00D84918" w:rsidRDefault="00D84918" w:rsidP="00576577">
      <w:pPr>
        <w:spacing w:before="120" w:line="276" w:lineRule="auto"/>
        <w:jc w:val="both"/>
        <w:rPr>
          <w:rFonts w:ascii="Times New Roman" w:hAnsi="Times New Roman"/>
        </w:rPr>
      </w:pPr>
    </w:p>
    <w:p w:rsidR="00F575CB" w:rsidRDefault="00F575CB" w:rsidP="00F575CB">
      <w:pPr>
        <w:spacing w:before="120" w:after="120"/>
        <w:jc w:val="both"/>
        <w:rPr>
          <w:rFonts w:ascii="Times New Roman" w:hAnsi="Times New Roman"/>
        </w:rPr>
      </w:pPr>
    </w:p>
    <w:p w:rsidR="00F575CB" w:rsidRDefault="00F575CB" w:rsidP="00F575CB">
      <w:pPr>
        <w:spacing w:before="120" w:after="120"/>
        <w:jc w:val="both"/>
        <w:rPr>
          <w:rFonts w:ascii="Times New Roman" w:hAnsi="Times New Roman"/>
        </w:rPr>
      </w:pPr>
    </w:p>
    <w:p w:rsidR="004F6EBA" w:rsidRPr="00576577" w:rsidRDefault="004F6EBA" w:rsidP="00F575CB">
      <w:pPr>
        <w:spacing w:before="120" w:after="120"/>
        <w:jc w:val="both"/>
        <w:rPr>
          <w:rFonts w:ascii="Times New Roman" w:hAnsi="Times New Roman"/>
        </w:rPr>
      </w:pPr>
      <w:r w:rsidRPr="00576577">
        <w:rPr>
          <w:rFonts w:ascii="Times New Roman" w:hAnsi="Times New Roman"/>
        </w:rPr>
        <w:t xml:space="preserve">Az olyan </w:t>
      </w:r>
      <w:r w:rsidRPr="00D84918">
        <w:rPr>
          <w:rFonts w:ascii="Times New Roman" w:hAnsi="Times New Roman"/>
        </w:rPr>
        <w:t>201</w:t>
      </w:r>
      <w:r w:rsidR="00D31FA2" w:rsidRPr="00D84918">
        <w:rPr>
          <w:rFonts w:ascii="Times New Roman" w:hAnsi="Times New Roman"/>
        </w:rPr>
        <w:t>8. évben</w:t>
      </w:r>
      <w:r w:rsidRPr="00D84918">
        <w:rPr>
          <w:rFonts w:ascii="Times New Roman" w:hAnsi="Times New Roman"/>
        </w:rPr>
        <w:t xml:space="preserve"> </w:t>
      </w:r>
      <w:r w:rsidR="00D31FA2">
        <w:rPr>
          <w:rFonts w:ascii="Times New Roman" w:hAnsi="Times New Roman"/>
        </w:rPr>
        <w:t>beiratkozó P</w:t>
      </w:r>
      <w:r w:rsidRPr="00576577">
        <w:rPr>
          <w:rFonts w:ascii="Times New Roman" w:hAnsi="Times New Roman"/>
        </w:rPr>
        <w:t>ályázó, aki</w:t>
      </w:r>
      <w:r w:rsidR="00D31FA2">
        <w:rPr>
          <w:rFonts w:ascii="Times New Roman" w:hAnsi="Times New Roman"/>
        </w:rPr>
        <w:t>nek</w:t>
      </w:r>
      <w:r w:rsidRPr="00576577">
        <w:rPr>
          <w:rFonts w:ascii="Times New Roman" w:hAnsi="Times New Roman"/>
        </w:rPr>
        <w:t xml:space="preserve"> a kétszakos osztatlan tanárképzésre történő jelentkezés esetén legalább egyik tanári szakpárja művészeti műveltség területű tanári szakpár (ének-zene tanár, népzene- és népikultúra-tanár, média-, mozgókép- és kommunikációtanár, rajz- és vizuáliskultúra-tanár, dráma- és színházismeret tanár), a felvételi eredménye 1,25-tel történő szorzásával kapott eredmény szerinti pontszámban részesülhet, maximum 500 pontig.</w:t>
      </w:r>
    </w:p>
    <w:p w:rsidR="00F575CB" w:rsidRDefault="004F6EBA" w:rsidP="00F575CB">
      <w:pPr>
        <w:spacing w:before="120" w:after="120"/>
        <w:jc w:val="both"/>
        <w:rPr>
          <w:rFonts w:ascii="Times New Roman" w:hAnsi="Times New Roman"/>
        </w:rPr>
      </w:pPr>
      <w:r w:rsidRPr="00576577">
        <w:rPr>
          <w:rFonts w:ascii="Times New Roman" w:hAnsi="Times New Roman"/>
        </w:rPr>
        <w:t xml:space="preserve">Az olyan </w:t>
      </w:r>
      <w:r w:rsidR="00C055E4" w:rsidRPr="00D84918">
        <w:rPr>
          <w:rFonts w:ascii="Times New Roman" w:hAnsi="Times New Roman"/>
        </w:rPr>
        <w:t>2018</w:t>
      </w:r>
      <w:r w:rsidR="00D84918" w:rsidRPr="00D84918">
        <w:rPr>
          <w:rFonts w:ascii="Times New Roman" w:hAnsi="Times New Roman"/>
        </w:rPr>
        <w:t>. évben</w:t>
      </w:r>
      <w:r w:rsidR="00C055E4" w:rsidRPr="00D84918">
        <w:rPr>
          <w:rFonts w:ascii="Times New Roman" w:hAnsi="Times New Roman"/>
        </w:rPr>
        <w:t xml:space="preserve"> </w:t>
      </w:r>
      <w:r w:rsidRPr="00576577">
        <w:rPr>
          <w:rFonts w:ascii="Times New Roman" w:hAnsi="Times New Roman"/>
        </w:rPr>
        <w:t xml:space="preserve">beiratkozó pályázó, aki a kétszakos osztatlan tanárképzésre történő jelentkezés esetén legalább egyik tanári szakpárja művészeti műveltség területű tanári szakpár </w:t>
      </w:r>
    </w:p>
    <w:p w:rsidR="00F575CB" w:rsidRDefault="00F575CB" w:rsidP="00F575CB">
      <w:pPr>
        <w:spacing w:before="120" w:after="120"/>
        <w:jc w:val="both"/>
        <w:rPr>
          <w:rFonts w:ascii="Times New Roman" w:hAnsi="Times New Roman"/>
        </w:rPr>
      </w:pPr>
    </w:p>
    <w:p w:rsidR="002C5997" w:rsidRPr="00576577" w:rsidRDefault="004F6EBA" w:rsidP="00F575CB">
      <w:pPr>
        <w:spacing w:before="120" w:after="120"/>
        <w:jc w:val="both"/>
        <w:rPr>
          <w:rFonts w:ascii="Times New Roman" w:hAnsi="Times New Roman"/>
        </w:rPr>
      </w:pPr>
      <w:r w:rsidRPr="00576577">
        <w:rPr>
          <w:rFonts w:ascii="Times New Roman" w:hAnsi="Times New Roman"/>
        </w:rPr>
        <w:t>(ének-zene tanár, népzene- és népikultúra-tanár, média-, mozgókép- és kommunikációtanár, rajz- és vizuáliskultúra-tanár, dráma- és színházismeret tanár), és emelt szinten teljesített legalább 45 százalékos eredményű érettségi vizsgáért érettségi többletpontra jogosult, a felvételi eredménye 1,12-vel történő szorzásával kapott eredmény szerinti pontszámban részesülhet, maximum 500 pontig.</w:t>
      </w:r>
    </w:p>
    <w:p w:rsidR="0048564D" w:rsidRDefault="0048564D" w:rsidP="00D84918">
      <w:pPr>
        <w:pStyle w:val="Listaszerbekezds"/>
        <w:spacing w:line="276" w:lineRule="auto"/>
        <w:ind w:left="0"/>
        <w:jc w:val="both"/>
        <w:rPr>
          <w:rFonts w:ascii="Times New Roman" w:hAnsi="Times New Roman"/>
          <w:b/>
        </w:rPr>
      </w:pPr>
    </w:p>
    <w:p w:rsidR="00564B14" w:rsidRPr="008240B0" w:rsidRDefault="00D31FA2" w:rsidP="00D84918">
      <w:pPr>
        <w:pStyle w:val="Listaszerbekezds"/>
        <w:spacing w:line="276" w:lineRule="auto"/>
        <w:ind w:left="0"/>
        <w:jc w:val="both"/>
        <w:rPr>
          <w:rFonts w:ascii="Times New Roman" w:hAnsi="Times New Roman"/>
        </w:rPr>
      </w:pPr>
      <w:r w:rsidRPr="00D84918">
        <w:rPr>
          <w:rFonts w:ascii="Times New Roman" w:hAnsi="Times New Roman"/>
          <w:b/>
        </w:rPr>
        <w:t>10.5.2.2.</w:t>
      </w:r>
      <w:r w:rsidR="00D84918">
        <w:rPr>
          <w:rFonts w:ascii="Times New Roman" w:hAnsi="Times New Roman"/>
          <w:b/>
        </w:rPr>
        <w:t xml:space="preserve"> </w:t>
      </w:r>
      <w:r w:rsidR="00D84918">
        <w:rPr>
          <w:rFonts w:ascii="Times New Roman" w:hAnsi="Times New Roman"/>
        </w:rPr>
        <w:t xml:space="preserve">A </w:t>
      </w:r>
      <w:r>
        <w:rPr>
          <w:rFonts w:ascii="Times New Roman" w:hAnsi="Times New Roman"/>
        </w:rPr>
        <w:t>már tanulmányokat folytató P</w:t>
      </w:r>
      <w:r w:rsidR="004F6EBA" w:rsidRPr="00576577">
        <w:rPr>
          <w:rFonts w:ascii="Times New Roman" w:hAnsi="Times New Roman"/>
        </w:rPr>
        <w:t>ályázó tanulmányi eredménye – a pályázatbeadást megelőző tanulmányi félévének kreditindex szintje</w:t>
      </w:r>
      <w:r w:rsidR="000933B5" w:rsidRPr="00576577">
        <w:rPr>
          <w:rFonts w:ascii="Times New Roman" w:hAnsi="Times New Roman"/>
        </w:rPr>
        <w:t xml:space="preserve"> – </w:t>
      </w:r>
      <w:r w:rsidR="000933B5">
        <w:rPr>
          <w:rFonts w:ascii="Times New Roman" w:hAnsi="Times New Roman"/>
        </w:rPr>
        <w:t xml:space="preserve"> alapján </w:t>
      </w:r>
      <w:r w:rsidR="004F6EBA" w:rsidRPr="00576577">
        <w:rPr>
          <w:rFonts w:ascii="Times New Roman" w:hAnsi="Times New Roman"/>
        </w:rPr>
        <w:t>az a</w:t>
      </w:r>
      <w:r w:rsidR="008240B0">
        <w:rPr>
          <w:rFonts w:ascii="Times New Roman" w:hAnsi="Times New Roman"/>
        </w:rPr>
        <w:t>lábbi pontszámokban részesülhet.</w:t>
      </w:r>
    </w:p>
    <w:tbl>
      <w:tblPr>
        <w:tblpPr w:leftFromText="141" w:rightFromText="141" w:vertAnchor="text" w:horzAnchor="page" w:tblpXSpec="center" w:tblpY="215"/>
        <w:tblOverlap w:val="never"/>
        <w:tblW w:w="3942" w:type="dxa"/>
        <w:tblCellMar>
          <w:left w:w="70" w:type="dxa"/>
          <w:right w:w="70" w:type="dxa"/>
        </w:tblCellMar>
        <w:tblLook w:val="04A0" w:firstRow="1" w:lastRow="0" w:firstColumn="1" w:lastColumn="0" w:noHBand="0" w:noVBand="1"/>
      </w:tblPr>
      <w:tblGrid>
        <w:gridCol w:w="2273"/>
        <w:gridCol w:w="1669"/>
      </w:tblGrid>
      <w:tr w:rsidR="002C5997" w:rsidRPr="00F575CB" w:rsidTr="0048564D">
        <w:trPr>
          <w:trHeight w:val="420"/>
        </w:trPr>
        <w:tc>
          <w:tcPr>
            <w:tcW w:w="2273"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2C5997" w:rsidRPr="00F575CB" w:rsidRDefault="002C5997" w:rsidP="008A4664">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Kreditindex szint</w:t>
            </w:r>
          </w:p>
          <w:p w:rsidR="002C5997" w:rsidRPr="00F575CB" w:rsidRDefault="002C5997" w:rsidP="008A4664">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 kiemelten támogatott  szak és szakmai tanárszak esetén</w:t>
            </w:r>
          </w:p>
        </w:tc>
        <w:tc>
          <w:tcPr>
            <w:tcW w:w="1669" w:type="dxa"/>
            <w:tcBorders>
              <w:top w:val="single" w:sz="8" w:space="0" w:color="auto"/>
              <w:left w:val="nil"/>
              <w:bottom w:val="single" w:sz="8" w:space="0" w:color="auto"/>
              <w:right w:val="single" w:sz="8" w:space="0" w:color="auto"/>
            </w:tcBorders>
            <w:shd w:val="clear" w:color="000000" w:fill="BFBFBF"/>
            <w:vAlign w:val="center"/>
            <w:hideMark/>
          </w:tcPr>
          <w:p w:rsidR="002C5997" w:rsidRPr="00F575CB" w:rsidRDefault="002C5997" w:rsidP="002C5997">
            <w:pPr>
              <w:spacing w:before="120" w:line="276" w:lineRule="auto"/>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Pontszám</w:t>
            </w:r>
          </w:p>
        </w:tc>
      </w:tr>
      <w:tr w:rsidR="002C5997" w:rsidRPr="00F575CB" w:rsidTr="0048564D">
        <w:trPr>
          <w:trHeight w:val="42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4,18  </w:t>
            </w:r>
            <w:r w:rsidRPr="00F575CB">
              <w:rPr>
                <w:rFonts w:ascii="Times New Roman" w:hAnsi="Times New Roman"/>
                <w:color w:val="000000"/>
                <w:sz w:val="22"/>
                <w:szCs w:val="22"/>
                <w:u w:val="single"/>
                <w:lang w:eastAsia="hu-HU"/>
              </w:rPr>
              <w:t>&lt;</w:t>
            </w:r>
          </w:p>
        </w:tc>
        <w:tc>
          <w:tcPr>
            <w:tcW w:w="1669" w:type="dxa"/>
            <w:tcBorders>
              <w:top w:val="nil"/>
              <w:left w:val="nil"/>
              <w:bottom w:val="single" w:sz="4" w:space="0" w:color="auto"/>
              <w:right w:val="single" w:sz="4" w:space="0" w:color="auto"/>
            </w:tcBorders>
            <w:shd w:val="clear" w:color="auto" w:fill="auto"/>
            <w:noWrap/>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30</w:t>
            </w:r>
          </w:p>
        </w:tc>
      </w:tr>
      <w:tr w:rsidR="002C5997" w:rsidRPr="00F575CB" w:rsidTr="0048564D">
        <w:trPr>
          <w:trHeight w:val="42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3,68  </w:t>
            </w:r>
            <w:r w:rsidRPr="00F575CB">
              <w:rPr>
                <w:rFonts w:ascii="Times New Roman" w:hAnsi="Times New Roman"/>
                <w:color w:val="000000"/>
                <w:sz w:val="22"/>
                <w:szCs w:val="22"/>
                <w:u w:val="single"/>
                <w:lang w:eastAsia="hu-HU"/>
              </w:rPr>
              <w:t>&lt;</w:t>
            </w:r>
          </w:p>
        </w:tc>
        <w:tc>
          <w:tcPr>
            <w:tcW w:w="1669" w:type="dxa"/>
            <w:tcBorders>
              <w:top w:val="nil"/>
              <w:left w:val="nil"/>
              <w:bottom w:val="single" w:sz="4" w:space="0" w:color="auto"/>
              <w:right w:val="single" w:sz="4" w:space="0" w:color="auto"/>
            </w:tcBorders>
            <w:shd w:val="clear" w:color="auto" w:fill="auto"/>
            <w:noWrap/>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24</w:t>
            </w:r>
          </w:p>
        </w:tc>
      </w:tr>
      <w:tr w:rsidR="002C5997" w:rsidRPr="00F575CB" w:rsidTr="0048564D">
        <w:trPr>
          <w:trHeight w:val="42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3,18  </w:t>
            </w:r>
            <w:r w:rsidRPr="00F575CB">
              <w:rPr>
                <w:rFonts w:ascii="Times New Roman" w:hAnsi="Times New Roman"/>
                <w:color w:val="000000"/>
                <w:sz w:val="22"/>
                <w:szCs w:val="22"/>
                <w:u w:val="single"/>
                <w:lang w:eastAsia="hu-HU"/>
              </w:rPr>
              <w:t>&lt;</w:t>
            </w:r>
          </w:p>
        </w:tc>
        <w:tc>
          <w:tcPr>
            <w:tcW w:w="1669" w:type="dxa"/>
            <w:tcBorders>
              <w:top w:val="nil"/>
              <w:left w:val="nil"/>
              <w:bottom w:val="single" w:sz="4" w:space="0" w:color="auto"/>
              <w:right w:val="single" w:sz="4" w:space="0" w:color="auto"/>
            </w:tcBorders>
            <w:shd w:val="clear" w:color="auto" w:fill="auto"/>
            <w:noWrap/>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18</w:t>
            </w:r>
          </w:p>
        </w:tc>
      </w:tr>
      <w:tr w:rsidR="002C5997" w:rsidRPr="00F575CB" w:rsidTr="0048564D">
        <w:trPr>
          <w:trHeight w:val="42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2,68  </w:t>
            </w:r>
            <w:r w:rsidRPr="00F575CB">
              <w:rPr>
                <w:rFonts w:ascii="Times New Roman" w:hAnsi="Times New Roman"/>
                <w:color w:val="000000"/>
                <w:sz w:val="22"/>
                <w:szCs w:val="22"/>
                <w:u w:val="single"/>
                <w:lang w:eastAsia="hu-HU"/>
              </w:rPr>
              <w:t>&lt;</w:t>
            </w:r>
          </w:p>
        </w:tc>
        <w:tc>
          <w:tcPr>
            <w:tcW w:w="1669" w:type="dxa"/>
            <w:tcBorders>
              <w:top w:val="nil"/>
              <w:left w:val="nil"/>
              <w:bottom w:val="single" w:sz="4" w:space="0" w:color="auto"/>
              <w:right w:val="single" w:sz="4" w:space="0" w:color="auto"/>
            </w:tcBorders>
            <w:shd w:val="clear" w:color="auto" w:fill="auto"/>
            <w:noWrap/>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12</w:t>
            </w:r>
          </w:p>
        </w:tc>
      </w:tr>
      <w:tr w:rsidR="002C5997" w:rsidRPr="00F575CB" w:rsidTr="0048564D">
        <w:trPr>
          <w:trHeight w:val="42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2,18  </w:t>
            </w:r>
            <w:r w:rsidRPr="00F575CB">
              <w:rPr>
                <w:rFonts w:ascii="Times New Roman" w:hAnsi="Times New Roman"/>
                <w:color w:val="000000"/>
                <w:sz w:val="22"/>
                <w:szCs w:val="22"/>
                <w:u w:val="single"/>
                <w:lang w:eastAsia="hu-HU"/>
              </w:rPr>
              <w:t>&lt;</w:t>
            </w:r>
          </w:p>
        </w:tc>
        <w:tc>
          <w:tcPr>
            <w:tcW w:w="1669" w:type="dxa"/>
            <w:tcBorders>
              <w:top w:val="nil"/>
              <w:left w:val="nil"/>
              <w:bottom w:val="single" w:sz="4" w:space="0" w:color="auto"/>
              <w:right w:val="single" w:sz="4" w:space="0" w:color="auto"/>
            </w:tcBorders>
            <w:shd w:val="clear" w:color="auto" w:fill="auto"/>
            <w:noWrap/>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6</w:t>
            </w:r>
          </w:p>
        </w:tc>
      </w:tr>
      <w:tr w:rsidR="002C5997" w:rsidRPr="00F575CB" w:rsidTr="0048564D">
        <w:trPr>
          <w:trHeight w:val="42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2,18 &gt;</w:t>
            </w:r>
          </w:p>
        </w:tc>
        <w:tc>
          <w:tcPr>
            <w:tcW w:w="1669" w:type="dxa"/>
            <w:tcBorders>
              <w:top w:val="nil"/>
              <w:left w:val="nil"/>
              <w:bottom w:val="single" w:sz="4" w:space="0" w:color="auto"/>
              <w:right w:val="single" w:sz="4" w:space="0" w:color="auto"/>
            </w:tcBorders>
            <w:shd w:val="clear" w:color="auto" w:fill="auto"/>
            <w:noWrap/>
            <w:vAlign w:val="center"/>
            <w:hideMark/>
          </w:tcPr>
          <w:p w:rsidR="002C5997" w:rsidRPr="00F575CB" w:rsidRDefault="002C5997" w:rsidP="002C5997">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0</w:t>
            </w:r>
          </w:p>
        </w:tc>
      </w:tr>
    </w:tbl>
    <w:p w:rsidR="004F6EBA" w:rsidRPr="00576577" w:rsidRDefault="004F6EBA" w:rsidP="00576577">
      <w:pPr>
        <w:pStyle w:val="Listaszerbekezds"/>
        <w:spacing w:before="120" w:line="276" w:lineRule="auto"/>
        <w:ind w:left="0"/>
        <w:jc w:val="both"/>
        <w:rPr>
          <w:rFonts w:ascii="Times New Roman" w:hAnsi="Times New Roman"/>
        </w:rPr>
      </w:pPr>
    </w:p>
    <w:p w:rsidR="004F6EBA" w:rsidRPr="00576577" w:rsidRDefault="004F6EBA" w:rsidP="00576577">
      <w:pPr>
        <w:pStyle w:val="Listaszerbekezds"/>
        <w:spacing w:before="120" w:line="276" w:lineRule="auto"/>
        <w:ind w:left="0"/>
        <w:jc w:val="both"/>
        <w:rPr>
          <w:rFonts w:ascii="Times New Roman" w:hAnsi="Times New Roman"/>
        </w:rPr>
      </w:pPr>
    </w:p>
    <w:p w:rsidR="004F6EBA" w:rsidRDefault="004F6EBA" w:rsidP="00576577">
      <w:pPr>
        <w:pStyle w:val="Listaszerbekezds"/>
        <w:spacing w:before="120" w:line="276" w:lineRule="auto"/>
        <w:ind w:left="0"/>
        <w:jc w:val="both"/>
        <w:rPr>
          <w:rFonts w:ascii="Times New Roman" w:hAnsi="Times New Roman"/>
        </w:rPr>
      </w:pPr>
    </w:p>
    <w:p w:rsidR="002C5997" w:rsidRDefault="002C5997" w:rsidP="00576577">
      <w:pPr>
        <w:pStyle w:val="Listaszerbekezds"/>
        <w:spacing w:before="120" w:line="276" w:lineRule="auto"/>
        <w:ind w:left="0"/>
        <w:jc w:val="both"/>
        <w:rPr>
          <w:rFonts w:ascii="Times New Roman" w:hAnsi="Times New Roman"/>
        </w:rPr>
      </w:pPr>
    </w:p>
    <w:p w:rsidR="002C5997" w:rsidRPr="00576577" w:rsidRDefault="002C5997" w:rsidP="00576577">
      <w:pPr>
        <w:pStyle w:val="Listaszerbekezds"/>
        <w:spacing w:before="120" w:line="276" w:lineRule="auto"/>
        <w:ind w:left="0"/>
        <w:jc w:val="both"/>
        <w:rPr>
          <w:rFonts w:ascii="Times New Roman" w:hAnsi="Times New Roman"/>
        </w:rPr>
      </w:pPr>
    </w:p>
    <w:p w:rsidR="004F6EBA" w:rsidRPr="00576577" w:rsidRDefault="004F6EBA" w:rsidP="00576577">
      <w:pPr>
        <w:pStyle w:val="Listaszerbekezds"/>
        <w:spacing w:before="120" w:line="276" w:lineRule="auto"/>
        <w:ind w:left="0"/>
        <w:jc w:val="both"/>
        <w:rPr>
          <w:rFonts w:ascii="Times New Roman" w:hAnsi="Times New Roman"/>
        </w:rPr>
      </w:pPr>
    </w:p>
    <w:p w:rsidR="004F6EBA" w:rsidRPr="00576577" w:rsidRDefault="004F6EBA" w:rsidP="00576577">
      <w:pPr>
        <w:pStyle w:val="Listaszerbekezds"/>
        <w:spacing w:before="120" w:line="276" w:lineRule="auto"/>
        <w:ind w:left="0"/>
        <w:jc w:val="both"/>
        <w:rPr>
          <w:rFonts w:ascii="Times New Roman" w:hAnsi="Times New Roman"/>
        </w:rPr>
      </w:pPr>
    </w:p>
    <w:p w:rsidR="004F6EBA" w:rsidRPr="00576577" w:rsidRDefault="004F6EBA" w:rsidP="00576577">
      <w:pPr>
        <w:pStyle w:val="Listaszerbekezds"/>
        <w:spacing w:before="120" w:line="276" w:lineRule="auto"/>
        <w:ind w:left="0"/>
        <w:jc w:val="both"/>
        <w:rPr>
          <w:rFonts w:ascii="Times New Roman" w:hAnsi="Times New Roman"/>
        </w:rPr>
      </w:pPr>
    </w:p>
    <w:p w:rsidR="004F6EBA" w:rsidRPr="00576577" w:rsidRDefault="004F6EBA" w:rsidP="00576577">
      <w:pPr>
        <w:pStyle w:val="Listaszerbekezds"/>
        <w:spacing w:before="120" w:line="276" w:lineRule="auto"/>
        <w:ind w:left="0"/>
        <w:jc w:val="both"/>
        <w:rPr>
          <w:rFonts w:ascii="Times New Roman" w:hAnsi="Times New Roman"/>
        </w:rPr>
      </w:pPr>
    </w:p>
    <w:p w:rsidR="004F6EBA" w:rsidRPr="00576577" w:rsidRDefault="004F6EBA" w:rsidP="00576577">
      <w:pPr>
        <w:spacing w:before="120" w:line="276" w:lineRule="auto"/>
        <w:jc w:val="both"/>
        <w:rPr>
          <w:rFonts w:ascii="Times New Roman" w:hAnsi="Times New Roman"/>
          <w:b/>
          <w:color w:val="2E74B5"/>
        </w:rPr>
      </w:pPr>
    </w:p>
    <w:p w:rsidR="002C5997" w:rsidRDefault="002C5997" w:rsidP="00576577">
      <w:pPr>
        <w:pStyle w:val="Listaszerbekezds"/>
        <w:spacing w:before="120" w:line="276" w:lineRule="auto"/>
        <w:ind w:left="0"/>
        <w:jc w:val="both"/>
        <w:rPr>
          <w:rFonts w:ascii="Times New Roman" w:hAnsi="Times New Roman"/>
          <w:b/>
          <w:color w:val="2E74B5"/>
        </w:rPr>
      </w:pPr>
    </w:p>
    <w:p w:rsidR="002C5997" w:rsidRDefault="002C5997" w:rsidP="001748E1">
      <w:pPr>
        <w:pStyle w:val="Listaszerbekezds"/>
        <w:spacing w:before="120" w:line="276" w:lineRule="auto"/>
        <w:ind w:left="0"/>
        <w:jc w:val="both"/>
        <w:rPr>
          <w:rFonts w:ascii="Times New Roman" w:hAnsi="Times New Roman"/>
          <w:sz w:val="22"/>
          <w:szCs w:val="22"/>
        </w:rPr>
      </w:pPr>
    </w:p>
    <w:tbl>
      <w:tblPr>
        <w:tblpPr w:leftFromText="141" w:rightFromText="141" w:vertAnchor="text" w:horzAnchor="margin" w:tblpXSpec="center" w:tblpY="46"/>
        <w:tblOverlap w:val="never"/>
        <w:tblW w:w="3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4"/>
        <w:gridCol w:w="1720"/>
      </w:tblGrid>
      <w:tr w:rsidR="00F575CB" w:rsidRPr="00576577" w:rsidTr="00F575CB">
        <w:trPr>
          <w:trHeight w:val="447"/>
        </w:trPr>
        <w:tc>
          <w:tcPr>
            <w:tcW w:w="2224" w:type="dxa"/>
            <w:tcBorders>
              <w:top w:val="single" w:sz="4" w:space="0" w:color="auto"/>
              <w:left w:val="single" w:sz="4" w:space="0" w:color="auto"/>
              <w:bottom w:val="single" w:sz="4" w:space="0" w:color="auto"/>
            </w:tcBorders>
            <w:shd w:val="clear" w:color="000000" w:fill="BFBFBF"/>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Kreditindex szint</w:t>
            </w:r>
          </w:p>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 kiemelten támogatott  és 1 egyéb szak esetén</w:t>
            </w:r>
          </w:p>
        </w:tc>
        <w:tc>
          <w:tcPr>
            <w:tcW w:w="1720" w:type="dxa"/>
            <w:tcBorders>
              <w:top w:val="single" w:sz="4" w:space="0" w:color="auto"/>
              <w:bottom w:val="single" w:sz="4" w:space="0" w:color="auto"/>
              <w:right w:val="single" w:sz="4" w:space="0" w:color="auto"/>
            </w:tcBorders>
            <w:shd w:val="clear" w:color="000000" w:fill="BFBFBF"/>
            <w:vAlign w:val="center"/>
            <w:hideMark/>
          </w:tcPr>
          <w:p w:rsidR="00F575CB" w:rsidRPr="00F575CB" w:rsidRDefault="00F575CB" w:rsidP="00F575CB">
            <w:pPr>
              <w:spacing w:before="120" w:line="276" w:lineRule="auto"/>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Pontszám</w:t>
            </w:r>
          </w:p>
        </w:tc>
      </w:tr>
      <w:tr w:rsidR="00F575CB" w:rsidRPr="00576577" w:rsidTr="00F575CB">
        <w:trPr>
          <w:trHeight w:val="447"/>
        </w:trPr>
        <w:tc>
          <w:tcPr>
            <w:tcW w:w="2224" w:type="dxa"/>
            <w:tcBorders>
              <w:top w:val="single" w:sz="4" w:space="0" w:color="auto"/>
            </w:tcBorders>
            <w:shd w:val="clear" w:color="auto" w:fill="auto"/>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4,75  &lt;</w:t>
            </w:r>
          </w:p>
        </w:tc>
        <w:tc>
          <w:tcPr>
            <w:tcW w:w="1720" w:type="dxa"/>
            <w:tcBorders>
              <w:top w:val="single" w:sz="4" w:space="0" w:color="auto"/>
            </w:tcBorders>
            <w:shd w:val="clear" w:color="auto" w:fill="auto"/>
            <w:noWrap/>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30</w:t>
            </w:r>
          </w:p>
        </w:tc>
      </w:tr>
      <w:tr w:rsidR="00F575CB" w:rsidRPr="00576577" w:rsidTr="00F575CB">
        <w:trPr>
          <w:trHeight w:val="447"/>
        </w:trPr>
        <w:tc>
          <w:tcPr>
            <w:tcW w:w="2224" w:type="dxa"/>
            <w:shd w:val="clear" w:color="auto" w:fill="auto"/>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4,25  &lt;</w:t>
            </w:r>
          </w:p>
        </w:tc>
        <w:tc>
          <w:tcPr>
            <w:tcW w:w="1720" w:type="dxa"/>
            <w:shd w:val="clear" w:color="auto" w:fill="auto"/>
            <w:noWrap/>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24</w:t>
            </w:r>
          </w:p>
        </w:tc>
      </w:tr>
      <w:tr w:rsidR="00F575CB" w:rsidRPr="00576577" w:rsidTr="00F575CB">
        <w:trPr>
          <w:trHeight w:val="447"/>
        </w:trPr>
        <w:tc>
          <w:tcPr>
            <w:tcW w:w="2224" w:type="dxa"/>
            <w:shd w:val="clear" w:color="auto" w:fill="auto"/>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3,75  </w:t>
            </w:r>
            <w:r w:rsidRPr="00F575CB">
              <w:rPr>
                <w:rFonts w:ascii="Times New Roman" w:hAnsi="Times New Roman"/>
                <w:color w:val="000000"/>
                <w:sz w:val="22"/>
                <w:szCs w:val="22"/>
                <w:u w:val="single"/>
                <w:lang w:eastAsia="hu-HU"/>
              </w:rPr>
              <w:t>&lt;</w:t>
            </w:r>
          </w:p>
        </w:tc>
        <w:tc>
          <w:tcPr>
            <w:tcW w:w="1720" w:type="dxa"/>
            <w:shd w:val="clear" w:color="auto" w:fill="auto"/>
            <w:noWrap/>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18</w:t>
            </w:r>
          </w:p>
        </w:tc>
      </w:tr>
      <w:tr w:rsidR="00F575CB" w:rsidRPr="00576577" w:rsidTr="00F575CB">
        <w:trPr>
          <w:trHeight w:val="447"/>
        </w:trPr>
        <w:tc>
          <w:tcPr>
            <w:tcW w:w="2224" w:type="dxa"/>
            <w:shd w:val="clear" w:color="auto" w:fill="auto"/>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3,25  </w:t>
            </w:r>
            <w:r w:rsidRPr="00F575CB">
              <w:rPr>
                <w:rFonts w:ascii="Times New Roman" w:hAnsi="Times New Roman"/>
                <w:color w:val="000000"/>
                <w:sz w:val="22"/>
                <w:szCs w:val="22"/>
                <w:u w:val="single"/>
                <w:lang w:eastAsia="hu-HU"/>
              </w:rPr>
              <w:t>&lt;</w:t>
            </w:r>
          </w:p>
        </w:tc>
        <w:tc>
          <w:tcPr>
            <w:tcW w:w="1720" w:type="dxa"/>
            <w:shd w:val="clear" w:color="auto" w:fill="auto"/>
            <w:noWrap/>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12</w:t>
            </w:r>
          </w:p>
        </w:tc>
      </w:tr>
      <w:tr w:rsidR="00F575CB" w:rsidRPr="00576577" w:rsidTr="00F575CB">
        <w:trPr>
          <w:trHeight w:val="447"/>
        </w:trPr>
        <w:tc>
          <w:tcPr>
            <w:tcW w:w="2224" w:type="dxa"/>
            <w:shd w:val="clear" w:color="auto" w:fill="auto"/>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2,75  </w:t>
            </w:r>
            <w:r w:rsidRPr="00F575CB">
              <w:rPr>
                <w:rFonts w:ascii="Times New Roman" w:hAnsi="Times New Roman"/>
                <w:color w:val="000000"/>
                <w:sz w:val="22"/>
                <w:szCs w:val="22"/>
                <w:u w:val="single"/>
                <w:lang w:eastAsia="hu-HU"/>
              </w:rPr>
              <w:t>&lt;</w:t>
            </w:r>
          </w:p>
        </w:tc>
        <w:tc>
          <w:tcPr>
            <w:tcW w:w="1720" w:type="dxa"/>
            <w:shd w:val="clear" w:color="auto" w:fill="auto"/>
            <w:noWrap/>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6</w:t>
            </w:r>
          </w:p>
        </w:tc>
      </w:tr>
      <w:tr w:rsidR="00F575CB" w:rsidRPr="00576577" w:rsidTr="00F575CB">
        <w:trPr>
          <w:trHeight w:val="447"/>
        </w:trPr>
        <w:tc>
          <w:tcPr>
            <w:tcW w:w="2224" w:type="dxa"/>
            <w:shd w:val="clear" w:color="auto" w:fill="auto"/>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2,75 &gt;</w:t>
            </w:r>
          </w:p>
        </w:tc>
        <w:tc>
          <w:tcPr>
            <w:tcW w:w="1720" w:type="dxa"/>
            <w:shd w:val="clear" w:color="auto" w:fill="auto"/>
            <w:noWrap/>
            <w:vAlign w:val="center"/>
            <w:hideMark/>
          </w:tcPr>
          <w:p w:rsidR="00F575CB" w:rsidRPr="00F575CB" w:rsidRDefault="00F575CB"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0</w:t>
            </w:r>
          </w:p>
        </w:tc>
      </w:tr>
    </w:tbl>
    <w:p w:rsidR="002C5997" w:rsidRDefault="002C5997" w:rsidP="001748E1">
      <w:pPr>
        <w:pStyle w:val="Listaszerbekezds"/>
        <w:spacing w:before="120" w:line="276" w:lineRule="auto"/>
        <w:ind w:left="0"/>
        <w:jc w:val="both"/>
        <w:rPr>
          <w:rFonts w:ascii="Times New Roman" w:hAnsi="Times New Roman"/>
          <w:sz w:val="22"/>
          <w:szCs w:val="22"/>
        </w:rPr>
      </w:pPr>
    </w:p>
    <w:p w:rsidR="002C5997" w:rsidRDefault="002C5997" w:rsidP="001748E1">
      <w:pPr>
        <w:pStyle w:val="Listaszerbekezds"/>
        <w:spacing w:before="120" w:line="276" w:lineRule="auto"/>
        <w:ind w:left="0"/>
        <w:jc w:val="both"/>
        <w:rPr>
          <w:rFonts w:ascii="Times New Roman" w:hAnsi="Times New Roman"/>
          <w:sz w:val="22"/>
          <w:szCs w:val="22"/>
        </w:rPr>
      </w:pPr>
    </w:p>
    <w:p w:rsidR="002C5997" w:rsidRDefault="002C5997" w:rsidP="001748E1">
      <w:pPr>
        <w:pStyle w:val="Listaszerbekezds"/>
        <w:spacing w:before="120" w:line="276" w:lineRule="auto"/>
        <w:ind w:left="0"/>
        <w:jc w:val="both"/>
        <w:rPr>
          <w:rFonts w:ascii="Times New Roman" w:hAnsi="Times New Roman"/>
          <w:sz w:val="22"/>
          <w:szCs w:val="22"/>
        </w:rPr>
      </w:pPr>
    </w:p>
    <w:p w:rsidR="002C5997" w:rsidRDefault="002C5997"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D84918" w:rsidRDefault="00D84918" w:rsidP="001748E1">
      <w:pPr>
        <w:pStyle w:val="Listaszerbekezds"/>
        <w:spacing w:before="120" w:line="276" w:lineRule="auto"/>
        <w:ind w:left="0"/>
        <w:jc w:val="both"/>
        <w:rPr>
          <w:rFonts w:ascii="Times New Roman" w:hAnsi="Times New Roman"/>
          <w:sz w:val="22"/>
          <w:szCs w:val="22"/>
        </w:rPr>
      </w:pPr>
    </w:p>
    <w:p w:rsidR="006F2DD6" w:rsidRPr="0048564D" w:rsidRDefault="003706E2" w:rsidP="001748E1">
      <w:pPr>
        <w:pStyle w:val="Listaszerbekezds"/>
        <w:spacing w:before="120" w:line="276" w:lineRule="auto"/>
        <w:ind w:left="0"/>
        <w:jc w:val="both"/>
        <w:rPr>
          <w:rFonts w:ascii="Times New Roman" w:hAnsi="Times New Roman"/>
          <w:i/>
          <w:sz w:val="22"/>
          <w:szCs w:val="22"/>
        </w:rPr>
      </w:pPr>
      <w:r w:rsidRPr="0048564D">
        <w:rPr>
          <w:rFonts w:ascii="Times New Roman" w:hAnsi="Times New Roman"/>
          <w:sz w:val="22"/>
          <w:szCs w:val="22"/>
          <w:u w:val="single"/>
        </w:rPr>
        <w:t>K</w:t>
      </w:r>
      <w:r w:rsidR="00777893" w:rsidRPr="0048564D">
        <w:rPr>
          <w:rFonts w:ascii="Times New Roman" w:hAnsi="Times New Roman"/>
          <w:sz w:val="22"/>
          <w:szCs w:val="22"/>
          <w:u w:val="single"/>
        </w:rPr>
        <w:t>iemelten támogatott szakok</w:t>
      </w:r>
      <w:r w:rsidR="00777893" w:rsidRPr="0048564D">
        <w:rPr>
          <w:rFonts w:ascii="Times New Roman" w:hAnsi="Times New Roman"/>
          <w:sz w:val="22"/>
          <w:szCs w:val="22"/>
        </w:rPr>
        <w:t xml:space="preserve">: </w:t>
      </w:r>
      <w:r w:rsidR="00777893" w:rsidRPr="0048564D">
        <w:rPr>
          <w:rFonts w:ascii="Times New Roman" w:hAnsi="Times New Roman"/>
          <w:i/>
          <w:sz w:val="22"/>
          <w:szCs w:val="22"/>
        </w:rPr>
        <w:t>informatikatanár, matematikatanár, testnevelő tanár, biológiatanár, fizikatanár, kémiatanár, technika, életvitel-és gyakorlat-tanár, természetismeret-környezettan tanár</w:t>
      </w:r>
      <w:r w:rsidR="00610122" w:rsidRPr="0048564D">
        <w:rPr>
          <w:rFonts w:ascii="Times New Roman" w:hAnsi="Times New Roman"/>
          <w:i/>
          <w:sz w:val="22"/>
          <w:szCs w:val="22"/>
        </w:rPr>
        <w:t xml:space="preserve"> </w:t>
      </w:r>
    </w:p>
    <w:p w:rsidR="001748E1" w:rsidRDefault="001748E1" w:rsidP="008A4664">
      <w:pPr>
        <w:pStyle w:val="Listaszerbekezds"/>
        <w:spacing w:before="120" w:line="276" w:lineRule="auto"/>
        <w:ind w:left="0"/>
        <w:jc w:val="center"/>
        <w:rPr>
          <w:rFonts w:ascii="Times New Roman" w:hAnsi="Times New Roman"/>
          <w:i/>
          <w:sz w:val="22"/>
          <w:szCs w:val="22"/>
        </w:rPr>
      </w:pPr>
    </w:p>
    <w:p w:rsidR="00F575CB" w:rsidRDefault="00F575CB" w:rsidP="008A4664">
      <w:pPr>
        <w:pStyle w:val="Listaszerbekezds"/>
        <w:spacing w:before="120" w:line="276" w:lineRule="auto"/>
        <w:ind w:left="0"/>
        <w:jc w:val="center"/>
        <w:rPr>
          <w:rFonts w:ascii="Times New Roman" w:hAnsi="Times New Roman"/>
          <w:i/>
          <w:sz w:val="22"/>
          <w:szCs w:val="22"/>
        </w:rPr>
      </w:pPr>
    </w:p>
    <w:p w:rsidR="00F575CB" w:rsidRDefault="00F575CB" w:rsidP="008A4664">
      <w:pPr>
        <w:pStyle w:val="Listaszerbekezds"/>
        <w:spacing w:before="120" w:line="276" w:lineRule="auto"/>
        <w:ind w:left="0"/>
        <w:jc w:val="center"/>
        <w:rPr>
          <w:rFonts w:ascii="Times New Roman" w:hAnsi="Times New Roman"/>
          <w:i/>
          <w:sz w:val="22"/>
          <w:szCs w:val="22"/>
        </w:rPr>
      </w:pPr>
    </w:p>
    <w:p w:rsidR="00F575CB" w:rsidRDefault="00F575CB" w:rsidP="008A4664">
      <w:pPr>
        <w:pStyle w:val="Listaszerbekezds"/>
        <w:spacing w:before="120" w:line="276" w:lineRule="auto"/>
        <w:ind w:left="0"/>
        <w:jc w:val="center"/>
        <w:rPr>
          <w:rFonts w:ascii="Times New Roman" w:hAnsi="Times New Roman"/>
          <w:i/>
          <w:sz w:val="22"/>
          <w:szCs w:val="22"/>
        </w:rPr>
      </w:pPr>
    </w:p>
    <w:p w:rsidR="00F575CB" w:rsidRDefault="00F575CB" w:rsidP="008A4664">
      <w:pPr>
        <w:pStyle w:val="Listaszerbekezds"/>
        <w:spacing w:before="120" w:line="276" w:lineRule="auto"/>
        <w:ind w:left="0"/>
        <w:jc w:val="center"/>
        <w:rPr>
          <w:rFonts w:ascii="Times New Roman" w:hAnsi="Times New Roman"/>
          <w:i/>
          <w:sz w:val="22"/>
          <w:szCs w:val="22"/>
        </w:rPr>
      </w:pPr>
    </w:p>
    <w:p w:rsidR="00F575CB" w:rsidRDefault="00F575CB" w:rsidP="008A4664">
      <w:pPr>
        <w:pStyle w:val="Listaszerbekezds"/>
        <w:spacing w:before="120" w:line="276" w:lineRule="auto"/>
        <w:ind w:left="0"/>
        <w:jc w:val="center"/>
        <w:rPr>
          <w:rFonts w:ascii="Times New Roman" w:hAnsi="Times New Roman"/>
          <w:i/>
          <w:sz w:val="22"/>
          <w:szCs w:val="22"/>
        </w:rPr>
      </w:pPr>
    </w:p>
    <w:p w:rsidR="00F575CB" w:rsidRDefault="00F575CB" w:rsidP="008A4664">
      <w:pPr>
        <w:pStyle w:val="Listaszerbekezds"/>
        <w:spacing w:before="120" w:line="276" w:lineRule="auto"/>
        <w:ind w:left="0"/>
        <w:jc w:val="center"/>
        <w:rPr>
          <w:rFonts w:ascii="Times New Roman" w:hAnsi="Times New Roman"/>
          <w:i/>
          <w:sz w:val="22"/>
          <w:szCs w:val="22"/>
        </w:rPr>
      </w:pPr>
    </w:p>
    <w:p w:rsidR="00F575CB" w:rsidRDefault="00F575CB" w:rsidP="008A4664">
      <w:pPr>
        <w:pStyle w:val="Listaszerbekezds"/>
        <w:spacing w:before="120" w:line="276" w:lineRule="auto"/>
        <w:ind w:left="0"/>
        <w:jc w:val="center"/>
        <w:rPr>
          <w:rFonts w:ascii="Times New Roman" w:hAnsi="Times New Roman"/>
          <w:i/>
          <w:sz w:val="22"/>
          <w:szCs w:val="22"/>
        </w:rPr>
      </w:pPr>
    </w:p>
    <w:p w:rsidR="00F575CB" w:rsidRPr="001748E1" w:rsidRDefault="00F575CB" w:rsidP="008A4664">
      <w:pPr>
        <w:pStyle w:val="Listaszerbekezds"/>
        <w:spacing w:before="120" w:line="276" w:lineRule="auto"/>
        <w:ind w:left="0"/>
        <w:jc w:val="center"/>
        <w:rPr>
          <w:rFonts w:ascii="Times New Roman" w:hAnsi="Times New Roman"/>
          <w:i/>
          <w:sz w:val="22"/>
          <w:szCs w:val="22"/>
        </w:rPr>
      </w:pPr>
    </w:p>
    <w:tbl>
      <w:tblPr>
        <w:tblpPr w:leftFromText="141" w:rightFromText="141" w:vertAnchor="text" w:horzAnchor="margin" w:tblpXSpec="center" w:tblpY="1"/>
        <w:tblOverlap w:val="never"/>
        <w:tblW w:w="4046" w:type="dxa"/>
        <w:tblCellMar>
          <w:left w:w="70" w:type="dxa"/>
          <w:right w:w="70" w:type="dxa"/>
        </w:tblCellMar>
        <w:tblLook w:val="04A0" w:firstRow="1" w:lastRow="0" w:firstColumn="1" w:lastColumn="0" w:noHBand="0" w:noVBand="1"/>
      </w:tblPr>
      <w:tblGrid>
        <w:gridCol w:w="2326"/>
        <w:gridCol w:w="1720"/>
      </w:tblGrid>
      <w:tr w:rsidR="004F6EBA" w:rsidRPr="00576577" w:rsidTr="00F575CB">
        <w:trPr>
          <w:trHeight w:val="392"/>
        </w:trPr>
        <w:tc>
          <w:tcPr>
            <w:tcW w:w="2326"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0F1F03" w:rsidRPr="00F575CB" w:rsidRDefault="004F6EBA" w:rsidP="008A4664">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Kreditindex szint</w:t>
            </w:r>
          </w:p>
          <w:p w:rsidR="001748E1" w:rsidRPr="00F575CB" w:rsidRDefault="004F6EBA" w:rsidP="008A4664">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 egyéb szak esetén</w:t>
            </w:r>
          </w:p>
        </w:tc>
        <w:tc>
          <w:tcPr>
            <w:tcW w:w="1720" w:type="dxa"/>
            <w:tcBorders>
              <w:top w:val="single" w:sz="8" w:space="0" w:color="auto"/>
              <w:left w:val="nil"/>
              <w:bottom w:val="single" w:sz="8" w:space="0" w:color="auto"/>
              <w:right w:val="single" w:sz="8" w:space="0" w:color="auto"/>
            </w:tcBorders>
            <w:shd w:val="clear" w:color="000000" w:fill="BFBFBF"/>
            <w:vAlign w:val="center"/>
            <w:hideMark/>
          </w:tcPr>
          <w:p w:rsidR="004F6EBA" w:rsidRPr="00F575CB" w:rsidRDefault="004F6EBA" w:rsidP="008A4664">
            <w:pPr>
              <w:spacing w:before="120" w:line="276" w:lineRule="auto"/>
              <w:jc w:val="center"/>
              <w:rPr>
                <w:rFonts w:ascii="Times New Roman" w:hAnsi="Times New Roman"/>
                <w:sz w:val="22"/>
                <w:szCs w:val="22"/>
                <w:lang w:eastAsia="hu-HU"/>
              </w:rPr>
            </w:pPr>
            <w:r w:rsidRPr="00F575CB">
              <w:rPr>
                <w:rFonts w:ascii="Times New Roman" w:hAnsi="Times New Roman"/>
                <w:sz w:val="22"/>
                <w:szCs w:val="22"/>
                <w:lang w:eastAsia="hu-HU"/>
              </w:rPr>
              <w:t>Pontszám</w:t>
            </w:r>
          </w:p>
        </w:tc>
      </w:tr>
      <w:tr w:rsidR="004F6EBA" w:rsidRPr="00576577" w:rsidTr="00F575CB">
        <w:trPr>
          <w:trHeight w:val="392"/>
        </w:trPr>
        <w:tc>
          <w:tcPr>
            <w:tcW w:w="2326" w:type="dxa"/>
            <w:tcBorders>
              <w:top w:val="nil"/>
              <w:left w:val="single" w:sz="4" w:space="0" w:color="auto"/>
              <w:bottom w:val="single" w:sz="4" w:space="0" w:color="auto"/>
              <w:right w:val="single" w:sz="4" w:space="0" w:color="auto"/>
            </w:tcBorders>
            <w:shd w:val="clear" w:color="auto" w:fill="auto"/>
            <w:vAlign w:val="bottom"/>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color w:val="000000"/>
                <w:sz w:val="22"/>
                <w:szCs w:val="22"/>
                <w:lang w:eastAsia="hu-HU"/>
              </w:rPr>
              <w:t xml:space="preserve">4,41 </w:t>
            </w:r>
            <w:r w:rsidRPr="00F575CB">
              <w:rPr>
                <w:rFonts w:ascii="Times New Roman" w:hAnsi="Times New Roman"/>
                <w:color w:val="000000"/>
                <w:sz w:val="22"/>
                <w:szCs w:val="22"/>
                <w:u w:val="single"/>
                <w:lang w:eastAsia="hu-HU"/>
              </w:rPr>
              <w:t>&lt;</w:t>
            </w:r>
          </w:p>
        </w:tc>
        <w:tc>
          <w:tcPr>
            <w:tcW w:w="1720" w:type="dxa"/>
            <w:tcBorders>
              <w:top w:val="nil"/>
              <w:left w:val="nil"/>
              <w:bottom w:val="single" w:sz="4" w:space="0" w:color="auto"/>
              <w:right w:val="single" w:sz="4" w:space="0" w:color="auto"/>
            </w:tcBorders>
            <w:shd w:val="clear" w:color="auto" w:fill="auto"/>
            <w:noWrap/>
            <w:vAlign w:val="center"/>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sz w:val="22"/>
                <w:szCs w:val="22"/>
                <w:lang w:eastAsia="hu-HU"/>
              </w:rPr>
              <w:t>30</w:t>
            </w:r>
          </w:p>
        </w:tc>
      </w:tr>
      <w:tr w:rsidR="004F6EBA" w:rsidRPr="00576577" w:rsidTr="00F575CB">
        <w:trPr>
          <w:trHeight w:val="392"/>
        </w:trPr>
        <w:tc>
          <w:tcPr>
            <w:tcW w:w="2326" w:type="dxa"/>
            <w:tcBorders>
              <w:top w:val="nil"/>
              <w:left w:val="single" w:sz="4" w:space="0" w:color="auto"/>
              <w:bottom w:val="single" w:sz="4" w:space="0" w:color="auto"/>
              <w:right w:val="single" w:sz="4" w:space="0" w:color="auto"/>
            </w:tcBorders>
            <w:shd w:val="clear" w:color="auto" w:fill="auto"/>
            <w:vAlign w:val="bottom"/>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color w:val="000000"/>
                <w:sz w:val="22"/>
                <w:szCs w:val="22"/>
                <w:lang w:eastAsia="hu-HU"/>
              </w:rPr>
              <w:t xml:space="preserve">4,11 </w:t>
            </w:r>
            <w:r w:rsidRPr="00F575CB">
              <w:rPr>
                <w:rFonts w:ascii="Times New Roman" w:hAnsi="Times New Roman"/>
                <w:color w:val="000000"/>
                <w:sz w:val="22"/>
                <w:szCs w:val="22"/>
                <w:u w:val="single"/>
                <w:lang w:eastAsia="hu-HU"/>
              </w:rPr>
              <w:t>&lt;</w:t>
            </w:r>
          </w:p>
        </w:tc>
        <w:tc>
          <w:tcPr>
            <w:tcW w:w="1720" w:type="dxa"/>
            <w:tcBorders>
              <w:top w:val="nil"/>
              <w:left w:val="nil"/>
              <w:bottom w:val="single" w:sz="4" w:space="0" w:color="auto"/>
              <w:right w:val="single" w:sz="4" w:space="0" w:color="auto"/>
            </w:tcBorders>
            <w:shd w:val="clear" w:color="auto" w:fill="auto"/>
            <w:noWrap/>
            <w:vAlign w:val="center"/>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sz w:val="22"/>
                <w:szCs w:val="22"/>
                <w:lang w:eastAsia="hu-HU"/>
              </w:rPr>
              <w:t>24</w:t>
            </w:r>
          </w:p>
        </w:tc>
      </w:tr>
      <w:tr w:rsidR="004F6EBA" w:rsidRPr="00576577" w:rsidTr="00F575CB">
        <w:trPr>
          <w:trHeight w:val="392"/>
        </w:trPr>
        <w:tc>
          <w:tcPr>
            <w:tcW w:w="2326" w:type="dxa"/>
            <w:tcBorders>
              <w:top w:val="nil"/>
              <w:left w:val="single" w:sz="4" w:space="0" w:color="auto"/>
              <w:bottom w:val="single" w:sz="4" w:space="0" w:color="auto"/>
              <w:right w:val="single" w:sz="4" w:space="0" w:color="auto"/>
            </w:tcBorders>
            <w:shd w:val="clear" w:color="auto" w:fill="auto"/>
            <w:vAlign w:val="bottom"/>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color w:val="000000"/>
                <w:sz w:val="22"/>
                <w:szCs w:val="22"/>
                <w:lang w:eastAsia="hu-HU"/>
              </w:rPr>
              <w:t xml:space="preserve">3,81 </w:t>
            </w:r>
            <w:r w:rsidRPr="00F575CB">
              <w:rPr>
                <w:rFonts w:ascii="Times New Roman" w:hAnsi="Times New Roman"/>
                <w:color w:val="000000"/>
                <w:sz w:val="22"/>
                <w:szCs w:val="22"/>
                <w:u w:val="single"/>
                <w:lang w:eastAsia="hu-HU"/>
              </w:rPr>
              <w:t>&lt;</w:t>
            </w:r>
          </w:p>
        </w:tc>
        <w:tc>
          <w:tcPr>
            <w:tcW w:w="1720" w:type="dxa"/>
            <w:tcBorders>
              <w:top w:val="nil"/>
              <w:left w:val="nil"/>
              <w:bottom w:val="single" w:sz="4" w:space="0" w:color="auto"/>
              <w:right w:val="single" w:sz="4" w:space="0" w:color="auto"/>
            </w:tcBorders>
            <w:shd w:val="clear" w:color="auto" w:fill="auto"/>
            <w:noWrap/>
            <w:vAlign w:val="center"/>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sz w:val="22"/>
                <w:szCs w:val="22"/>
                <w:lang w:eastAsia="hu-HU"/>
              </w:rPr>
              <w:t>18</w:t>
            </w:r>
          </w:p>
        </w:tc>
      </w:tr>
      <w:tr w:rsidR="004F6EBA" w:rsidRPr="00576577" w:rsidTr="00F575CB">
        <w:trPr>
          <w:trHeight w:val="392"/>
        </w:trPr>
        <w:tc>
          <w:tcPr>
            <w:tcW w:w="2326" w:type="dxa"/>
            <w:tcBorders>
              <w:top w:val="nil"/>
              <w:left w:val="single" w:sz="4" w:space="0" w:color="auto"/>
              <w:bottom w:val="single" w:sz="4" w:space="0" w:color="auto"/>
              <w:right w:val="single" w:sz="4" w:space="0" w:color="auto"/>
            </w:tcBorders>
            <w:shd w:val="clear" w:color="auto" w:fill="auto"/>
            <w:vAlign w:val="bottom"/>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color w:val="000000"/>
                <w:sz w:val="22"/>
                <w:szCs w:val="22"/>
                <w:lang w:eastAsia="hu-HU"/>
              </w:rPr>
              <w:t xml:space="preserve">3,51 </w:t>
            </w:r>
            <w:r w:rsidRPr="00F575CB">
              <w:rPr>
                <w:rFonts w:ascii="Times New Roman" w:hAnsi="Times New Roman"/>
                <w:color w:val="000000"/>
                <w:sz w:val="22"/>
                <w:szCs w:val="22"/>
                <w:u w:val="single"/>
                <w:lang w:eastAsia="hu-HU"/>
              </w:rPr>
              <w:t>&lt;</w:t>
            </w:r>
          </w:p>
        </w:tc>
        <w:tc>
          <w:tcPr>
            <w:tcW w:w="1720" w:type="dxa"/>
            <w:tcBorders>
              <w:top w:val="nil"/>
              <w:left w:val="nil"/>
              <w:bottom w:val="single" w:sz="4" w:space="0" w:color="auto"/>
              <w:right w:val="single" w:sz="4" w:space="0" w:color="auto"/>
            </w:tcBorders>
            <w:shd w:val="clear" w:color="auto" w:fill="auto"/>
            <w:noWrap/>
            <w:vAlign w:val="center"/>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sz w:val="22"/>
                <w:szCs w:val="22"/>
                <w:lang w:eastAsia="hu-HU"/>
              </w:rPr>
              <w:t>12</w:t>
            </w:r>
          </w:p>
        </w:tc>
      </w:tr>
      <w:tr w:rsidR="004F6EBA" w:rsidRPr="00576577" w:rsidTr="00F575CB">
        <w:trPr>
          <w:trHeight w:val="392"/>
        </w:trPr>
        <w:tc>
          <w:tcPr>
            <w:tcW w:w="2326" w:type="dxa"/>
            <w:tcBorders>
              <w:top w:val="nil"/>
              <w:left w:val="single" w:sz="4" w:space="0" w:color="auto"/>
              <w:bottom w:val="single" w:sz="4" w:space="0" w:color="auto"/>
              <w:right w:val="single" w:sz="4" w:space="0" w:color="auto"/>
            </w:tcBorders>
            <w:shd w:val="clear" w:color="auto" w:fill="auto"/>
            <w:vAlign w:val="bottom"/>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color w:val="000000"/>
                <w:sz w:val="22"/>
                <w:szCs w:val="22"/>
                <w:lang w:eastAsia="hu-HU"/>
              </w:rPr>
              <w:t xml:space="preserve">3,21 </w:t>
            </w:r>
            <w:r w:rsidRPr="00F575CB">
              <w:rPr>
                <w:rFonts w:ascii="Times New Roman" w:hAnsi="Times New Roman"/>
                <w:color w:val="000000"/>
                <w:sz w:val="22"/>
                <w:szCs w:val="22"/>
                <w:u w:val="single"/>
                <w:lang w:eastAsia="hu-HU"/>
              </w:rPr>
              <w:t>&lt;</w:t>
            </w:r>
          </w:p>
        </w:tc>
        <w:tc>
          <w:tcPr>
            <w:tcW w:w="1720" w:type="dxa"/>
            <w:tcBorders>
              <w:top w:val="nil"/>
              <w:left w:val="nil"/>
              <w:bottom w:val="single" w:sz="4" w:space="0" w:color="auto"/>
              <w:right w:val="single" w:sz="4" w:space="0" w:color="auto"/>
            </w:tcBorders>
            <w:shd w:val="clear" w:color="auto" w:fill="auto"/>
            <w:noWrap/>
            <w:vAlign w:val="center"/>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sz w:val="22"/>
                <w:szCs w:val="22"/>
                <w:lang w:eastAsia="hu-HU"/>
              </w:rPr>
              <w:t>6</w:t>
            </w:r>
          </w:p>
        </w:tc>
      </w:tr>
      <w:tr w:rsidR="004F6EBA" w:rsidRPr="00576577" w:rsidTr="00F575CB">
        <w:trPr>
          <w:trHeight w:val="392"/>
        </w:trPr>
        <w:tc>
          <w:tcPr>
            <w:tcW w:w="2326" w:type="dxa"/>
            <w:tcBorders>
              <w:top w:val="nil"/>
              <w:left w:val="single" w:sz="4" w:space="0" w:color="auto"/>
              <w:bottom w:val="single" w:sz="4" w:space="0" w:color="auto"/>
              <w:right w:val="single" w:sz="4" w:space="0" w:color="auto"/>
            </w:tcBorders>
            <w:shd w:val="clear" w:color="auto" w:fill="auto"/>
            <w:vAlign w:val="bottom"/>
            <w:hideMark/>
          </w:tcPr>
          <w:p w:rsidR="004F6EBA" w:rsidRPr="00F575CB" w:rsidRDefault="004F6EBA" w:rsidP="00576577">
            <w:pPr>
              <w:spacing w:before="120" w:line="276" w:lineRule="auto"/>
              <w:jc w:val="center"/>
              <w:rPr>
                <w:rFonts w:ascii="Times New Roman" w:hAnsi="Times New Roman"/>
                <w:sz w:val="22"/>
                <w:szCs w:val="22"/>
                <w:lang w:eastAsia="hu-HU"/>
              </w:rPr>
            </w:pPr>
            <w:r w:rsidRPr="00F575CB">
              <w:rPr>
                <w:rFonts w:ascii="Times New Roman" w:hAnsi="Times New Roman"/>
                <w:color w:val="000000"/>
                <w:sz w:val="22"/>
                <w:szCs w:val="22"/>
                <w:lang w:eastAsia="hu-HU"/>
              </w:rPr>
              <w:t>3,21 &gt;</w:t>
            </w:r>
          </w:p>
        </w:tc>
        <w:tc>
          <w:tcPr>
            <w:tcW w:w="1720" w:type="dxa"/>
            <w:tcBorders>
              <w:top w:val="nil"/>
              <w:left w:val="nil"/>
              <w:bottom w:val="single" w:sz="4" w:space="0" w:color="auto"/>
              <w:right w:val="single" w:sz="4" w:space="0" w:color="auto"/>
            </w:tcBorders>
            <w:shd w:val="clear" w:color="auto" w:fill="auto"/>
            <w:noWrap/>
            <w:vAlign w:val="center"/>
            <w:hideMark/>
          </w:tcPr>
          <w:p w:rsidR="004F6EBA" w:rsidRPr="00F575CB" w:rsidRDefault="004F6EBA" w:rsidP="00576577">
            <w:pPr>
              <w:spacing w:before="120" w:line="276" w:lineRule="auto"/>
              <w:jc w:val="center"/>
              <w:rPr>
                <w:rFonts w:ascii="Times New Roman" w:hAnsi="Times New Roman"/>
                <w:bCs/>
                <w:sz w:val="22"/>
                <w:szCs w:val="22"/>
                <w:lang w:eastAsia="hu-HU"/>
              </w:rPr>
            </w:pPr>
            <w:r w:rsidRPr="00F575CB">
              <w:rPr>
                <w:rFonts w:ascii="Times New Roman" w:hAnsi="Times New Roman"/>
                <w:bCs/>
                <w:sz w:val="22"/>
                <w:szCs w:val="22"/>
                <w:lang w:eastAsia="hu-HU"/>
              </w:rPr>
              <w:t>0</w:t>
            </w:r>
          </w:p>
        </w:tc>
      </w:tr>
    </w:tbl>
    <w:p w:rsidR="004F6EBA" w:rsidRPr="00576577" w:rsidRDefault="004F6EBA" w:rsidP="00576577">
      <w:pPr>
        <w:pStyle w:val="Listaszerbekezds"/>
        <w:spacing w:before="120" w:line="276" w:lineRule="auto"/>
        <w:ind w:left="0"/>
        <w:jc w:val="both"/>
        <w:rPr>
          <w:rFonts w:ascii="Times New Roman" w:hAnsi="Times New Roman"/>
          <w:b/>
        </w:rPr>
      </w:pPr>
    </w:p>
    <w:p w:rsidR="004F6EBA" w:rsidRPr="00576577" w:rsidRDefault="004F6EBA" w:rsidP="00576577">
      <w:pPr>
        <w:pStyle w:val="Listaszerbekezds"/>
        <w:spacing w:before="120" w:line="276" w:lineRule="auto"/>
        <w:ind w:left="0"/>
        <w:jc w:val="both"/>
        <w:rPr>
          <w:rFonts w:ascii="Times New Roman" w:hAnsi="Times New Roman"/>
          <w:b/>
        </w:rPr>
      </w:pPr>
    </w:p>
    <w:p w:rsidR="004F6EBA" w:rsidRPr="00576577" w:rsidRDefault="004F6EBA" w:rsidP="00576577">
      <w:pPr>
        <w:pStyle w:val="Listaszerbekezds"/>
        <w:spacing w:before="120" w:line="276" w:lineRule="auto"/>
        <w:ind w:left="0"/>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p w:rsidR="00777893" w:rsidRPr="00576577" w:rsidRDefault="00777893" w:rsidP="00576577">
      <w:pPr>
        <w:spacing w:before="120" w:line="276" w:lineRule="auto"/>
        <w:jc w:val="both"/>
        <w:rPr>
          <w:rFonts w:ascii="Times New Roman" w:hAnsi="Times New Roman"/>
          <w:b/>
        </w:rPr>
      </w:pPr>
    </w:p>
    <w:p w:rsidR="00777893" w:rsidRPr="00576577" w:rsidRDefault="00777893" w:rsidP="00576577">
      <w:pPr>
        <w:spacing w:before="120" w:line="276" w:lineRule="auto"/>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tbl>
      <w:tblPr>
        <w:tblpPr w:leftFromText="141" w:rightFromText="141" w:vertAnchor="text" w:horzAnchor="margin" w:tblpXSpec="center" w:tblpY="1065"/>
        <w:tblOverlap w:val="never"/>
        <w:tblW w:w="3984" w:type="dxa"/>
        <w:tblCellMar>
          <w:left w:w="70" w:type="dxa"/>
          <w:right w:w="70" w:type="dxa"/>
        </w:tblCellMar>
        <w:tblLook w:val="04A0" w:firstRow="1" w:lastRow="0" w:firstColumn="1" w:lastColumn="0" w:noHBand="0" w:noVBand="1"/>
      </w:tblPr>
      <w:tblGrid>
        <w:gridCol w:w="2277"/>
        <w:gridCol w:w="1707"/>
      </w:tblGrid>
      <w:tr w:rsidR="00D251AE" w:rsidRPr="00576577" w:rsidTr="00F575CB">
        <w:trPr>
          <w:trHeight w:val="389"/>
        </w:trPr>
        <w:tc>
          <w:tcPr>
            <w:tcW w:w="2277"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1748E1" w:rsidRPr="00F575CB" w:rsidRDefault="00BA0DC9"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Kreditindex szint gyógypedagógia</w:t>
            </w:r>
            <w:r w:rsidR="00580044" w:rsidRPr="00F575CB">
              <w:rPr>
                <w:rFonts w:ascii="Times New Roman" w:hAnsi="Times New Roman"/>
                <w:sz w:val="22"/>
                <w:szCs w:val="22"/>
                <w:lang w:eastAsia="hu-HU"/>
              </w:rPr>
              <w:t xml:space="preserve"> </w:t>
            </w:r>
            <w:r w:rsidRPr="00F575CB">
              <w:rPr>
                <w:rFonts w:ascii="Times New Roman" w:hAnsi="Times New Roman"/>
                <w:color w:val="000000" w:themeColor="text1"/>
                <w:sz w:val="22"/>
                <w:szCs w:val="22"/>
                <w:lang w:eastAsia="hu-HU"/>
              </w:rPr>
              <w:t>alapképzési szak esetén</w:t>
            </w:r>
          </w:p>
        </w:tc>
        <w:tc>
          <w:tcPr>
            <w:tcW w:w="1707" w:type="dxa"/>
            <w:tcBorders>
              <w:top w:val="single" w:sz="8" w:space="0" w:color="auto"/>
              <w:left w:val="nil"/>
              <w:bottom w:val="single" w:sz="8" w:space="0" w:color="auto"/>
              <w:right w:val="single" w:sz="8" w:space="0" w:color="auto"/>
            </w:tcBorders>
            <w:shd w:val="clear" w:color="000000" w:fill="BFBFBF"/>
            <w:vAlign w:val="center"/>
            <w:hideMark/>
          </w:tcPr>
          <w:p w:rsidR="00D251AE" w:rsidRPr="00F575CB" w:rsidRDefault="00D251AE" w:rsidP="00F575CB">
            <w:pPr>
              <w:spacing w:before="120" w:line="276" w:lineRule="auto"/>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Pontszám</w:t>
            </w:r>
          </w:p>
        </w:tc>
      </w:tr>
      <w:tr w:rsidR="00D251AE" w:rsidRPr="00576577" w:rsidTr="00F575CB">
        <w:trPr>
          <w:trHeight w:val="389"/>
        </w:trPr>
        <w:tc>
          <w:tcPr>
            <w:tcW w:w="2277" w:type="dxa"/>
            <w:tcBorders>
              <w:top w:val="nil"/>
              <w:left w:val="single" w:sz="4" w:space="0" w:color="auto"/>
              <w:bottom w:val="single" w:sz="4" w:space="0" w:color="auto"/>
              <w:right w:val="single" w:sz="4" w:space="0" w:color="auto"/>
            </w:tcBorders>
            <w:shd w:val="clear" w:color="auto" w:fill="auto"/>
            <w:vAlign w:val="bottom"/>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4,18 </w:t>
            </w:r>
            <w:r w:rsidR="000E129F" w:rsidRPr="00F575CB">
              <w:rPr>
                <w:rFonts w:ascii="Times New Roman" w:hAnsi="Times New Roman"/>
                <w:color w:val="000000"/>
                <w:sz w:val="22"/>
                <w:szCs w:val="22"/>
                <w:u w:val="single"/>
                <w:lang w:eastAsia="hu-HU"/>
              </w:rPr>
              <w:t>&lt;</w:t>
            </w:r>
          </w:p>
        </w:tc>
        <w:tc>
          <w:tcPr>
            <w:tcW w:w="1707" w:type="dxa"/>
            <w:tcBorders>
              <w:top w:val="nil"/>
              <w:left w:val="nil"/>
              <w:bottom w:val="single" w:sz="4" w:space="0" w:color="auto"/>
              <w:right w:val="single" w:sz="4" w:space="0" w:color="auto"/>
            </w:tcBorders>
            <w:shd w:val="clear" w:color="auto" w:fill="auto"/>
            <w:noWrap/>
            <w:vAlign w:val="center"/>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30</w:t>
            </w:r>
          </w:p>
        </w:tc>
      </w:tr>
      <w:tr w:rsidR="00D251AE" w:rsidRPr="00576577" w:rsidTr="00F575CB">
        <w:trPr>
          <w:trHeight w:val="389"/>
        </w:trPr>
        <w:tc>
          <w:tcPr>
            <w:tcW w:w="2277" w:type="dxa"/>
            <w:tcBorders>
              <w:top w:val="nil"/>
              <w:left w:val="single" w:sz="4" w:space="0" w:color="auto"/>
              <w:bottom w:val="single" w:sz="4" w:space="0" w:color="auto"/>
              <w:right w:val="single" w:sz="4" w:space="0" w:color="auto"/>
            </w:tcBorders>
            <w:shd w:val="clear" w:color="auto" w:fill="auto"/>
            <w:vAlign w:val="bottom"/>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3,68 </w:t>
            </w:r>
            <w:r w:rsidR="000E129F" w:rsidRPr="00F575CB">
              <w:rPr>
                <w:rFonts w:ascii="Times New Roman" w:hAnsi="Times New Roman"/>
                <w:color w:val="000000"/>
                <w:sz w:val="22"/>
                <w:szCs w:val="22"/>
                <w:u w:val="single"/>
                <w:lang w:eastAsia="hu-HU"/>
              </w:rPr>
              <w:t>&lt;</w:t>
            </w:r>
          </w:p>
        </w:tc>
        <w:tc>
          <w:tcPr>
            <w:tcW w:w="1707" w:type="dxa"/>
            <w:tcBorders>
              <w:top w:val="nil"/>
              <w:left w:val="nil"/>
              <w:bottom w:val="single" w:sz="4" w:space="0" w:color="auto"/>
              <w:right w:val="single" w:sz="4" w:space="0" w:color="auto"/>
            </w:tcBorders>
            <w:shd w:val="clear" w:color="auto" w:fill="auto"/>
            <w:noWrap/>
            <w:vAlign w:val="center"/>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24</w:t>
            </w:r>
          </w:p>
        </w:tc>
      </w:tr>
      <w:tr w:rsidR="00D251AE" w:rsidRPr="00576577" w:rsidTr="00F575CB">
        <w:trPr>
          <w:trHeight w:val="389"/>
        </w:trPr>
        <w:tc>
          <w:tcPr>
            <w:tcW w:w="2277" w:type="dxa"/>
            <w:tcBorders>
              <w:top w:val="nil"/>
              <w:left w:val="single" w:sz="4" w:space="0" w:color="auto"/>
              <w:bottom w:val="single" w:sz="4" w:space="0" w:color="auto"/>
              <w:right w:val="single" w:sz="4" w:space="0" w:color="auto"/>
            </w:tcBorders>
            <w:shd w:val="clear" w:color="auto" w:fill="auto"/>
            <w:vAlign w:val="bottom"/>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3,18</w:t>
            </w:r>
            <w:r w:rsidR="000E129F" w:rsidRPr="00F575CB">
              <w:rPr>
                <w:rFonts w:ascii="Times New Roman" w:hAnsi="Times New Roman"/>
                <w:color w:val="000000"/>
                <w:sz w:val="22"/>
                <w:szCs w:val="22"/>
                <w:u w:val="single"/>
                <w:lang w:eastAsia="hu-HU"/>
              </w:rPr>
              <w:t>&lt;</w:t>
            </w:r>
          </w:p>
        </w:tc>
        <w:tc>
          <w:tcPr>
            <w:tcW w:w="1707" w:type="dxa"/>
            <w:tcBorders>
              <w:top w:val="nil"/>
              <w:left w:val="nil"/>
              <w:bottom w:val="single" w:sz="4" w:space="0" w:color="auto"/>
              <w:right w:val="single" w:sz="4" w:space="0" w:color="auto"/>
            </w:tcBorders>
            <w:shd w:val="clear" w:color="auto" w:fill="auto"/>
            <w:noWrap/>
            <w:vAlign w:val="center"/>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18</w:t>
            </w:r>
          </w:p>
        </w:tc>
      </w:tr>
      <w:tr w:rsidR="00D251AE" w:rsidRPr="00576577" w:rsidTr="00F575CB">
        <w:trPr>
          <w:trHeight w:val="389"/>
        </w:trPr>
        <w:tc>
          <w:tcPr>
            <w:tcW w:w="2277" w:type="dxa"/>
            <w:tcBorders>
              <w:top w:val="nil"/>
              <w:left w:val="single" w:sz="4" w:space="0" w:color="auto"/>
              <w:bottom w:val="single" w:sz="4" w:space="0" w:color="auto"/>
              <w:right w:val="single" w:sz="4" w:space="0" w:color="auto"/>
            </w:tcBorders>
            <w:shd w:val="clear" w:color="auto" w:fill="auto"/>
            <w:vAlign w:val="bottom"/>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2,68 </w:t>
            </w:r>
            <w:r w:rsidR="000E129F" w:rsidRPr="00F575CB">
              <w:rPr>
                <w:rFonts w:ascii="Times New Roman" w:hAnsi="Times New Roman"/>
                <w:color w:val="000000"/>
                <w:sz w:val="22"/>
                <w:szCs w:val="22"/>
                <w:u w:val="single"/>
                <w:lang w:eastAsia="hu-HU"/>
              </w:rPr>
              <w:t>&lt;</w:t>
            </w:r>
          </w:p>
        </w:tc>
        <w:tc>
          <w:tcPr>
            <w:tcW w:w="1707" w:type="dxa"/>
            <w:tcBorders>
              <w:top w:val="nil"/>
              <w:left w:val="nil"/>
              <w:bottom w:val="single" w:sz="4" w:space="0" w:color="auto"/>
              <w:right w:val="single" w:sz="4" w:space="0" w:color="auto"/>
            </w:tcBorders>
            <w:shd w:val="clear" w:color="auto" w:fill="auto"/>
            <w:noWrap/>
            <w:vAlign w:val="center"/>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12</w:t>
            </w:r>
          </w:p>
        </w:tc>
      </w:tr>
      <w:tr w:rsidR="00D251AE" w:rsidRPr="00576577" w:rsidTr="00F575CB">
        <w:trPr>
          <w:trHeight w:val="389"/>
        </w:trPr>
        <w:tc>
          <w:tcPr>
            <w:tcW w:w="2277" w:type="dxa"/>
            <w:tcBorders>
              <w:top w:val="nil"/>
              <w:left w:val="single" w:sz="4" w:space="0" w:color="auto"/>
              <w:bottom w:val="single" w:sz="4" w:space="0" w:color="auto"/>
              <w:right w:val="single" w:sz="4" w:space="0" w:color="auto"/>
            </w:tcBorders>
            <w:shd w:val="clear" w:color="auto" w:fill="auto"/>
            <w:vAlign w:val="bottom"/>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 xml:space="preserve">2,18 </w:t>
            </w:r>
            <w:r w:rsidR="000E129F" w:rsidRPr="00F575CB">
              <w:rPr>
                <w:rFonts w:ascii="Times New Roman" w:hAnsi="Times New Roman"/>
                <w:color w:val="000000"/>
                <w:sz w:val="22"/>
                <w:szCs w:val="22"/>
                <w:u w:val="single"/>
                <w:lang w:eastAsia="hu-HU"/>
              </w:rPr>
              <w:t>&lt;</w:t>
            </w:r>
          </w:p>
        </w:tc>
        <w:tc>
          <w:tcPr>
            <w:tcW w:w="1707" w:type="dxa"/>
            <w:tcBorders>
              <w:top w:val="nil"/>
              <w:left w:val="nil"/>
              <w:bottom w:val="single" w:sz="4" w:space="0" w:color="auto"/>
              <w:right w:val="single" w:sz="4" w:space="0" w:color="auto"/>
            </w:tcBorders>
            <w:shd w:val="clear" w:color="auto" w:fill="auto"/>
            <w:noWrap/>
            <w:vAlign w:val="center"/>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6</w:t>
            </w:r>
          </w:p>
        </w:tc>
      </w:tr>
      <w:tr w:rsidR="00D251AE" w:rsidRPr="00576577" w:rsidTr="00F575CB">
        <w:trPr>
          <w:trHeight w:val="389"/>
        </w:trPr>
        <w:tc>
          <w:tcPr>
            <w:tcW w:w="2277" w:type="dxa"/>
            <w:tcBorders>
              <w:top w:val="nil"/>
              <w:left w:val="single" w:sz="4" w:space="0" w:color="auto"/>
              <w:bottom w:val="single" w:sz="4" w:space="0" w:color="auto"/>
              <w:right w:val="single" w:sz="4" w:space="0" w:color="auto"/>
            </w:tcBorders>
            <w:shd w:val="clear" w:color="auto" w:fill="auto"/>
            <w:vAlign w:val="bottom"/>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2,18 &gt;</w:t>
            </w:r>
          </w:p>
        </w:tc>
        <w:tc>
          <w:tcPr>
            <w:tcW w:w="1707" w:type="dxa"/>
            <w:tcBorders>
              <w:top w:val="nil"/>
              <w:left w:val="nil"/>
              <w:bottom w:val="single" w:sz="4" w:space="0" w:color="auto"/>
              <w:right w:val="single" w:sz="4" w:space="0" w:color="auto"/>
            </w:tcBorders>
            <w:shd w:val="clear" w:color="auto" w:fill="auto"/>
            <w:noWrap/>
            <w:vAlign w:val="center"/>
            <w:hideMark/>
          </w:tcPr>
          <w:p w:rsidR="00D251AE" w:rsidRPr="00F575CB" w:rsidRDefault="00D251AE" w:rsidP="00F575CB">
            <w:pPr>
              <w:jc w:val="center"/>
              <w:rPr>
                <w:rFonts w:ascii="Times New Roman" w:hAnsi="Times New Roman"/>
                <w:color w:val="000000" w:themeColor="text1"/>
                <w:sz w:val="22"/>
                <w:szCs w:val="22"/>
                <w:lang w:eastAsia="hu-HU"/>
              </w:rPr>
            </w:pPr>
            <w:r w:rsidRPr="00F575CB">
              <w:rPr>
                <w:rFonts w:ascii="Times New Roman" w:hAnsi="Times New Roman"/>
                <w:color w:val="000000" w:themeColor="text1"/>
                <w:sz w:val="22"/>
                <w:szCs w:val="22"/>
                <w:lang w:eastAsia="hu-HU"/>
              </w:rPr>
              <w:t>0</w:t>
            </w:r>
          </w:p>
        </w:tc>
      </w:tr>
    </w:tbl>
    <w:p w:rsidR="00F575CB" w:rsidRPr="00576577" w:rsidRDefault="00F575CB" w:rsidP="00576577">
      <w:pPr>
        <w:spacing w:before="120" w:line="276" w:lineRule="auto"/>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p w:rsidR="00580044" w:rsidRPr="00576577" w:rsidRDefault="00580044" w:rsidP="00576577">
      <w:pPr>
        <w:spacing w:before="120" w:line="276" w:lineRule="auto"/>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p w:rsidR="004F6EBA" w:rsidRPr="00576577" w:rsidRDefault="004F6EBA" w:rsidP="00576577">
      <w:pPr>
        <w:spacing w:before="120" w:line="276" w:lineRule="auto"/>
        <w:jc w:val="both"/>
        <w:rPr>
          <w:rFonts w:ascii="Times New Roman" w:hAnsi="Times New Roman"/>
          <w:b/>
        </w:rPr>
      </w:pPr>
    </w:p>
    <w:p w:rsidR="00C30574" w:rsidRPr="00576577" w:rsidRDefault="00C30574" w:rsidP="00576577">
      <w:pPr>
        <w:spacing w:before="120" w:line="276" w:lineRule="auto"/>
        <w:jc w:val="both"/>
        <w:rPr>
          <w:rFonts w:ascii="Times New Roman" w:hAnsi="Times New Roman"/>
          <w:b/>
        </w:rPr>
      </w:pPr>
    </w:p>
    <w:p w:rsidR="00D251AE" w:rsidRPr="00576577" w:rsidRDefault="00D251AE" w:rsidP="00576577">
      <w:pPr>
        <w:spacing w:before="120" w:line="276" w:lineRule="auto"/>
        <w:jc w:val="both"/>
        <w:rPr>
          <w:rFonts w:ascii="Times New Roman" w:hAnsi="Times New Roman"/>
          <w:b/>
        </w:rPr>
      </w:pPr>
    </w:p>
    <w:p w:rsidR="004F6EBA" w:rsidRPr="00576577" w:rsidRDefault="00D31FA2" w:rsidP="008115E7">
      <w:pPr>
        <w:spacing w:before="120" w:after="120"/>
        <w:jc w:val="both"/>
        <w:rPr>
          <w:rFonts w:ascii="Times New Roman" w:hAnsi="Times New Roman"/>
          <w:b/>
        </w:rPr>
      </w:pPr>
      <w:r>
        <w:rPr>
          <w:rFonts w:ascii="Times New Roman" w:hAnsi="Times New Roman"/>
          <w:b/>
        </w:rPr>
        <w:t xml:space="preserve">10.5.3. </w:t>
      </w:r>
      <w:r w:rsidR="004F6EBA" w:rsidRPr="00576577">
        <w:rPr>
          <w:rFonts w:ascii="Times New Roman" w:hAnsi="Times New Roman"/>
          <w:b/>
        </w:rPr>
        <w:t>A munkavállalás te</w:t>
      </w:r>
      <w:r>
        <w:rPr>
          <w:rFonts w:ascii="Times New Roman" w:hAnsi="Times New Roman"/>
          <w:b/>
        </w:rPr>
        <w:t>rvezett helyszíne (elérhető maximális rész</w:t>
      </w:r>
      <w:r w:rsidR="004F6EBA" w:rsidRPr="00576577">
        <w:rPr>
          <w:rFonts w:ascii="Times New Roman" w:hAnsi="Times New Roman"/>
          <w:b/>
        </w:rPr>
        <w:t>pontszám 20 pont)</w:t>
      </w:r>
    </w:p>
    <w:p w:rsidR="004F6EBA" w:rsidRPr="00576577" w:rsidRDefault="004F6EBA" w:rsidP="008115E7">
      <w:pPr>
        <w:spacing w:before="120" w:after="120"/>
        <w:jc w:val="both"/>
        <w:rPr>
          <w:rFonts w:ascii="Times New Roman" w:hAnsi="Times New Roman"/>
        </w:rPr>
      </w:pPr>
      <w:r w:rsidRPr="00576577">
        <w:rPr>
          <w:rFonts w:ascii="Times New Roman" w:hAnsi="Times New Roman"/>
        </w:rPr>
        <w:t xml:space="preserve">A </w:t>
      </w:r>
      <w:r w:rsidR="00D31FA2">
        <w:rPr>
          <w:rFonts w:ascii="Times New Roman" w:hAnsi="Times New Roman"/>
        </w:rPr>
        <w:t xml:space="preserve">jelen működési szabályzatban és </w:t>
      </w:r>
      <w:r w:rsidRPr="00576577">
        <w:rPr>
          <w:rFonts w:ascii="Times New Roman" w:hAnsi="Times New Roman"/>
        </w:rPr>
        <w:t>pályázati felhívás</w:t>
      </w:r>
      <w:r w:rsidR="00D31FA2">
        <w:rPr>
          <w:rFonts w:ascii="Times New Roman" w:hAnsi="Times New Roman"/>
        </w:rPr>
        <w:t>ban foglaltak</w:t>
      </w:r>
      <w:r w:rsidRPr="00576577">
        <w:rPr>
          <w:rFonts w:ascii="Times New Roman" w:hAnsi="Times New Roman"/>
        </w:rPr>
        <w:t xml:space="preserve"> alapj</w:t>
      </w:r>
      <w:r w:rsidR="00D31FA2">
        <w:rPr>
          <w:rFonts w:ascii="Times New Roman" w:hAnsi="Times New Roman"/>
        </w:rPr>
        <w:t>án a nyertes pályázatot benyújtó Pályázó</w:t>
      </w:r>
      <w:r w:rsidRPr="00576577">
        <w:rPr>
          <w:rFonts w:ascii="Times New Roman" w:hAnsi="Times New Roman"/>
        </w:rPr>
        <w:t xml:space="preserve"> a támogatási szerződés aláírásával vállalja, hogy az általa megjelölt három </w:t>
      </w:r>
      <w:r w:rsidR="00D31FA2">
        <w:rPr>
          <w:rFonts w:ascii="Times New Roman" w:hAnsi="Times New Roman"/>
        </w:rPr>
        <w:t xml:space="preserve">magyarországi </w:t>
      </w:r>
      <w:r w:rsidRPr="00576577">
        <w:rPr>
          <w:rFonts w:ascii="Times New Roman" w:hAnsi="Times New Roman"/>
        </w:rPr>
        <w:t xml:space="preserve">megye egyikében, a Központ által megjelölt köznevelési intézményi kör intézményei közül választva, főállású foglalkoztatásra irányuló jogviszonyt létesít, és azt tartósan, de legalább az ösztöndíj folyósítási idejének megfelelő időtartamban fenntartja. </w:t>
      </w:r>
    </w:p>
    <w:p w:rsidR="00D251AE" w:rsidRDefault="004F6EBA" w:rsidP="008115E7">
      <w:pPr>
        <w:spacing w:before="120" w:after="120"/>
        <w:jc w:val="both"/>
        <w:rPr>
          <w:rFonts w:ascii="Times New Roman" w:hAnsi="Times New Roman"/>
        </w:rPr>
      </w:pPr>
      <w:r w:rsidRPr="00576577">
        <w:rPr>
          <w:rFonts w:ascii="Times New Roman" w:hAnsi="Times New Roman"/>
        </w:rPr>
        <w:t xml:space="preserve">A pályázó jelentkezésekor a pályázati adatlapon megjelöli azokat a megyéket, amelyekben a későbbi munkavégzést tervezi. Az adatlapon </w:t>
      </w:r>
      <w:r w:rsidR="003004ED">
        <w:rPr>
          <w:rFonts w:ascii="Times New Roman" w:hAnsi="Times New Roman"/>
        </w:rPr>
        <w:t xml:space="preserve">három </w:t>
      </w:r>
      <w:r w:rsidRPr="00576577">
        <w:rPr>
          <w:rFonts w:ascii="Times New Roman" w:hAnsi="Times New Roman"/>
        </w:rPr>
        <w:t xml:space="preserve"> megyét </w:t>
      </w:r>
      <w:r w:rsidR="003004ED">
        <w:rPr>
          <w:rFonts w:ascii="Times New Roman" w:hAnsi="Times New Roman"/>
        </w:rPr>
        <w:t>kell</w:t>
      </w:r>
      <w:r w:rsidRPr="00576577">
        <w:rPr>
          <w:rFonts w:ascii="Times New Roman" w:hAnsi="Times New Roman"/>
        </w:rPr>
        <w:t xml:space="preserve"> kiválasztani.</w:t>
      </w:r>
      <w:r w:rsidR="00F575CB">
        <w:rPr>
          <w:rFonts w:ascii="Times New Roman" w:hAnsi="Times New Roman"/>
        </w:rPr>
        <w:t xml:space="preserve"> </w:t>
      </w:r>
      <w:r w:rsidRPr="00576577">
        <w:rPr>
          <w:rFonts w:ascii="Times New Roman" w:hAnsi="Times New Roman"/>
        </w:rPr>
        <w:t>A választott munkavégzési hely</w:t>
      </w:r>
      <w:r w:rsidR="003004ED">
        <w:rPr>
          <w:rFonts w:ascii="Times New Roman" w:hAnsi="Times New Roman"/>
        </w:rPr>
        <w:t xml:space="preserve"> (megye) alapján elérhető pontszámokat</w:t>
      </w:r>
      <w:r w:rsidRPr="00576577">
        <w:rPr>
          <w:rFonts w:ascii="Times New Roman" w:hAnsi="Times New Roman"/>
        </w:rPr>
        <w:t xml:space="preserve"> a 2.</w:t>
      </w:r>
      <w:r w:rsidR="00D84918">
        <w:rPr>
          <w:rFonts w:ascii="Times New Roman" w:hAnsi="Times New Roman"/>
        </w:rPr>
        <w:t xml:space="preserve"> számú </w:t>
      </w:r>
      <w:r w:rsidRPr="00576577">
        <w:rPr>
          <w:rFonts w:ascii="Times New Roman" w:hAnsi="Times New Roman"/>
        </w:rPr>
        <w:t xml:space="preserve"> melléklet tartalmazza.     </w:t>
      </w:r>
    </w:p>
    <w:p w:rsidR="00F575CB" w:rsidRDefault="00F575CB" w:rsidP="008115E7">
      <w:pPr>
        <w:spacing w:before="120" w:after="120"/>
        <w:jc w:val="both"/>
        <w:rPr>
          <w:rFonts w:ascii="Times New Roman" w:hAnsi="Times New Roman"/>
          <w:b/>
        </w:rPr>
      </w:pPr>
    </w:p>
    <w:p w:rsidR="004F6EBA" w:rsidRPr="00576577" w:rsidRDefault="004F6EBA" w:rsidP="008115E7">
      <w:pPr>
        <w:spacing w:before="120" w:after="120"/>
        <w:jc w:val="both"/>
        <w:rPr>
          <w:rFonts w:ascii="Times New Roman" w:hAnsi="Times New Roman"/>
        </w:rPr>
      </w:pPr>
      <w:r w:rsidRPr="00576577">
        <w:rPr>
          <w:rFonts w:ascii="Times New Roman" w:hAnsi="Times New Roman"/>
          <w:b/>
        </w:rPr>
        <w:t>10.6. Adatok ellenőrzés</w:t>
      </w:r>
      <w:r w:rsidRPr="00576577">
        <w:rPr>
          <w:rFonts w:ascii="Times New Roman" w:hAnsi="Times New Roman"/>
        </w:rPr>
        <w:t>e</w:t>
      </w:r>
    </w:p>
    <w:p w:rsidR="004F6EBA" w:rsidRPr="00576577" w:rsidRDefault="004F6EBA" w:rsidP="008115E7">
      <w:pPr>
        <w:spacing w:before="120" w:after="120"/>
        <w:jc w:val="both"/>
        <w:rPr>
          <w:rFonts w:ascii="Times New Roman" w:hAnsi="Times New Roman"/>
        </w:rPr>
      </w:pPr>
      <w:r w:rsidRPr="00576577">
        <w:rPr>
          <w:rFonts w:ascii="Times New Roman" w:hAnsi="Times New Roman"/>
        </w:rPr>
        <w:t xml:space="preserve">A </w:t>
      </w:r>
      <w:r w:rsidRPr="009172E4">
        <w:rPr>
          <w:rFonts w:ascii="Times New Roman" w:hAnsi="Times New Roman"/>
        </w:rPr>
        <w:t xml:space="preserve">Központ a </w:t>
      </w:r>
      <w:r w:rsidR="003004ED" w:rsidRPr="009172E4">
        <w:rPr>
          <w:rFonts w:ascii="Times New Roman" w:hAnsi="Times New Roman"/>
        </w:rPr>
        <w:t xml:space="preserve">pályázatok elbírálása céljából a </w:t>
      </w:r>
      <w:r w:rsidR="003004ED">
        <w:rPr>
          <w:rFonts w:ascii="Times New Roman" w:hAnsi="Times New Roman"/>
        </w:rPr>
        <w:t>P</w:t>
      </w:r>
      <w:r w:rsidRPr="00576577">
        <w:rPr>
          <w:rFonts w:ascii="Times New Roman" w:hAnsi="Times New Roman"/>
        </w:rPr>
        <w:t>ályázó által közölt adato</w:t>
      </w:r>
      <w:r w:rsidR="003004ED">
        <w:rPr>
          <w:rFonts w:ascii="Times New Roman" w:hAnsi="Times New Roman"/>
        </w:rPr>
        <w:t>knak a felsőoktatási intézmény P</w:t>
      </w:r>
      <w:r w:rsidRPr="00576577">
        <w:rPr>
          <w:rFonts w:ascii="Times New Roman" w:hAnsi="Times New Roman"/>
        </w:rPr>
        <w:t xml:space="preserve">ályázóra vonatkozó adatainak </w:t>
      </w:r>
      <w:r w:rsidR="003004ED">
        <w:rPr>
          <w:rFonts w:ascii="Times New Roman" w:hAnsi="Times New Roman"/>
        </w:rPr>
        <w:t>összehasonlításával, illetve a P</w:t>
      </w:r>
      <w:r w:rsidRPr="00576577">
        <w:rPr>
          <w:rFonts w:ascii="Times New Roman" w:hAnsi="Times New Roman"/>
        </w:rPr>
        <w:t xml:space="preserve">ályázótól a vonatkozó igazolások hitelesített másolatának bekérésével legkésőbb a szerződéskötés előtt ellenőrzi az adatok hitelességét. </w:t>
      </w:r>
    </w:p>
    <w:p w:rsidR="004F6EBA" w:rsidRPr="00576577" w:rsidRDefault="004F6EBA" w:rsidP="00D84918">
      <w:pPr>
        <w:jc w:val="both"/>
        <w:rPr>
          <w:rFonts w:ascii="Times New Roman" w:hAnsi="Times New Roman"/>
        </w:rPr>
      </w:pPr>
    </w:p>
    <w:p w:rsidR="004F6EBA" w:rsidRPr="00576577" w:rsidRDefault="004F6EBA" w:rsidP="00120ACB">
      <w:pPr>
        <w:spacing w:before="120" w:after="120"/>
        <w:jc w:val="both"/>
        <w:rPr>
          <w:rFonts w:ascii="Times New Roman" w:hAnsi="Times New Roman"/>
          <w:b/>
        </w:rPr>
      </w:pPr>
      <w:r w:rsidRPr="00576577">
        <w:rPr>
          <w:rFonts w:ascii="Times New Roman" w:hAnsi="Times New Roman"/>
          <w:b/>
        </w:rPr>
        <w:t>10.7. Döntés a pályázatokról</w:t>
      </w:r>
    </w:p>
    <w:p w:rsidR="004F6EBA" w:rsidRPr="005D50EC" w:rsidRDefault="004F6EBA" w:rsidP="00120ACB">
      <w:pPr>
        <w:spacing w:before="120" w:after="120"/>
        <w:jc w:val="both"/>
        <w:rPr>
          <w:rFonts w:ascii="Times New Roman" w:hAnsi="Times New Roman"/>
        </w:rPr>
      </w:pPr>
      <w:r w:rsidRPr="005D50EC">
        <w:rPr>
          <w:rFonts w:ascii="Times New Roman" w:hAnsi="Times New Roman"/>
        </w:rPr>
        <w:t>A pályázati feltételek és az értékelési szempontok alapján a KÖB az ösztöndíj program működési szabályzatával összhangban javaslatot tesz a miniszternek a támogatandó pályázókra és az ösztöndíjak összegére. Az ösztöndíjban részesülő pályázókról és az ösztöndíjak összegéről a KÖB javaslatának figyelembevételével a miniszter dönt</w:t>
      </w:r>
      <w:r w:rsidR="000933B5" w:rsidRPr="005D50EC">
        <w:rPr>
          <w:rFonts w:ascii="Times New Roman" w:hAnsi="Times New Roman"/>
        </w:rPr>
        <w:t>.</w:t>
      </w:r>
    </w:p>
    <w:p w:rsidR="00C30574" w:rsidRPr="00576577" w:rsidRDefault="00C30574" w:rsidP="00576577">
      <w:pPr>
        <w:spacing w:before="120" w:line="276" w:lineRule="auto"/>
        <w:jc w:val="both"/>
        <w:rPr>
          <w:rFonts w:ascii="Times New Roman" w:hAnsi="Times New Roman"/>
          <w:b/>
          <w:u w:val="single"/>
        </w:rPr>
      </w:pPr>
    </w:p>
    <w:p w:rsidR="004F6EBA" w:rsidRDefault="003004ED" w:rsidP="00120ACB">
      <w:pPr>
        <w:spacing w:before="120" w:after="120"/>
        <w:jc w:val="both"/>
        <w:rPr>
          <w:rFonts w:ascii="Times New Roman" w:hAnsi="Times New Roman"/>
          <w:b/>
          <w:u w:val="single"/>
        </w:rPr>
      </w:pPr>
      <w:r>
        <w:rPr>
          <w:rFonts w:ascii="Times New Roman" w:hAnsi="Times New Roman"/>
          <w:b/>
          <w:u w:val="single"/>
        </w:rPr>
        <w:t>11. A P</w:t>
      </w:r>
      <w:r w:rsidR="004F6EBA" w:rsidRPr="00576577">
        <w:rPr>
          <w:rFonts w:ascii="Times New Roman" w:hAnsi="Times New Roman"/>
          <w:b/>
          <w:u w:val="single"/>
        </w:rPr>
        <w:t>ályázók értesítése</w:t>
      </w:r>
    </w:p>
    <w:p w:rsidR="004F6EBA" w:rsidRPr="00576577" w:rsidRDefault="004F6EBA" w:rsidP="00120ACB">
      <w:pPr>
        <w:spacing w:before="120" w:after="120"/>
        <w:jc w:val="both"/>
        <w:rPr>
          <w:rFonts w:ascii="Times New Roman" w:hAnsi="Times New Roman"/>
        </w:rPr>
      </w:pPr>
      <w:r w:rsidRPr="00576577">
        <w:rPr>
          <w:rFonts w:ascii="Times New Roman" w:hAnsi="Times New Roman"/>
        </w:rPr>
        <w:t>A pályázatokról szóló döntésről a Központ a döntés meghozatalát követő 10 napon belül elektronikus levélben, valamint a honlapján történő közzététel útján értesíti a pályázókat.</w:t>
      </w:r>
    </w:p>
    <w:p w:rsidR="0048564D" w:rsidRDefault="0048564D" w:rsidP="00576577">
      <w:pPr>
        <w:spacing w:before="120" w:line="276" w:lineRule="auto"/>
        <w:jc w:val="both"/>
        <w:rPr>
          <w:rFonts w:ascii="Times New Roman" w:hAnsi="Times New Roman"/>
          <w:b/>
          <w:u w:val="single"/>
        </w:rPr>
      </w:pPr>
    </w:p>
    <w:p w:rsidR="004F6EBA" w:rsidRDefault="004F6EBA" w:rsidP="00120ACB">
      <w:pPr>
        <w:spacing w:after="120"/>
        <w:jc w:val="both"/>
        <w:rPr>
          <w:rFonts w:ascii="Times New Roman" w:hAnsi="Times New Roman"/>
          <w:b/>
          <w:u w:val="single"/>
        </w:rPr>
      </w:pPr>
      <w:r w:rsidRPr="00576577">
        <w:rPr>
          <w:rFonts w:ascii="Times New Roman" w:hAnsi="Times New Roman"/>
          <w:b/>
          <w:u w:val="single"/>
        </w:rPr>
        <w:t xml:space="preserve">12. </w:t>
      </w:r>
      <w:r w:rsidR="003004ED">
        <w:rPr>
          <w:rFonts w:ascii="Times New Roman" w:hAnsi="Times New Roman"/>
          <w:b/>
          <w:u w:val="single"/>
        </w:rPr>
        <w:t>Az ösztöndíjas szerződés megkötése</w:t>
      </w:r>
    </w:p>
    <w:p w:rsidR="003004ED" w:rsidRPr="009172E4" w:rsidRDefault="00120ACB" w:rsidP="00120ACB">
      <w:pPr>
        <w:spacing w:after="120"/>
        <w:jc w:val="both"/>
        <w:rPr>
          <w:rFonts w:ascii="Times New Roman" w:hAnsi="Times New Roman"/>
          <w:lang w:val="hu-HU"/>
        </w:rPr>
      </w:pPr>
      <w:r w:rsidRPr="009172E4">
        <w:rPr>
          <w:rFonts w:ascii="Times New Roman" w:hAnsi="Times New Roman"/>
          <w:b/>
        </w:rPr>
        <w:t>12.1.</w:t>
      </w:r>
      <w:r w:rsidRPr="009172E4">
        <w:rPr>
          <w:rFonts w:ascii="Times New Roman" w:hAnsi="Times New Roman"/>
        </w:rPr>
        <w:t xml:space="preserve"> </w:t>
      </w:r>
      <w:r w:rsidR="004F6EBA" w:rsidRPr="009172E4">
        <w:rPr>
          <w:rFonts w:ascii="Times New Roman" w:hAnsi="Times New Roman"/>
        </w:rPr>
        <w:t xml:space="preserve">A nyertes pályázókkal a Központ ösztöndíjas szerződést köt. </w:t>
      </w:r>
      <w:r w:rsidR="003004ED" w:rsidRPr="009172E4">
        <w:rPr>
          <w:rFonts w:ascii="Times New Roman" w:hAnsi="Times New Roman"/>
          <w:lang w:val="hu-HU"/>
        </w:rPr>
        <w:t>A pályázat benyújtásával a Pályázók vállalják, hogy a jelen működési szabályzat és pályázati felhívás 3. számú mellékletét képező szerződésminta feltételeit elfogadják, és az ösztöndíjas szerződést a Központtal megkötik.</w:t>
      </w:r>
    </w:p>
    <w:p w:rsidR="003004ED" w:rsidRPr="00BF16BF" w:rsidRDefault="003004ED" w:rsidP="003004ED">
      <w:pPr>
        <w:spacing w:before="240" w:after="240"/>
        <w:jc w:val="both"/>
        <w:rPr>
          <w:rFonts w:ascii="Times New Roman" w:hAnsi="Times New Roman"/>
          <w:b/>
          <w:lang w:val="hu-HU"/>
        </w:rPr>
      </w:pPr>
      <w:r w:rsidRPr="00BF16BF">
        <w:rPr>
          <w:rFonts w:ascii="Times New Roman" w:hAnsi="Times New Roman"/>
          <w:b/>
          <w:lang w:val="hu-HU"/>
        </w:rPr>
        <w:t>12.2. A szerződéskötéskor bemutatandó dokumentumok köre</w:t>
      </w:r>
    </w:p>
    <w:p w:rsidR="003004ED" w:rsidRPr="00120ACB" w:rsidRDefault="003004ED" w:rsidP="00F575CB">
      <w:pPr>
        <w:spacing w:before="120" w:after="120"/>
        <w:jc w:val="both"/>
        <w:rPr>
          <w:rFonts w:ascii="Times New Roman" w:hAnsi="Times New Roman"/>
          <w:lang w:val="hu-HU"/>
        </w:rPr>
      </w:pPr>
      <w:r w:rsidRPr="00120ACB">
        <w:rPr>
          <w:rFonts w:ascii="Times New Roman" w:hAnsi="Times New Roman"/>
          <w:lang w:val="hu-HU"/>
        </w:rPr>
        <w:t>A szerződéskötéskor a nyertes Pályázó köteles bemutatni az alábbi dokumentumokat:</w:t>
      </w:r>
    </w:p>
    <w:p w:rsidR="004F6EBA" w:rsidRPr="00BF16BF" w:rsidRDefault="003004ED" w:rsidP="00F575CB">
      <w:pPr>
        <w:spacing w:before="120" w:after="120"/>
        <w:jc w:val="both"/>
        <w:rPr>
          <w:rFonts w:ascii="Times New Roman" w:hAnsi="Times New Roman"/>
        </w:rPr>
      </w:pPr>
      <w:r w:rsidRPr="00BF16BF">
        <w:rPr>
          <w:rFonts w:ascii="Times New Roman" w:hAnsi="Times New Roman"/>
        </w:rPr>
        <w:t xml:space="preserve">a) </w:t>
      </w:r>
      <w:r w:rsidR="004F6EBA" w:rsidRPr="00BF16BF">
        <w:rPr>
          <w:rFonts w:ascii="Times New Roman" w:hAnsi="Times New Roman"/>
        </w:rPr>
        <w:t>a beiratkozás alapján kiállított</w:t>
      </w:r>
      <w:r w:rsidRPr="00BF16BF">
        <w:rPr>
          <w:rFonts w:ascii="Times New Roman" w:hAnsi="Times New Roman"/>
        </w:rPr>
        <w:t xml:space="preserve"> hallgatói jogviszony igazolásának eredeti példánya</w:t>
      </w:r>
    </w:p>
    <w:p w:rsidR="004F6EBA" w:rsidRPr="00BF16BF" w:rsidRDefault="003004ED" w:rsidP="00F575CB">
      <w:pPr>
        <w:spacing w:before="120" w:after="120"/>
        <w:jc w:val="both"/>
        <w:rPr>
          <w:rFonts w:ascii="Times New Roman" w:hAnsi="Times New Roman"/>
        </w:rPr>
      </w:pPr>
      <w:r w:rsidRPr="00BF16BF">
        <w:rPr>
          <w:rFonts w:ascii="Times New Roman" w:hAnsi="Times New Roman"/>
        </w:rPr>
        <w:t xml:space="preserve">b) </w:t>
      </w:r>
      <w:r w:rsidR="004F6EBA" w:rsidRPr="00BF16BF">
        <w:rPr>
          <w:rFonts w:ascii="Times New Roman" w:hAnsi="Times New Roman"/>
        </w:rPr>
        <w:t xml:space="preserve">a tanulmányait </w:t>
      </w:r>
      <w:r w:rsidR="00DF5B9D" w:rsidRPr="00BF16BF">
        <w:rPr>
          <w:rFonts w:ascii="Times New Roman" w:hAnsi="Times New Roman"/>
        </w:rPr>
        <w:t xml:space="preserve"> </w:t>
      </w:r>
      <w:r w:rsidR="00C055E4" w:rsidRPr="00BF16BF">
        <w:rPr>
          <w:rFonts w:ascii="Times New Roman" w:hAnsi="Times New Roman"/>
        </w:rPr>
        <w:t>2018</w:t>
      </w:r>
      <w:r w:rsidRPr="00BF16BF">
        <w:rPr>
          <w:rFonts w:ascii="Times New Roman" w:hAnsi="Times New Roman"/>
        </w:rPr>
        <w:t xml:space="preserve">. évben </w:t>
      </w:r>
      <w:r w:rsidR="004F6EBA" w:rsidRPr="00BF16BF">
        <w:rPr>
          <w:rFonts w:ascii="Times New Roman" w:hAnsi="Times New Roman"/>
        </w:rPr>
        <w:t xml:space="preserve"> </w:t>
      </w:r>
      <w:r w:rsidRPr="00BF16BF">
        <w:rPr>
          <w:rFonts w:ascii="Times New Roman" w:hAnsi="Times New Roman"/>
        </w:rPr>
        <w:t>meg</w:t>
      </w:r>
      <w:r w:rsidR="004F6EBA" w:rsidRPr="00BF16BF">
        <w:rPr>
          <w:rFonts w:ascii="Times New Roman" w:hAnsi="Times New Roman"/>
        </w:rPr>
        <w:t>kezdő hallgató esetén a felvételi eredményt igazoló határozat intézm</w:t>
      </w:r>
      <w:r w:rsidR="006A11D8" w:rsidRPr="00BF16BF">
        <w:rPr>
          <w:rFonts w:ascii="Times New Roman" w:hAnsi="Times New Roman"/>
        </w:rPr>
        <w:t>ény által hitelesített példánya</w:t>
      </w:r>
    </w:p>
    <w:p w:rsidR="004F6EBA" w:rsidRPr="00BF16BF" w:rsidRDefault="003004ED" w:rsidP="00F575CB">
      <w:pPr>
        <w:spacing w:before="120" w:after="120"/>
        <w:jc w:val="both"/>
        <w:rPr>
          <w:rFonts w:ascii="Times New Roman" w:hAnsi="Times New Roman"/>
        </w:rPr>
      </w:pPr>
      <w:r w:rsidRPr="00BF16BF">
        <w:rPr>
          <w:rFonts w:ascii="Times New Roman" w:hAnsi="Times New Roman"/>
        </w:rPr>
        <w:t xml:space="preserve">c) </w:t>
      </w:r>
      <w:r w:rsidR="004F6EBA" w:rsidRPr="00BF16BF">
        <w:rPr>
          <w:rFonts w:ascii="Times New Roman" w:hAnsi="Times New Roman"/>
        </w:rPr>
        <w:t xml:space="preserve">a már tanulmányokat folytató hallgató esetén az előző félévi kreditindex igazolás </w:t>
      </w:r>
      <w:r w:rsidR="00475443" w:rsidRPr="00BF16BF">
        <w:rPr>
          <w:rFonts w:ascii="Times New Roman" w:hAnsi="Times New Roman"/>
        </w:rPr>
        <w:t xml:space="preserve"> </w:t>
      </w:r>
      <w:r w:rsidR="004F6EBA" w:rsidRPr="00BF16BF">
        <w:rPr>
          <w:rFonts w:ascii="Times New Roman" w:hAnsi="Times New Roman"/>
        </w:rPr>
        <w:t>intézmény által hitelesített példánya,</w:t>
      </w:r>
    </w:p>
    <w:p w:rsidR="004F6EBA" w:rsidRPr="00BF16BF" w:rsidRDefault="003004ED" w:rsidP="00F575CB">
      <w:pPr>
        <w:spacing w:before="120" w:after="120"/>
        <w:jc w:val="both"/>
        <w:rPr>
          <w:rFonts w:ascii="Times New Roman" w:hAnsi="Times New Roman"/>
        </w:rPr>
      </w:pPr>
      <w:r w:rsidRPr="00BF16BF">
        <w:rPr>
          <w:rFonts w:ascii="Times New Roman" w:hAnsi="Times New Roman"/>
        </w:rPr>
        <w:t xml:space="preserve">d) </w:t>
      </w:r>
      <w:r w:rsidR="004F6EBA" w:rsidRPr="00BF16BF">
        <w:rPr>
          <w:rFonts w:ascii="Times New Roman" w:hAnsi="Times New Roman"/>
        </w:rPr>
        <w:t>a személyazonosító igazolvány és az állandó lakóhelyet igazoló okmány</w:t>
      </w:r>
      <w:r w:rsidRPr="00BF16BF">
        <w:rPr>
          <w:rFonts w:ascii="Times New Roman" w:hAnsi="Times New Roman"/>
        </w:rPr>
        <w:t xml:space="preserve"> (lakcímkártya)</w:t>
      </w:r>
      <w:r w:rsidR="004F6EBA" w:rsidRPr="00BF16BF">
        <w:rPr>
          <w:rFonts w:ascii="Times New Roman" w:hAnsi="Times New Roman"/>
        </w:rPr>
        <w:t xml:space="preserve"> másolata,</w:t>
      </w:r>
    </w:p>
    <w:p w:rsidR="00F02DF5" w:rsidRPr="00BF16BF" w:rsidRDefault="003004ED" w:rsidP="00F575CB">
      <w:pPr>
        <w:spacing w:before="120" w:after="120"/>
        <w:jc w:val="both"/>
        <w:rPr>
          <w:rFonts w:ascii="Times New Roman" w:hAnsi="Times New Roman"/>
        </w:rPr>
      </w:pPr>
      <w:r w:rsidRPr="00BF16BF">
        <w:rPr>
          <w:rFonts w:ascii="Times New Roman" w:hAnsi="Times New Roman"/>
        </w:rPr>
        <w:t xml:space="preserve">e) adóigazolvány, </w:t>
      </w:r>
      <w:r w:rsidRPr="00BF16BF">
        <w:rPr>
          <w:rFonts w:ascii="Times New Roman" w:hAnsi="Times New Roman"/>
          <w:lang w:val="hu-HU"/>
        </w:rPr>
        <w:t>társadalombiztosítási azonosító jelet igazoló hatósági igazolvány (TAJ kártya)</w:t>
      </w:r>
    </w:p>
    <w:p w:rsidR="008C24F9" w:rsidRPr="00BF16BF" w:rsidRDefault="004F6EBA" w:rsidP="00F575CB">
      <w:pPr>
        <w:spacing w:before="120" w:after="120"/>
        <w:jc w:val="both"/>
        <w:rPr>
          <w:rFonts w:ascii="Times New Roman" w:hAnsi="Times New Roman"/>
        </w:rPr>
      </w:pPr>
      <w:r w:rsidRPr="00BF16BF">
        <w:rPr>
          <w:rFonts w:ascii="Times New Roman" w:hAnsi="Times New Roman"/>
        </w:rPr>
        <w:t>Az ösztöndíjas szerződés nem jön létre, ha a</w:t>
      </w:r>
      <w:r w:rsidR="00E53E65" w:rsidRPr="00BF16BF">
        <w:rPr>
          <w:rFonts w:ascii="Times New Roman" w:hAnsi="Times New Roman"/>
        </w:rPr>
        <w:t xml:space="preserve">z elektronikusan csatolt és a szerződéskötéskor bemutatott dokumentumok </w:t>
      </w:r>
      <w:r w:rsidRPr="00BF16BF">
        <w:rPr>
          <w:rFonts w:ascii="Times New Roman" w:hAnsi="Times New Roman"/>
        </w:rPr>
        <w:t xml:space="preserve"> </w:t>
      </w:r>
      <w:r w:rsidR="003004ED" w:rsidRPr="00BF16BF">
        <w:rPr>
          <w:rFonts w:ascii="Times New Roman" w:hAnsi="Times New Roman"/>
        </w:rPr>
        <w:t>tartalma nem felel meg a P</w:t>
      </w:r>
      <w:r w:rsidRPr="00BF16BF">
        <w:rPr>
          <w:rFonts w:ascii="Times New Roman" w:hAnsi="Times New Roman"/>
        </w:rPr>
        <w:t xml:space="preserve">ályázó által a pályázati adatlapon közölt adatoknak, illetve a </w:t>
      </w:r>
      <w:r w:rsidR="003004ED" w:rsidRPr="00BF16BF">
        <w:rPr>
          <w:rFonts w:ascii="Times New Roman" w:hAnsi="Times New Roman"/>
        </w:rPr>
        <w:t xml:space="preserve">jelen működési szabályzat és </w:t>
      </w:r>
      <w:r w:rsidRPr="00BF16BF">
        <w:rPr>
          <w:rFonts w:ascii="Times New Roman" w:hAnsi="Times New Roman"/>
        </w:rPr>
        <w:t xml:space="preserve">pályázati felhívás feltételeinek. </w:t>
      </w:r>
    </w:p>
    <w:p w:rsidR="00182762" w:rsidRDefault="00182762" w:rsidP="00576577">
      <w:pPr>
        <w:spacing w:before="120" w:line="276" w:lineRule="auto"/>
        <w:jc w:val="both"/>
        <w:rPr>
          <w:rFonts w:ascii="Times New Roman" w:hAnsi="Times New Roman"/>
        </w:rPr>
      </w:pPr>
    </w:p>
    <w:p w:rsidR="00E53E65" w:rsidRDefault="003004ED" w:rsidP="00576577">
      <w:pPr>
        <w:spacing w:before="120" w:line="276" w:lineRule="auto"/>
        <w:jc w:val="both"/>
        <w:rPr>
          <w:rFonts w:ascii="Times New Roman" w:hAnsi="Times New Roman"/>
          <w:b/>
        </w:rPr>
      </w:pPr>
      <w:r>
        <w:rPr>
          <w:rFonts w:ascii="Times New Roman" w:hAnsi="Times New Roman"/>
          <w:b/>
        </w:rPr>
        <w:t>1</w:t>
      </w:r>
      <w:r w:rsidRPr="003004ED">
        <w:rPr>
          <w:rFonts w:ascii="Times New Roman" w:hAnsi="Times New Roman"/>
          <w:b/>
        </w:rPr>
        <w:t xml:space="preserve">2.3. </w:t>
      </w:r>
      <w:r w:rsidR="00E53E65" w:rsidRPr="003004ED">
        <w:rPr>
          <w:rFonts w:ascii="Times New Roman" w:hAnsi="Times New Roman"/>
          <w:b/>
        </w:rPr>
        <w:t>Az ösztöndíjas  szerződés melléklete</w:t>
      </w:r>
      <w:r w:rsidR="001B634B" w:rsidRPr="003004ED">
        <w:rPr>
          <w:rFonts w:ascii="Times New Roman" w:hAnsi="Times New Roman"/>
          <w:b/>
        </w:rPr>
        <w:t>i:</w:t>
      </w:r>
    </w:p>
    <w:p w:rsidR="003004ED" w:rsidRPr="003004ED" w:rsidRDefault="003004ED" w:rsidP="00576577">
      <w:pPr>
        <w:spacing w:before="120" w:line="276" w:lineRule="auto"/>
        <w:jc w:val="both"/>
        <w:rPr>
          <w:rFonts w:ascii="Times New Roman" w:hAnsi="Times New Roman"/>
          <w:b/>
        </w:rPr>
      </w:pPr>
      <w:r>
        <w:rPr>
          <w:rFonts w:ascii="Times New Roman" w:hAnsi="Times New Roman"/>
          <w:b/>
        </w:rPr>
        <w:t>Az ösztöndíjas szerződés mellékleteit képezik az alábbi dokumentumok:</w:t>
      </w:r>
    </w:p>
    <w:p w:rsidR="00E53E65" w:rsidRPr="003004ED" w:rsidRDefault="003004ED" w:rsidP="003004ED">
      <w:pPr>
        <w:spacing w:before="120" w:line="276" w:lineRule="auto"/>
        <w:jc w:val="both"/>
        <w:rPr>
          <w:rFonts w:ascii="Times New Roman" w:hAnsi="Times New Roman"/>
        </w:rPr>
      </w:pPr>
      <w:r>
        <w:rPr>
          <w:rFonts w:ascii="Times New Roman" w:hAnsi="Times New Roman"/>
        </w:rPr>
        <w:t xml:space="preserve">a) </w:t>
      </w:r>
      <w:r w:rsidR="00E53E65" w:rsidRPr="003004ED">
        <w:rPr>
          <w:rFonts w:ascii="Times New Roman" w:hAnsi="Times New Roman"/>
        </w:rPr>
        <w:t>Működési Szabályzat és pályázati felhívás,</w:t>
      </w:r>
    </w:p>
    <w:p w:rsidR="00E53E65" w:rsidRPr="003004ED" w:rsidRDefault="003004ED" w:rsidP="003004ED">
      <w:pPr>
        <w:spacing w:before="120" w:line="276" w:lineRule="auto"/>
        <w:jc w:val="both"/>
        <w:rPr>
          <w:rFonts w:ascii="Times New Roman" w:hAnsi="Times New Roman"/>
        </w:rPr>
      </w:pPr>
      <w:r>
        <w:rPr>
          <w:rFonts w:ascii="Times New Roman" w:hAnsi="Times New Roman"/>
        </w:rPr>
        <w:t xml:space="preserve">b) </w:t>
      </w:r>
      <w:r w:rsidR="00E53E65" w:rsidRPr="003004ED">
        <w:rPr>
          <w:rFonts w:ascii="Times New Roman" w:hAnsi="Times New Roman"/>
        </w:rPr>
        <w:t>a benyújtott pályázat</w:t>
      </w:r>
      <w:r w:rsidR="00475443" w:rsidRPr="003004ED">
        <w:rPr>
          <w:rFonts w:ascii="Times New Roman" w:hAnsi="Times New Roman"/>
        </w:rPr>
        <w:t>i adatlap</w:t>
      </w:r>
    </w:p>
    <w:p w:rsidR="003004ED" w:rsidRDefault="003004ED" w:rsidP="003004ED">
      <w:pPr>
        <w:jc w:val="both"/>
        <w:rPr>
          <w:rFonts w:ascii="Times New Roman" w:hAnsi="Times New Roman"/>
          <w:b/>
        </w:rPr>
      </w:pPr>
    </w:p>
    <w:p w:rsidR="008D1126" w:rsidRDefault="008D1126" w:rsidP="00120ACB">
      <w:pPr>
        <w:spacing w:before="120" w:after="120"/>
        <w:jc w:val="both"/>
        <w:rPr>
          <w:rFonts w:ascii="Times New Roman" w:hAnsi="Times New Roman"/>
          <w:b/>
        </w:rPr>
      </w:pPr>
      <w:r>
        <w:rPr>
          <w:rFonts w:ascii="Times New Roman" w:hAnsi="Times New Roman"/>
          <w:b/>
        </w:rPr>
        <w:t xml:space="preserve">12.4. </w:t>
      </w:r>
      <w:r w:rsidR="004F6EBA" w:rsidRPr="003004ED">
        <w:rPr>
          <w:rFonts w:ascii="Times New Roman" w:hAnsi="Times New Roman"/>
          <w:b/>
        </w:rPr>
        <w:t>Az ös</w:t>
      </w:r>
      <w:r>
        <w:rPr>
          <w:rFonts w:ascii="Times New Roman" w:hAnsi="Times New Roman"/>
          <w:b/>
        </w:rPr>
        <w:t>ztöndíjas jogviszony időtartama</w:t>
      </w:r>
    </w:p>
    <w:p w:rsidR="00DF5B9D" w:rsidRPr="003004ED" w:rsidRDefault="008D1126" w:rsidP="00120ACB">
      <w:pPr>
        <w:spacing w:before="120" w:after="120"/>
        <w:jc w:val="both"/>
        <w:rPr>
          <w:rFonts w:ascii="Times New Roman" w:hAnsi="Times New Roman"/>
        </w:rPr>
      </w:pPr>
      <w:r w:rsidRPr="008D1126">
        <w:rPr>
          <w:rFonts w:ascii="Times New Roman" w:hAnsi="Times New Roman"/>
        </w:rPr>
        <w:t>Az ösztöndíjas jogviszony</w:t>
      </w:r>
      <w:r w:rsidR="004F6EBA" w:rsidRPr="003004ED">
        <w:rPr>
          <w:rFonts w:ascii="Times New Roman" w:hAnsi="Times New Roman"/>
        </w:rPr>
        <w:t xml:space="preserve"> az ösztöndíjas szerződés megkötésétől az Ösztöndíjas által</w:t>
      </w:r>
      <w:r w:rsidR="004F6EBA" w:rsidRPr="003004ED">
        <w:rPr>
          <w:rFonts w:ascii="Times New Roman" w:hAnsi="Times New Roman"/>
          <w:color w:val="FF0000"/>
        </w:rPr>
        <w:t xml:space="preserve"> </w:t>
      </w:r>
      <w:r>
        <w:rPr>
          <w:rFonts w:ascii="Times New Roman" w:hAnsi="Times New Roman"/>
        </w:rPr>
        <w:t>létesített</w:t>
      </w:r>
      <w:r w:rsidR="004F6EBA" w:rsidRPr="003004ED">
        <w:rPr>
          <w:rFonts w:ascii="Times New Roman" w:hAnsi="Times New Roman"/>
        </w:rPr>
        <w:t xml:space="preserve"> főfoglalkozású jogviszonyban eltöltött, az ösztöndíj folyósítási idejének megfelelő időtartam végéig tart.</w:t>
      </w:r>
      <w:r w:rsidR="00C055E4" w:rsidRPr="003004ED">
        <w:rPr>
          <w:rFonts w:ascii="Times New Roman" w:hAnsi="Times New Roman"/>
        </w:rPr>
        <w:t xml:space="preserve"> </w:t>
      </w:r>
    </w:p>
    <w:p w:rsidR="00436CE9" w:rsidRDefault="00436CE9" w:rsidP="00120ACB">
      <w:pPr>
        <w:spacing w:before="120" w:after="120"/>
        <w:jc w:val="both"/>
        <w:rPr>
          <w:rFonts w:ascii="Times New Roman" w:hAnsi="Times New Roman"/>
          <w:b/>
          <w:u w:val="single"/>
        </w:rPr>
      </w:pPr>
    </w:p>
    <w:p w:rsidR="004F6EBA" w:rsidRDefault="004F6EBA" w:rsidP="00120ACB">
      <w:pPr>
        <w:spacing w:before="120" w:after="120"/>
        <w:jc w:val="both"/>
        <w:rPr>
          <w:rFonts w:ascii="Times New Roman" w:hAnsi="Times New Roman"/>
          <w:b/>
          <w:u w:val="single"/>
        </w:rPr>
      </w:pPr>
      <w:r w:rsidRPr="00576577">
        <w:rPr>
          <w:rFonts w:ascii="Times New Roman" w:hAnsi="Times New Roman"/>
          <w:b/>
          <w:u w:val="single"/>
        </w:rPr>
        <w:t>13. Szerződésszegés jogkövetkezményei</w:t>
      </w:r>
    </w:p>
    <w:p w:rsidR="004F6EBA" w:rsidRPr="009172E4" w:rsidRDefault="004F6EBA" w:rsidP="00436CE9">
      <w:pPr>
        <w:spacing w:after="120"/>
        <w:jc w:val="both"/>
        <w:rPr>
          <w:rFonts w:ascii="Times New Roman" w:eastAsia="Tahoma" w:hAnsi="Times New Roman"/>
        </w:rPr>
      </w:pPr>
      <w:r w:rsidRPr="009172E4">
        <w:rPr>
          <w:rFonts w:ascii="Times New Roman" w:hAnsi="Times New Roman"/>
        </w:rPr>
        <w:t xml:space="preserve">Amennyiben az Ösztöndíjas az ösztöndíjas szerződésben vállalt kötelezettségét nem teljesíti, a </w:t>
      </w:r>
      <w:r w:rsidR="008D1126" w:rsidRPr="009172E4">
        <w:rPr>
          <w:rFonts w:ascii="Times New Roman" w:hAnsi="Times New Roman"/>
        </w:rPr>
        <w:t xml:space="preserve">Központ </w:t>
      </w:r>
      <w:r w:rsidRPr="009172E4">
        <w:rPr>
          <w:rFonts w:ascii="Times New Roman" w:hAnsi="Times New Roman"/>
        </w:rPr>
        <w:t xml:space="preserve"> jogosult a szerződés</w:t>
      </w:r>
      <w:r w:rsidR="008D1126" w:rsidRPr="009172E4">
        <w:rPr>
          <w:rFonts w:ascii="Times New Roman" w:hAnsi="Times New Roman"/>
        </w:rPr>
        <w:t xml:space="preserve">t </w:t>
      </w:r>
      <w:r w:rsidR="008D1126" w:rsidRPr="009172E4">
        <w:rPr>
          <w:rFonts w:ascii="Times New Roman" w:hAnsi="Times New Roman"/>
          <w:lang w:val="hu-HU"/>
        </w:rPr>
        <w:t xml:space="preserve">egyoldalú jognyilatkozattal, mindennemű kártalanítási, illetve kártérítési kötelezettség nélkül megszüntetni, </w:t>
      </w:r>
      <w:r w:rsidR="008D1126" w:rsidRPr="009172E4">
        <w:rPr>
          <w:rFonts w:ascii="Times New Roman" w:hAnsi="Times New Roman"/>
        </w:rPr>
        <w:t>és az Ö</w:t>
      </w:r>
      <w:r w:rsidRPr="009172E4">
        <w:rPr>
          <w:rFonts w:ascii="Times New Roman" w:hAnsi="Times New Roman"/>
        </w:rPr>
        <w:t xml:space="preserve">sztöndíjassal kötött ösztöndíjas szerződésben részletesen meghatározott, a szerződésszegésre vonatkozó </w:t>
      </w:r>
      <w:r w:rsidR="008D1126" w:rsidRPr="009172E4">
        <w:rPr>
          <w:rFonts w:ascii="Times New Roman" w:hAnsi="Times New Roman"/>
        </w:rPr>
        <w:t>jog</w:t>
      </w:r>
      <w:r w:rsidRPr="009172E4">
        <w:rPr>
          <w:rFonts w:ascii="Times New Roman" w:hAnsi="Times New Roman"/>
        </w:rPr>
        <w:t>következményeket alkalmazni.</w:t>
      </w:r>
      <w:r w:rsidRPr="009172E4">
        <w:rPr>
          <w:rFonts w:ascii="Times New Roman" w:eastAsia="Tahoma" w:hAnsi="Times New Roman"/>
        </w:rPr>
        <w:t xml:space="preserve"> </w:t>
      </w:r>
    </w:p>
    <w:p w:rsidR="005C4542" w:rsidRDefault="005C4542" w:rsidP="00436CE9">
      <w:pPr>
        <w:spacing w:after="120"/>
        <w:jc w:val="both"/>
        <w:rPr>
          <w:rFonts w:ascii="Times New Roman" w:hAnsi="Times New Roman"/>
          <w:color w:val="002060"/>
        </w:rPr>
      </w:pPr>
    </w:p>
    <w:p w:rsidR="0048564D" w:rsidRPr="009172E4" w:rsidRDefault="009172E4" w:rsidP="00436CE9">
      <w:pPr>
        <w:spacing w:after="120"/>
        <w:jc w:val="both"/>
        <w:rPr>
          <w:rFonts w:ascii="Times New Roman" w:hAnsi="Times New Roman"/>
        </w:rPr>
      </w:pPr>
      <w:r w:rsidRPr="009172E4">
        <w:rPr>
          <w:rFonts w:ascii="Times New Roman" w:hAnsi="Times New Roman"/>
        </w:rPr>
        <w:t xml:space="preserve">Az </w:t>
      </w:r>
      <w:r w:rsidR="00DF5B9D" w:rsidRPr="009172E4">
        <w:rPr>
          <w:rFonts w:ascii="Times New Roman" w:hAnsi="Times New Roman"/>
        </w:rPr>
        <w:t>ösztöndíjas jogviszony folytonosságának feltétele a hallgatói jogviszony fennállásának ideje alatt a tanulmányi adatokra vonatkozó félévenkénti adatszolgált</w:t>
      </w:r>
      <w:r w:rsidR="008D1126" w:rsidRPr="009172E4">
        <w:rPr>
          <w:rFonts w:ascii="Times New Roman" w:hAnsi="Times New Roman"/>
        </w:rPr>
        <w:t xml:space="preserve">atási kötelezettség teljesítése, </w:t>
      </w:r>
      <w:r w:rsidR="00DF5B9D" w:rsidRPr="009172E4">
        <w:rPr>
          <w:rFonts w:ascii="Times New Roman" w:hAnsi="Times New Roman"/>
        </w:rPr>
        <w:t xml:space="preserve"> </w:t>
      </w:r>
      <w:r w:rsidR="008D1126" w:rsidRPr="009172E4">
        <w:rPr>
          <w:rFonts w:ascii="Times New Roman" w:hAnsi="Times New Roman"/>
        </w:rPr>
        <w:t xml:space="preserve">a Központ által a </w:t>
      </w:r>
      <w:r w:rsidR="008D1126" w:rsidRPr="009172E4">
        <w:rPr>
          <w:rFonts w:ascii="Times New Roman" w:hAnsi="Times New Roman"/>
          <w:lang w:val="hu-HU"/>
        </w:rPr>
        <w:t xml:space="preserve">17.1. </w:t>
      </w:r>
      <w:r w:rsidR="00BA2CD9">
        <w:rPr>
          <w:rFonts w:ascii="Times New Roman" w:hAnsi="Times New Roman"/>
          <w:lang w:val="hu-HU"/>
        </w:rPr>
        <w:t>p</w:t>
      </w:r>
      <w:r w:rsidR="00BA2CD9" w:rsidRPr="009172E4">
        <w:rPr>
          <w:rFonts w:ascii="Times New Roman" w:hAnsi="Times New Roman"/>
          <w:lang w:val="hu-HU"/>
        </w:rPr>
        <w:t>ontban</w:t>
      </w:r>
      <w:r w:rsidR="008D1126" w:rsidRPr="009172E4">
        <w:rPr>
          <w:rFonts w:ascii="Times New Roman" w:hAnsi="Times New Roman"/>
          <w:lang w:val="hu-HU"/>
        </w:rPr>
        <w:t xml:space="preserve"> foglaltak alapján megküldött tájékoztató eljárásrendje szerint, az abban meghatározott határidőben. </w:t>
      </w:r>
      <w:r w:rsidR="00DF5B9D" w:rsidRPr="009172E4">
        <w:rPr>
          <w:rFonts w:ascii="Times New Roman" w:hAnsi="Times New Roman"/>
        </w:rPr>
        <w:t xml:space="preserve">Az adatszolgáltatás elmulasztása szerződésszegésnek minősül, </w:t>
      </w:r>
      <w:r w:rsidR="008D1126" w:rsidRPr="009172E4">
        <w:rPr>
          <w:rFonts w:ascii="Times New Roman" w:hAnsi="Times New Roman"/>
        </w:rPr>
        <w:t>a</w:t>
      </w:r>
      <w:r w:rsidR="00DF5B9D" w:rsidRPr="009172E4">
        <w:rPr>
          <w:rFonts w:ascii="Times New Roman" w:hAnsi="Times New Roman"/>
        </w:rPr>
        <w:t xml:space="preserve">mely esetben az ösztöndíjas szerződés a </w:t>
      </w:r>
      <w:r w:rsidR="008D1126" w:rsidRPr="009172E4">
        <w:rPr>
          <w:rFonts w:ascii="Times New Roman" w:hAnsi="Times New Roman"/>
        </w:rPr>
        <w:t>Központ</w:t>
      </w:r>
      <w:r w:rsidR="00DF5B9D" w:rsidRPr="009172E4">
        <w:rPr>
          <w:rFonts w:ascii="Times New Roman" w:hAnsi="Times New Roman"/>
        </w:rPr>
        <w:t xml:space="preserve"> által megszüntethető, és visszafizetési kötelezettséget von maga után.</w:t>
      </w:r>
    </w:p>
    <w:p w:rsidR="006E5D9A" w:rsidRPr="009172E4" w:rsidRDefault="006E5D9A" w:rsidP="00436CE9">
      <w:pPr>
        <w:spacing w:after="120"/>
        <w:jc w:val="both"/>
        <w:rPr>
          <w:rFonts w:ascii="Times New Roman" w:hAnsi="Times New Roman"/>
        </w:rPr>
      </w:pPr>
      <w:r w:rsidRPr="009172E4">
        <w:rPr>
          <w:rFonts w:ascii="Times New Roman" w:hAnsi="Times New Roman"/>
        </w:rPr>
        <w:t>Az ösztöndíjjal támogatott képzésre tekintettel megállapított visszafizetési kötelezettség a nemzeti felsőoktatásról szóló 2011. évi CCIV. törvény 102. § (3a) bekezdése alapján adók módjára behajtandó köztartozásnak minősül.</w:t>
      </w:r>
    </w:p>
    <w:p w:rsidR="004F6EBA" w:rsidRPr="00436CE9" w:rsidRDefault="004F6EBA" w:rsidP="00436CE9">
      <w:pPr>
        <w:spacing w:after="120"/>
        <w:jc w:val="both"/>
        <w:rPr>
          <w:rFonts w:ascii="Times New Roman" w:eastAsia="Tahoma" w:hAnsi="Times New Roman"/>
        </w:rPr>
      </w:pPr>
      <w:r w:rsidRPr="00436CE9">
        <w:rPr>
          <w:rFonts w:ascii="Times New Roman" w:hAnsi="Times New Roman"/>
        </w:rPr>
        <w:t xml:space="preserve">Ha az ösztöndíjas szerződés megszűnésének oka a foglalkoztató intézmény vagy </w:t>
      </w:r>
      <w:r w:rsidR="006E5D9A" w:rsidRPr="00436CE9">
        <w:rPr>
          <w:rFonts w:ascii="Times New Roman" w:hAnsi="Times New Roman"/>
        </w:rPr>
        <w:t>a Központ szerződésszegése, az Ö</w:t>
      </w:r>
      <w:r w:rsidRPr="00436CE9">
        <w:rPr>
          <w:rFonts w:ascii="Times New Roman" w:hAnsi="Times New Roman"/>
        </w:rPr>
        <w:t>sztöndíjast a részére kifizetett ösztöndíj visszafizetésére vonatkozó kötelezettség nem terheli.</w:t>
      </w:r>
    </w:p>
    <w:p w:rsidR="008240B0" w:rsidRPr="00436CE9" w:rsidRDefault="004F6EBA" w:rsidP="00436CE9">
      <w:pPr>
        <w:spacing w:after="120"/>
        <w:jc w:val="both"/>
        <w:rPr>
          <w:rFonts w:ascii="Times New Roman" w:hAnsi="Times New Roman"/>
        </w:rPr>
      </w:pPr>
      <w:r w:rsidRPr="00436CE9">
        <w:rPr>
          <w:rFonts w:ascii="Times New Roman" w:hAnsi="Times New Roman"/>
        </w:rPr>
        <w:t xml:space="preserve">A szerződésszegés egyes eseteit, illetve annak jogkövetkezményeit </w:t>
      </w:r>
      <w:r w:rsidR="006E5D9A" w:rsidRPr="00436CE9">
        <w:rPr>
          <w:rFonts w:ascii="Times New Roman" w:hAnsi="Times New Roman"/>
        </w:rPr>
        <w:t xml:space="preserve">és részletszabályait </w:t>
      </w:r>
      <w:r w:rsidRPr="00436CE9">
        <w:rPr>
          <w:rFonts w:ascii="Times New Roman" w:hAnsi="Times New Roman"/>
        </w:rPr>
        <w:t>az ösztöndíjas szerződés tartalmazza.</w:t>
      </w:r>
    </w:p>
    <w:p w:rsidR="0042415C" w:rsidRDefault="0042415C" w:rsidP="00576577">
      <w:pPr>
        <w:spacing w:before="120" w:line="276" w:lineRule="auto"/>
        <w:jc w:val="both"/>
        <w:rPr>
          <w:rFonts w:ascii="Times New Roman" w:hAnsi="Times New Roman"/>
          <w:b/>
          <w:u w:val="single"/>
        </w:rPr>
      </w:pPr>
    </w:p>
    <w:p w:rsidR="004F6EBA" w:rsidRDefault="004F6EBA" w:rsidP="00120ACB">
      <w:pPr>
        <w:spacing w:before="120" w:after="120"/>
        <w:jc w:val="both"/>
        <w:rPr>
          <w:rFonts w:ascii="Times New Roman" w:hAnsi="Times New Roman"/>
          <w:b/>
          <w:u w:val="single"/>
        </w:rPr>
      </w:pPr>
      <w:r w:rsidRPr="00576577">
        <w:rPr>
          <w:rFonts w:ascii="Times New Roman" w:hAnsi="Times New Roman"/>
          <w:b/>
          <w:u w:val="single"/>
        </w:rPr>
        <w:t>14. Hitelességi nyilatkozat</w:t>
      </w:r>
    </w:p>
    <w:p w:rsidR="004F6EBA" w:rsidRPr="009172E4" w:rsidRDefault="006E5D9A" w:rsidP="00436CE9">
      <w:pPr>
        <w:spacing w:after="120"/>
        <w:jc w:val="both"/>
        <w:rPr>
          <w:rFonts w:ascii="Times New Roman" w:hAnsi="Times New Roman"/>
        </w:rPr>
      </w:pPr>
      <w:r w:rsidRPr="009172E4">
        <w:rPr>
          <w:rFonts w:ascii="Times New Roman" w:hAnsi="Times New Roman"/>
        </w:rPr>
        <w:t>A P</w:t>
      </w:r>
      <w:r w:rsidR="004F6EBA" w:rsidRPr="009172E4">
        <w:rPr>
          <w:rFonts w:ascii="Times New Roman" w:hAnsi="Times New Roman"/>
        </w:rPr>
        <w:t xml:space="preserve">ályázó a pályázat benyújtásával nyilatkozik, hogy az általa közölt adatok a valóságnak </w:t>
      </w:r>
      <w:r w:rsidRPr="009172E4">
        <w:rPr>
          <w:rFonts w:ascii="Times New Roman" w:hAnsi="Times New Roman"/>
        </w:rPr>
        <w:t xml:space="preserve">mindenkor </w:t>
      </w:r>
      <w:r w:rsidR="004F6EBA" w:rsidRPr="009172E4">
        <w:rPr>
          <w:rFonts w:ascii="Times New Roman" w:hAnsi="Times New Roman"/>
        </w:rPr>
        <w:t xml:space="preserve">megfelelnek, </w:t>
      </w:r>
      <w:r w:rsidRPr="009172E4">
        <w:rPr>
          <w:rFonts w:ascii="Times New Roman" w:hAnsi="Times New Roman"/>
        </w:rPr>
        <w:t xml:space="preserve">és </w:t>
      </w:r>
      <w:r w:rsidR="004F6EBA" w:rsidRPr="009172E4">
        <w:rPr>
          <w:rFonts w:ascii="Times New Roman" w:hAnsi="Times New Roman"/>
        </w:rPr>
        <w:t>tudomásul veszi, hog</w:t>
      </w:r>
      <w:r w:rsidRPr="009172E4">
        <w:rPr>
          <w:rFonts w:ascii="Times New Roman" w:hAnsi="Times New Roman"/>
        </w:rPr>
        <w:t>y a valótlan adatok közlése az Ö</w:t>
      </w:r>
      <w:r w:rsidR="004F6EBA" w:rsidRPr="009172E4">
        <w:rPr>
          <w:rFonts w:ascii="Times New Roman" w:hAnsi="Times New Roman"/>
        </w:rPr>
        <w:t>sztöndíj</w:t>
      </w:r>
      <w:r w:rsidRPr="009172E4">
        <w:rPr>
          <w:rFonts w:ascii="Times New Roman" w:hAnsi="Times New Roman"/>
        </w:rPr>
        <w:t xml:space="preserve"> P</w:t>
      </w:r>
      <w:r w:rsidR="004F6EBA" w:rsidRPr="009172E4">
        <w:rPr>
          <w:rFonts w:ascii="Times New Roman" w:hAnsi="Times New Roman"/>
        </w:rPr>
        <w:t>rogramból 10 évre történő kizárását eredményezi.</w:t>
      </w:r>
      <w:r w:rsidRPr="009172E4">
        <w:rPr>
          <w:rFonts w:ascii="Times New Roman" w:hAnsi="Times New Roman"/>
        </w:rPr>
        <w:t xml:space="preserve"> </w:t>
      </w:r>
      <w:r w:rsidRPr="009172E4">
        <w:rPr>
          <w:rFonts w:ascii="Times New Roman" w:hAnsi="Times New Roman"/>
          <w:lang w:val="hu-HU"/>
        </w:rPr>
        <w:t>A jelen pontban meghatározott időtartam kezdő napja a valótlan adatközlést követő első tanév első napja.</w:t>
      </w:r>
    </w:p>
    <w:p w:rsidR="0042415C" w:rsidRDefault="0042415C" w:rsidP="00120ACB">
      <w:pPr>
        <w:spacing w:before="120" w:after="120"/>
        <w:jc w:val="both"/>
        <w:rPr>
          <w:rFonts w:ascii="Times New Roman" w:hAnsi="Times New Roman"/>
          <w:b/>
          <w:u w:val="single"/>
        </w:rPr>
      </w:pPr>
    </w:p>
    <w:p w:rsidR="004F6EBA" w:rsidRDefault="004F6EBA" w:rsidP="00120ACB">
      <w:pPr>
        <w:spacing w:before="120" w:after="120"/>
        <w:jc w:val="both"/>
        <w:rPr>
          <w:rFonts w:ascii="Times New Roman" w:hAnsi="Times New Roman"/>
          <w:b/>
          <w:u w:val="single"/>
        </w:rPr>
      </w:pPr>
      <w:r w:rsidRPr="00576577">
        <w:rPr>
          <w:rFonts w:ascii="Times New Roman" w:hAnsi="Times New Roman"/>
          <w:b/>
          <w:u w:val="single"/>
        </w:rPr>
        <w:t>15. Adatvédelem</w:t>
      </w:r>
    </w:p>
    <w:p w:rsidR="006E5D9A" w:rsidRPr="009172E4" w:rsidRDefault="006E5D9A" w:rsidP="00120ACB">
      <w:pPr>
        <w:spacing w:before="120" w:after="120"/>
        <w:jc w:val="both"/>
        <w:rPr>
          <w:rFonts w:ascii="Times New Roman" w:hAnsi="Times New Roman"/>
          <w:lang w:val="hu-HU"/>
        </w:rPr>
      </w:pPr>
      <w:r w:rsidRPr="009172E4">
        <w:rPr>
          <w:rFonts w:ascii="Times New Roman" w:hAnsi="Times New Roman"/>
        </w:rPr>
        <w:t>A P</w:t>
      </w:r>
      <w:r w:rsidR="004F6EBA" w:rsidRPr="009172E4">
        <w:rPr>
          <w:rFonts w:ascii="Times New Roman" w:hAnsi="Times New Roman"/>
        </w:rPr>
        <w:t xml:space="preserve">ályázó a pályázat benyújtásával írásban </w:t>
      </w:r>
      <w:r w:rsidRPr="009172E4">
        <w:rPr>
          <w:rFonts w:ascii="Times New Roman" w:hAnsi="Times New Roman"/>
        </w:rPr>
        <w:t xml:space="preserve">kifejezetten </w:t>
      </w:r>
      <w:r w:rsidR="004F6EBA" w:rsidRPr="009172E4">
        <w:rPr>
          <w:rFonts w:ascii="Times New Roman" w:hAnsi="Times New Roman"/>
        </w:rPr>
        <w:t>hozzájárul pályázati anyagának és személyes adatainak kezeléséhez, valamint továbbításához mindazon külső szerv</w:t>
      </w:r>
      <w:r w:rsidRPr="009172E4">
        <w:rPr>
          <w:rFonts w:ascii="Times New Roman" w:hAnsi="Times New Roman"/>
        </w:rPr>
        <w:t xml:space="preserve">, és személyek </w:t>
      </w:r>
      <w:r w:rsidR="004F6EBA" w:rsidRPr="009172E4">
        <w:rPr>
          <w:rFonts w:ascii="Times New Roman" w:hAnsi="Times New Roman"/>
        </w:rPr>
        <w:t xml:space="preserve"> részére,  amely</w:t>
      </w:r>
      <w:r w:rsidRPr="009172E4">
        <w:rPr>
          <w:rFonts w:ascii="Times New Roman" w:hAnsi="Times New Roman"/>
        </w:rPr>
        <w:t>ek</w:t>
      </w:r>
      <w:r w:rsidR="004F6EBA" w:rsidRPr="009172E4">
        <w:rPr>
          <w:rFonts w:ascii="Times New Roman" w:hAnsi="Times New Roman"/>
        </w:rPr>
        <w:t xml:space="preserve"> a pályázattal kapcsolatos érdemi ügyintézésre jogszabályi és belső szabályozás alapján jogosult</w:t>
      </w:r>
      <w:r w:rsidRPr="009172E4">
        <w:rPr>
          <w:rFonts w:ascii="Times New Roman" w:hAnsi="Times New Roman"/>
        </w:rPr>
        <w:t xml:space="preserve">ak. </w:t>
      </w:r>
      <w:r w:rsidRPr="009172E4">
        <w:rPr>
          <w:rFonts w:ascii="Times New Roman" w:hAnsi="Times New Roman"/>
          <w:lang w:val="hu-HU"/>
        </w:rPr>
        <w:t>A Pályázó hozzájárul ahhoz, hogy a pályázat elbírálásához, illetve – az ösztöndíjas szerződés megkötése esetén – az ösztöndíjas jogviszony létesítéséhez, fenntartásához szükséges, felvételi és tanulmányi eredményével kapcsolatos adatait a Központ adategyeztetés céljából az Oktatási Hivataltól megkérje, és azokat megismerje.</w:t>
      </w:r>
    </w:p>
    <w:p w:rsidR="004F6EBA" w:rsidRPr="009172E4" w:rsidRDefault="006E5D9A" w:rsidP="00120ACB">
      <w:pPr>
        <w:spacing w:before="120" w:after="120"/>
        <w:jc w:val="both"/>
        <w:rPr>
          <w:rFonts w:ascii="Times New Roman" w:hAnsi="Times New Roman"/>
        </w:rPr>
      </w:pPr>
      <w:r w:rsidRPr="009172E4">
        <w:rPr>
          <w:rFonts w:ascii="Times New Roman" w:hAnsi="Times New Roman"/>
        </w:rPr>
        <w:t>A P</w:t>
      </w:r>
      <w:r w:rsidR="004F6EBA" w:rsidRPr="009172E4">
        <w:rPr>
          <w:rFonts w:ascii="Times New Roman" w:hAnsi="Times New Roman"/>
        </w:rPr>
        <w:t>ályázó a pályázat benyújtásával</w:t>
      </w:r>
      <w:r w:rsidRPr="009172E4">
        <w:rPr>
          <w:rFonts w:ascii="Times New Roman" w:hAnsi="Times New Roman"/>
        </w:rPr>
        <w:t xml:space="preserve">, </w:t>
      </w:r>
      <w:r w:rsidRPr="009172E4">
        <w:rPr>
          <w:rFonts w:ascii="Times New Roman" w:hAnsi="Times New Roman"/>
          <w:lang w:val="hu-HU"/>
        </w:rPr>
        <w:t xml:space="preserve">illetve az ösztöndíj elnyerése esetén az ösztöndíjas szerződés megkötésével vállalja, illetve vállalni köteles, </w:t>
      </w:r>
      <w:r w:rsidR="004F6EBA" w:rsidRPr="009172E4">
        <w:rPr>
          <w:rFonts w:ascii="Times New Roman" w:hAnsi="Times New Roman"/>
        </w:rPr>
        <w:t xml:space="preserve">hogy haladéktalanul bejelenti a személyes adataiban bekövetkezett mindazon változásokat, amelyek </w:t>
      </w:r>
      <w:r w:rsidRPr="009172E4">
        <w:rPr>
          <w:rFonts w:ascii="Times New Roman" w:hAnsi="Times New Roman"/>
        </w:rPr>
        <w:t xml:space="preserve">a pályázat elbírálását, </w:t>
      </w:r>
      <w:r w:rsidR="004F6EBA" w:rsidRPr="009172E4">
        <w:rPr>
          <w:rFonts w:ascii="Times New Roman" w:hAnsi="Times New Roman"/>
        </w:rPr>
        <w:t xml:space="preserve">az ösztöndíjas szerződést, </w:t>
      </w:r>
      <w:r w:rsidRPr="009172E4">
        <w:rPr>
          <w:rFonts w:ascii="Times New Roman" w:hAnsi="Times New Roman"/>
        </w:rPr>
        <w:t xml:space="preserve">valamint </w:t>
      </w:r>
      <w:r w:rsidR="004F6EBA" w:rsidRPr="009172E4">
        <w:rPr>
          <w:rFonts w:ascii="Times New Roman" w:hAnsi="Times New Roman"/>
        </w:rPr>
        <w:t>az ösztöndí</w:t>
      </w:r>
      <w:r w:rsidR="00DF5B9D" w:rsidRPr="009172E4">
        <w:rPr>
          <w:rFonts w:ascii="Times New Roman" w:hAnsi="Times New Roman"/>
        </w:rPr>
        <w:t xml:space="preserve">jra való jogosultságot érintik. </w:t>
      </w:r>
      <w:r w:rsidR="004F6EBA" w:rsidRPr="009172E4">
        <w:rPr>
          <w:rFonts w:ascii="Times New Roman" w:hAnsi="Times New Roman"/>
        </w:rPr>
        <w:t xml:space="preserve">A Központ a </w:t>
      </w:r>
      <w:r w:rsidRPr="009172E4">
        <w:rPr>
          <w:rFonts w:ascii="Times New Roman" w:hAnsi="Times New Roman"/>
        </w:rPr>
        <w:t xml:space="preserve">rendelkezésére bocsátott, illetve  </w:t>
      </w:r>
      <w:r w:rsidR="004F6EBA" w:rsidRPr="009172E4">
        <w:rPr>
          <w:rFonts w:ascii="Times New Roman" w:hAnsi="Times New Roman"/>
        </w:rPr>
        <w:t>részére továbbított adatokat a pályázatok elbírálásához, az ösztöndíjas szerződés megkötéséhez és módosításához, illetve megszüntetéséhez szükséges mértékben és ideig, illetve az ösztöndíj visszafizetéséről szóló döntés esetén az ösztöndíj tényleges visszafizetéséig használhatja fel.</w:t>
      </w:r>
    </w:p>
    <w:p w:rsidR="006F2DD6" w:rsidRDefault="006F2DD6" w:rsidP="00120ACB">
      <w:pPr>
        <w:spacing w:before="120" w:after="120"/>
        <w:jc w:val="both"/>
        <w:rPr>
          <w:rFonts w:ascii="Times New Roman" w:hAnsi="Times New Roman"/>
          <w:b/>
          <w:u w:val="single"/>
        </w:rPr>
      </w:pPr>
    </w:p>
    <w:p w:rsidR="004F6EBA" w:rsidRDefault="004F6EBA" w:rsidP="00120ACB">
      <w:pPr>
        <w:spacing w:before="120" w:after="120"/>
        <w:jc w:val="both"/>
        <w:rPr>
          <w:rFonts w:ascii="Times New Roman" w:hAnsi="Times New Roman"/>
          <w:b/>
          <w:u w:val="single"/>
        </w:rPr>
      </w:pPr>
      <w:r w:rsidRPr="00576577">
        <w:rPr>
          <w:rFonts w:ascii="Times New Roman" w:hAnsi="Times New Roman"/>
          <w:b/>
          <w:u w:val="single"/>
        </w:rPr>
        <w:t>16. Elérhetőség</w:t>
      </w:r>
    </w:p>
    <w:p w:rsidR="004F6EBA" w:rsidRPr="00576577" w:rsidRDefault="004F6EBA" w:rsidP="00120ACB">
      <w:pPr>
        <w:spacing w:before="120" w:after="120"/>
        <w:jc w:val="both"/>
        <w:rPr>
          <w:rFonts w:ascii="Times New Roman" w:hAnsi="Times New Roman"/>
        </w:rPr>
      </w:pPr>
      <w:r w:rsidRPr="00576577">
        <w:rPr>
          <w:rFonts w:ascii="Times New Roman" w:hAnsi="Times New Roman"/>
        </w:rPr>
        <w:t xml:space="preserve">A pályázati felhíváshoz, a benyújtandó pályázathoz </w:t>
      </w:r>
      <w:r w:rsidR="00A53D1E">
        <w:rPr>
          <w:rFonts w:ascii="Times New Roman" w:hAnsi="Times New Roman"/>
        </w:rPr>
        <w:t>kapcsolódóan további információ</w:t>
      </w:r>
      <w:r w:rsidRPr="00576577">
        <w:rPr>
          <w:rFonts w:ascii="Times New Roman" w:hAnsi="Times New Roman"/>
        </w:rPr>
        <w:t xml:space="preserve"> a </w:t>
      </w:r>
      <w:hyperlink r:id="rId13" w:history="1">
        <w:r w:rsidR="00FD0531" w:rsidRPr="00304110">
          <w:rPr>
            <w:rStyle w:val="Hiperhivatkozs"/>
            <w:rFonts w:ascii="Times New Roman" w:hAnsi="Times New Roman"/>
          </w:rPr>
          <w:t>www.kk.gov.hu</w:t>
        </w:r>
      </w:hyperlink>
      <w:r w:rsidR="00436CE9">
        <w:rPr>
          <w:rFonts w:ascii="Times New Roman" w:hAnsi="Times New Roman"/>
        </w:rPr>
        <w:t xml:space="preserve"> </w:t>
      </w:r>
      <w:r w:rsidRPr="00576577">
        <w:rPr>
          <w:rFonts w:ascii="Times New Roman" w:hAnsi="Times New Roman"/>
        </w:rPr>
        <w:t xml:space="preserve">weboldalon, az </w:t>
      </w:r>
      <w:hyperlink r:id="rId14" w:history="1">
        <w:r w:rsidRPr="00576577">
          <w:rPr>
            <w:rStyle w:val="Hiperhivatkozs"/>
            <w:rFonts w:ascii="Times New Roman" w:hAnsi="Times New Roman"/>
          </w:rPr>
          <w:t>osztondij@kk.gov.hu</w:t>
        </w:r>
      </w:hyperlink>
      <w:r w:rsidRPr="00576577">
        <w:rPr>
          <w:rFonts w:ascii="Times New Roman" w:hAnsi="Times New Roman"/>
        </w:rPr>
        <w:t xml:space="preserve"> e-mail címen, valamint a megadott honl</w:t>
      </w:r>
      <w:r w:rsidR="00A53D1E">
        <w:rPr>
          <w:rFonts w:ascii="Times New Roman" w:hAnsi="Times New Roman"/>
        </w:rPr>
        <w:t>apon feltüntetett telefonszámon érhetőek el.</w:t>
      </w:r>
    </w:p>
    <w:p w:rsidR="004F6EBA" w:rsidRDefault="004F6EBA" w:rsidP="00576577">
      <w:pPr>
        <w:spacing w:before="120" w:line="276" w:lineRule="auto"/>
        <w:rPr>
          <w:rFonts w:ascii="Times New Roman" w:hAnsi="Times New Roman"/>
          <w:b/>
        </w:rPr>
      </w:pPr>
    </w:p>
    <w:p w:rsidR="0048564D" w:rsidRDefault="0048564D" w:rsidP="00576577">
      <w:pPr>
        <w:spacing w:before="120" w:line="276" w:lineRule="auto"/>
        <w:rPr>
          <w:rFonts w:ascii="Times New Roman" w:hAnsi="Times New Roman"/>
          <w:b/>
        </w:rPr>
      </w:pPr>
    </w:p>
    <w:p w:rsidR="009172E4" w:rsidRDefault="009172E4" w:rsidP="00120ACB">
      <w:pPr>
        <w:spacing w:before="120" w:after="120"/>
        <w:jc w:val="both"/>
        <w:rPr>
          <w:rFonts w:ascii="Times New Roman" w:hAnsi="Times New Roman"/>
          <w:b/>
          <w:u w:val="single"/>
        </w:rPr>
      </w:pPr>
    </w:p>
    <w:p w:rsidR="006F2DD6" w:rsidRPr="00436CE9" w:rsidRDefault="004F6EBA" w:rsidP="00120ACB">
      <w:pPr>
        <w:spacing w:before="120" w:after="120"/>
        <w:jc w:val="both"/>
        <w:rPr>
          <w:rFonts w:ascii="Times New Roman" w:hAnsi="Times New Roman"/>
          <w:b/>
          <w:u w:val="single"/>
        </w:rPr>
      </w:pPr>
      <w:r w:rsidRPr="00120ACB">
        <w:rPr>
          <w:rFonts w:ascii="Times New Roman" w:hAnsi="Times New Roman"/>
          <w:b/>
          <w:u w:val="single"/>
        </w:rPr>
        <w:t>17. Az</w:t>
      </w:r>
      <w:r w:rsidR="00A53D1E" w:rsidRPr="00120ACB">
        <w:rPr>
          <w:rFonts w:ascii="Times New Roman" w:hAnsi="Times New Roman"/>
          <w:b/>
          <w:u w:val="single"/>
        </w:rPr>
        <w:t xml:space="preserve"> ösztönd</w:t>
      </w:r>
      <w:r w:rsidR="005D50EC">
        <w:rPr>
          <w:rFonts w:ascii="Times New Roman" w:hAnsi="Times New Roman"/>
          <w:b/>
          <w:u w:val="single"/>
        </w:rPr>
        <w:t>í</w:t>
      </w:r>
      <w:r w:rsidR="00A53D1E" w:rsidRPr="00120ACB">
        <w:rPr>
          <w:rFonts w:ascii="Times New Roman" w:hAnsi="Times New Roman"/>
          <w:b/>
          <w:u w:val="single"/>
        </w:rPr>
        <w:t>jas jogviszonyban álló Ö</w:t>
      </w:r>
      <w:r w:rsidRPr="00120ACB">
        <w:rPr>
          <w:rFonts w:ascii="Times New Roman" w:hAnsi="Times New Roman"/>
          <w:b/>
          <w:u w:val="single"/>
        </w:rPr>
        <w:t>sztöndíjas ösztöndíj igénylése az ösztöndíjas jogviszony második félévétől</w:t>
      </w:r>
    </w:p>
    <w:p w:rsidR="00A53D1E" w:rsidRPr="00120ACB" w:rsidRDefault="00A53D1E" w:rsidP="00120ACB">
      <w:pPr>
        <w:spacing w:before="120" w:after="120"/>
        <w:jc w:val="both"/>
        <w:rPr>
          <w:rFonts w:ascii="Times New Roman" w:hAnsi="Times New Roman"/>
          <w:b/>
        </w:rPr>
      </w:pPr>
      <w:r w:rsidRPr="00120ACB">
        <w:rPr>
          <w:rFonts w:ascii="Times New Roman" w:hAnsi="Times New Roman"/>
          <w:b/>
        </w:rPr>
        <w:t>17.1. Az igénylés általános szabályai</w:t>
      </w:r>
    </w:p>
    <w:p w:rsidR="00A53D1E" w:rsidRPr="00436CE9" w:rsidRDefault="00A53D1E" w:rsidP="00436CE9">
      <w:pPr>
        <w:spacing w:after="120"/>
        <w:jc w:val="both"/>
        <w:rPr>
          <w:rFonts w:ascii="Times New Roman" w:hAnsi="Times New Roman"/>
          <w:lang w:val="hu-HU"/>
        </w:rPr>
      </w:pPr>
      <w:r w:rsidRPr="00436CE9">
        <w:rPr>
          <w:rFonts w:ascii="Times New Roman" w:hAnsi="Times New Roman"/>
          <w:lang w:val="hu-HU"/>
        </w:rPr>
        <w:t xml:space="preserve">Az ösztöndíjas jogviszony második félévétől az Ösztöndíjas az ösztöndíj igénylését minden tanulmányi félév kezdetén, a Központ által megküldött tájékoztató eljárásrendje szerint, az ott meghatározott határidőben nyújthatja be jelen működési szabályzat és pályázati felhívás 17.2 pontban meghatározott módon. Az ösztöndíjas jogviszonyban álló Ösztöndíjasnak a soron következő tanévre kiírt pályázati felhívás során nem kell új pályázatot benyújtania. </w:t>
      </w:r>
    </w:p>
    <w:p w:rsidR="004F6EBA" w:rsidRPr="00436CE9" w:rsidRDefault="00A53D1E" w:rsidP="00436CE9">
      <w:pPr>
        <w:spacing w:after="120"/>
        <w:jc w:val="both"/>
        <w:rPr>
          <w:rFonts w:ascii="Times New Roman" w:hAnsi="Times New Roman"/>
          <w:lang w:val="hu-HU"/>
        </w:rPr>
      </w:pPr>
      <w:r w:rsidRPr="00436CE9">
        <w:rPr>
          <w:rFonts w:ascii="Times New Roman" w:hAnsi="Times New Roman"/>
          <w:lang w:val="hu-HU"/>
        </w:rPr>
        <w:t>Az ösztöndíjas j</w:t>
      </w:r>
      <w:r w:rsidR="005D50EC">
        <w:rPr>
          <w:rFonts w:ascii="Times New Roman" w:hAnsi="Times New Roman"/>
          <w:lang w:val="hu-HU"/>
        </w:rPr>
        <w:t>ogviszony első félévét követő</w:t>
      </w:r>
      <w:r w:rsidRPr="00436CE9">
        <w:rPr>
          <w:rFonts w:ascii="Times New Roman" w:hAnsi="Times New Roman"/>
          <w:lang w:val="hu-HU"/>
        </w:rPr>
        <w:t xml:space="preserve"> félévekre vonatkozó ösztöndíj megállapítása az ösztöndíjas szerződésben foglaltak szerint a szabályzat 5.2. pontja alapján történik.</w:t>
      </w:r>
    </w:p>
    <w:p w:rsidR="0048564D" w:rsidRDefault="0048564D" w:rsidP="00120ACB">
      <w:pPr>
        <w:spacing w:before="120" w:after="120"/>
        <w:jc w:val="both"/>
        <w:rPr>
          <w:rFonts w:ascii="Times New Roman" w:hAnsi="Times New Roman"/>
          <w:b/>
        </w:rPr>
      </w:pPr>
    </w:p>
    <w:p w:rsidR="00BF16BF" w:rsidRPr="00436CE9" w:rsidRDefault="00A53D1E" w:rsidP="00120ACB">
      <w:pPr>
        <w:spacing w:before="120" w:after="120"/>
        <w:jc w:val="both"/>
        <w:rPr>
          <w:rFonts w:ascii="Times New Roman" w:hAnsi="Times New Roman"/>
          <w:b/>
        </w:rPr>
      </w:pPr>
      <w:r w:rsidRPr="00436CE9">
        <w:rPr>
          <w:rFonts w:ascii="Times New Roman" w:hAnsi="Times New Roman"/>
          <w:b/>
        </w:rPr>
        <w:t>17.2.</w:t>
      </w:r>
      <w:r w:rsidR="004F6EBA" w:rsidRPr="00436CE9">
        <w:rPr>
          <w:rFonts w:ascii="Times New Roman" w:hAnsi="Times New Roman"/>
          <w:b/>
        </w:rPr>
        <w:t xml:space="preserve"> Az igénylés menete</w:t>
      </w:r>
    </w:p>
    <w:p w:rsidR="00A53D1E" w:rsidRPr="00436CE9" w:rsidRDefault="00A53D1E" w:rsidP="00120ACB">
      <w:pPr>
        <w:spacing w:before="120" w:after="120"/>
        <w:jc w:val="both"/>
        <w:rPr>
          <w:rFonts w:ascii="Times New Roman" w:hAnsi="Times New Roman"/>
        </w:rPr>
      </w:pPr>
      <w:r w:rsidRPr="00436CE9">
        <w:rPr>
          <w:rFonts w:ascii="Times New Roman" w:hAnsi="Times New Roman"/>
          <w:lang w:val="hu-HU"/>
        </w:rPr>
        <w:t>Az igényléshez</w:t>
      </w:r>
      <w:r w:rsidR="003F1703">
        <w:rPr>
          <w:rFonts w:ascii="Times New Roman" w:hAnsi="Times New Roman"/>
          <w:lang w:val="hu-HU"/>
        </w:rPr>
        <w:t xml:space="preserve"> az alábbi</w:t>
      </w:r>
      <w:r w:rsidRPr="00436CE9">
        <w:rPr>
          <w:rFonts w:ascii="Times New Roman" w:hAnsi="Times New Roman"/>
          <w:lang w:val="hu-HU"/>
        </w:rPr>
        <w:t xml:space="preserve"> elektron</w:t>
      </w:r>
      <w:r w:rsidR="00045821">
        <w:rPr>
          <w:rFonts w:ascii="Times New Roman" w:hAnsi="Times New Roman"/>
          <w:lang w:val="hu-HU"/>
        </w:rPr>
        <w:t>ikus felület áll rendelkezés</w:t>
      </w:r>
      <w:r w:rsidR="003F1703">
        <w:rPr>
          <w:rFonts w:ascii="Times New Roman" w:hAnsi="Times New Roman"/>
          <w:lang w:val="hu-HU"/>
        </w:rPr>
        <w:t>re</w:t>
      </w:r>
      <w:r w:rsidRPr="00436CE9">
        <w:rPr>
          <w:rFonts w:ascii="Times New Roman" w:hAnsi="Times New Roman"/>
          <w:lang w:val="hu-HU"/>
        </w:rPr>
        <w:t xml:space="preserve">: </w:t>
      </w:r>
      <w:hyperlink r:id="rId15" w:history="1">
        <w:r w:rsidRPr="00436CE9">
          <w:rPr>
            <w:rStyle w:val="Hiperhivatkozs"/>
            <w:rFonts w:ascii="Times New Roman" w:hAnsi="Times New Roman"/>
          </w:rPr>
          <w:t>https://osztondij.e-kreta.hu</w:t>
        </w:r>
      </w:hyperlink>
    </w:p>
    <w:p w:rsidR="00BF16BF" w:rsidRPr="00436CE9" w:rsidRDefault="00A53D1E" w:rsidP="00120ACB">
      <w:pPr>
        <w:spacing w:before="120" w:after="120"/>
        <w:jc w:val="both"/>
        <w:rPr>
          <w:rFonts w:ascii="Times New Roman" w:hAnsi="Times New Roman"/>
          <w:lang w:val="hu-HU"/>
        </w:rPr>
      </w:pPr>
      <w:r w:rsidRPr="00436CE9">
        <w:rPr>
          <w:rFonts w:ascii="Times New Roman" w:hAnsi="Times New Roman"/>
          <w:lang w:val="hu-HU"/>
        </w:rPr>
        <w:t xml:space="preserve">Az Ösztöndíjasnak az elektronikus felületen a saját adatlapjának megjelenítésével </w:t>
      </w:r>
    </w:p>
    <w:p w:rsidR="00120ACB" w:rsidRPr="00436CE9" w:rsidRDefault="0070673C" w:rsidP="00120ACB">
      <w:pPr>
        <w:spacing w:before="120" w:after="120"/>
        <w:jc w:val="both"/>
        <w:rPr>
          <w:rFonts w:ascii="Times New Roman" w:hAnsi="Times New Roman"/>
        </w:rPr>
      </w:pPr>
      <w:r w:rsidRPr="00436CE9">
        <w:rPr>
          <w:rFonts w:ascii="Times New Roman" w:hAnsi="Times New Roman"/>
        </w:rPr>
        <w:t xml:space="preserve">a) </w:t>
      </w:r>
      <w:r w:rsidR="00A53D1E" w:rsidRPr="00436CE9">
        <w:rPr>
          <w:rFonts w:ascii="Times New Roman" w:hAnsi="Times New Roman"/>
        </w:rPr>
        <w:t>a szerződés adatai menüpontban ellenőriznie kell korábban megadott személyes adatait, és azokat az esetleges változásoknak megfelelően az érintett mezőkben módosítania kell</w:t>
      </w:r>
      <w:r w:rsidRPr="00436CE9">
        <w:rPr>
          <w:rFonts w:ascii="Times New Roman" w:hAnsi="Times New Roman"/>
        </w:rPr>
        <w:t>.</w:t>
      </w:r>
      <w:r w:rsidR="00A53D1E" w:rsidRPr="00436CE9">
        <w:rPr>
          <w:rFonts w:ascii="Times New Roman" w:hAnsi="Times New Roman"/>
        </w:rPr>
        <w:t xml:space="preserve"> </w:t>
      </w:r>
      <w:r w:rsidRPr="00436CE9">
        <w:rPr>
          <w:rFonts w:ascii="Times New Roman" w:hAnsi="Times New Roman"/>
        </w:rPr>
        <w:t>A</w:t>
      </w:r>
      <w:r w:rsidR="00A53D1E" w:rsidRPr="00436CE9">
        <w:rPr>
          <w:rFonts w:ascii="Times New Roman" w:hAnsi="Times New Roman"/>
        </w:rPr>
        <w:t xml:space="preserve"> felületről kinyomtatott, módosított adatokat tartalmazó adatlap az ösztöndíjas szerződés hivatalos mellékletét képezi, ezzel aktualizálva szerződés adatait</w:t>
      </w:r>
      <w:r w:rsidRPr="00436CE9">
        <w:rPr>
          <w:rFonts w:ascii="Times New Roman" w:hAnsi="Times New Roman"/>
        </w:rPr>
        <w:t>.</w:t>
      </w:r>
    </w:p>
    <w:p w:rsidR="00A53D1E" w:rsidRPr="00120ACB" w:rsidRDefault="0070673C" w:rsidP="00120ACB">
      <w:pPr>
        <w:spacing w:before="120" w:after="120"/>
        <w:jc w:val="both"/>
        <w:rPr>
          <w:rFonts w:ascii="Times New Roman" w:hAnsi="Times New Roman"/>
        </w:rPr>
      </w:pPr>
      <w:r w:rsidRPr="00120ACB">
        <w:rPr>
          <w:rFonts w:ascii="Times New Roman" w:hAnsi="Times New Roman"/>
        </w:rPr>
        <w:t xml:space="preserve">b) </w:t>
      </w:r>
      <w:r w:rsidR="00A53D1E" w:rsidRPr="00120ACB">
        <w:rPr>
          <w:rFonts w:ascii="Times New Roman" w:hAnsi="Times New Roman"/>
        </w:rPr>
        <w:t>a beiratkozás és kredit adatok menüpontban rögzítenie kell a teljesített félévre vonatkozóan a felsőoktatási intézmény – illetve annak tanulmányi osztálya – által hitelesített kreditindex értéket (a kreditindex számításánál a félévben teljesített tantárgyak kreditértékének és érdemjegyének szorzataiból képezett összeget az átlagos előrehaladás esetén egy félév alatt teljesítendő harminc kredittel kell osztani),</w:t>
      </w:r>
    </w:p>
    <w:p w:rsidR="00A53D1E" w:rsidRPr="00120ACB" w:rsidRDefault="0070673C" w:rsidP="00120ACB">
      <w:pPr>
        <w:spacing w:before="120" w:after="120"/>
        <w:jc w:val="both"/>
        <w:rPr>
          <w:rFonts w:ascii="Times New Roman" w:hAnsi="Times New Roman"/>
        </w:rPr>
      </w:pPr>
      <w:r w:rsidRPr="00120ACB">
        <w:rPr>
          <w:rFonts w:ascii="Times New Roman" w:hAnsi="Times New Roman"/>
        </w:rPr>
        <w:t xml:space="preserve">c) </w:t>
      </w:r>
      <w:r w:rsidR="00A53D1E" w:rsidRPr="00120ACB">
        <w:rPr>
          <w:rFonts w:ascii="Times New Roman" w:hAnsi="Times New Roman"/>
        </w:rPr>
        <w:t>érintettség esetén jeleznie kell a passzív félévi státuszt, illetve a tanulmányok szüneteltetésével kapcsolatos okokat az ösztöndíjas szerződés vonatkozó pontjához igazodóan,</w:t>
      </w:r>
    </w:p>
    <w:p w:rsidR="00A53D1E" w:rsidRPr="00120ACB" w:rsidRDefault="0070673C" w:rsidP="00120ACB">
      <w:pPr>
        <w:spacing w:before="120" w:after="120"/>
        <w:jc w:val="both"/>
        <w:rPr>
          <w:rFonts w:ascii="Times New Roman" w:hAnsi="Times New Roman"/>
          <w:lang w:val="hu-HU"/>
        </w:rPr>
      </w:pPr>
      <w:r w:rsidRPr="00120ACB">
        <w:rPr>
          <w:rFonts w:ascii="Times New Roman" w:hAnsi="Times New Roman"/>
          <w:lang w:val="hu-HU"/>
        </w:rPr>
        <w:t xml:space="preserve">d) </w:t>
      </w:r>
      <w:r w:rsidR="00A53D1E" w:rsidRPr="00120ACB">
        <w:rPr>
          <w:rFonts w:ascii="Times New Roman" w:hAnsi="Times New Roman"/>
          <w:lang w:val="hu-HU"/>
        </w:rPr>
        <w:t xml:space="preserve">felületre csatoltan, </w:t>
      </w:r>
      <w:r w:rsidRPr="00120ACB">
        <w:rPr>
          <w:rFonts w:ascii="Times New Roman" w:hAnsi="Times New Roman"/>
          <w:lang w:val="hu-HU"/>
        </w:rPr>
        <w:t xml:space="preserve">pdf. </w:t>
      </w:r>
      <w:r w:rsidR="00A53D1E" w:rsidRPr="00120ACB">
        <w:rPr>
          <w:rFonts w:ascii="Times New Roman" w:hAnsi="Times New Roman"/>
          <w:lang w:val="hu-HU"/>
        </w:rPr>
        <w:t>formátumban fel kell töltenie az aktuális félévi hallgatói jogviszony igazolás és</w:t>
      </w:r>
      <w:r w:rsidRPr="00120ACB">
        <w:rPr>
          <w:rFonts w:ascii="Times New Roman" w:hAnsi="Times New Roman"/>
          <w:lang w:val="hu-HU"/>
        </w:rPr>
        <w:t xml:space="preserve"> </w:t>
      </w:r>
      <w:r w:rsidR="00A53D1E" w:rsidRPr="00120ACB">
        <w:rPr>
          <w:rFonts w:ascii="Times New Roman" w:hAnsi="Times New Roman"/>
          <w:lang w:val="hu-HU"/>
        </w:rPr>
        <w:t xml:space="preserve">az aktuális félév tanulmányi eredményét tartalmazó kreditindex igazolás intézmény által hitelesített </w:t>
      </w:r>
      <w:r w:rsidR="00120ACB" w:rsidRPr="00120ACB">
        <w:rPr>
          <w:rFonts w:ascii="Times New Roman" w:hAnsi="Times New Roman"/>
          <w:lang w:val="hu-HU"/>
        </w:rPr>
        <w:t xml:space="preserve">példányainak másolatát, </w:t>
      </w:r>
      <w:r w:rsidR="00A53D1E" w:rsidRPr="00120ACB">
        <w:rPr>
          <w:rFonts w:ascii="Times New Roman" w:hAnsi="Times New Roman"/>
          <w:lang w:val="hu-HU"/>
        </w:rPr>
        <w:t>valamint az</w:t>
      </w:r>
    </w:p>
    <w:p w:rsidR="00A53D1E" w:rsidRPr="00120ACB" w:rsidRDefault="0070673C" w:rsidP="00120ACB">
      <w:pPr>
        <w:spacing w:before="120" w:after="120"/>
        <w:jc w:val="both"/>
        <w:rPr>
          <w:rFonts w:ascii="Times New Roman" w:hAnsi="Times New Roman"/>
          <w:lang w:val="hu-HU"/>
        </w:rPr>
      </w:pPr>
      <w:r w:rsidRPr="00120ACB">
        <w:rPr>
          <w:rFonts w:ascii="Times New Roman" w:hAnsi="Times New Roman"/>
          <w:lang w:val="hu-HU"/>
        </w:rPr>
        <w:t xml:space="preserve">e) </w:t>
      </w:r>
      <w:r w:rsidR="00A53D1E" w:rsidRPr="00120ACB">
        <w:rPr>
          <w:rFonts w:ascii="Times New Roman" w:hAnsi="Times New Roman"/>
          <w:lang w:val="hu-HU"/>
        </w:rPr>
        <w:t>adatlapot a felületről kinyomtatva, aláírással ellátva a csatolt mellékletek eredeti példányaival együtt (hallgatói jogviszony igazolás intézmény által hitelesített példánya és a kreditindex igazolás intézmény által hitelesített példánya</w:t>
      </w:r>
      <w:r w:rsidR="00120ACB">
        <w:rPr>
          <w:rFonts w:ascii="Times New Roman" w:hAnsi="Times New Roman"/>
          <w:lang w:val="hu-HU"/>
        </w:rPr>
        <w:t xml:space="preserve">) </w:t>
      </w:r>
      <w:r w:rsidR="00A53D1E" w:rsidRPr="00120ACB">
        <w:rPr>
          <w:rFonts w:ascii="Times New Roman" w:hAnsi="Times New Roman"/>
          <w:lang w:val="hu-HU"/>
        </w:rPr>
        <w:t>postai úton is el kell küldeni az alábbi címre:</w:t>
      </w:r>
    </w:p>
    <w:p w:rsidR="00A53D1E" w:rsidRPr="00120ACB" w:rsidRDefault="00A53D1E" w:rsidP="00120ACB">
      <w:pPr>
        <w:ind w:left="57"/>
        <w:jc w:val="center"/>
        <w:rPr>
          <w:rFonts w:ascii="Times New Roman" w:hAnsi="Times New Roman"/>
          <w:lang w:val="hu-HU"/>
        </w:rPr>
      </w:pPr>
      <w:r w:rsidRPr="00120ACB">
        <w:rPr>
          <w:rFonts w:ascii="Times New Roman" w:hAnsi="Times New Roman"/>
          <w:lang w:val="hu-HU"/>
        </w:rPr>
        <w:t>Klebelsberg Képzési Ösztöndíj Program</w:t>
      </w:r>
    </w:p>
    <w:p w:rsidR="00A53D1E" w:rsidRPr="00120ACB" w:rsidRDefault="00A53D1E" w:rsidP="00120ACB">
      <w:pPr>
        <w:ind w:left="57"/>
        <w:jc w:val="center"/>
        <w:rPr>
          <w:rFonts w:ascii="Times New Roman" w:hAnsi="Times New Roman"/>
          <w:lang w:val="hu-HU"/>
        </w:rPr>
      </w:pPr>
      <w:r w:rsidRPr="00120ACB">
        <w:rPr>
          <w:rFonts w:ascii="Times New Roman" w:hAnsi="Times New Roman"/>
          <w:lang w:val="hu-HU"/>
        </w:rPr>
        <w:t>Klebelsberg Központ</w:t>
      </w:r>
    </w:p>
    <w:p w:rsidR="006F2DD6" w:rsidRDefault="00A53D1E" w:rsidP="0048564D">
      <w:pPr>
        <w:ind w:left="57" w:firstLine="720"/>
        <w:jc w:val="center"/>
        <w:rPr>
          <w:rFonts w:ascii="Times New Roman" w:hAnsi="Times New Roman"/>
          <w:lang w:val="hu-HU"/>
        </w:rPr>
      </w:pPr>
      <w:r w:rsidRPr="00120ACB">
        <w:rPr>
          <w:rFonts w:ascii="Times New Roman" w:hAnsi="Times New Roman"/>
          <w:lang w:val="hu-HU"/>
        </w:rPr>
        <w:t>1054 Budap</w:t>
      </w:r>
      <w:r w:rsidR="0048564D">
        <w:rPr>
          <w:rFonts w:ascii="Times New Roman" w:hAnsi="Times New Roman"/>
          <w:lang w:val="hu-HU"/>
        </w:rPr>
        <w:t>est, Bajcsy-Zsilinszky út 42-46.</w:t>
      </w:r>
    </w:p>
    <w:p w:rsidR="00A53D1E" w:rsidRPr="009172E4" w:rsidRDefault="00A53D1E" w:rsidP="00120ACB">
      <w:pPr>
        <w:spacing w:before="120" w:after="120"/>
        <w:ind w:left="113"/>
        <w:jc w:val="both"/>
        <w:rPr>
          <w:rFonts w:ascii="Times New Roman" w:hAnsi="Times New Roman"/>
          <w:lang w:val="hu-HU"/>
        </w:rPr>
      </w:pPr>
      <w:r w:rsidRPr="00120ACB">
        <w:rPr>
          <w:rFonts w:ascii="Times New Roman" w:hAnsi="Times New Roman"/>
          <w:lang w:val="hu-HU"/>
        </w:rPr>
        <w:t>Az adatok fentiek szerinti ellenőrzése, mentése, illetve az adatlap postai beküldése akkor is kötelező, ha a szerződés adataiban nem történt változás</w:t>
      </w:r>
      <w:r w:rsidRPr="009172E4">
        <w:rPr>
          <w:rFonts w:ascii="Times New Roman" w:hAnsi="Times New Roman"/>
          <w:lang w:val="hu-HU"/>
        </w:rPr>
        <w:t>. A kötelezettség elmulasztása esetén a 13. pont szerinti jogkövetkezmények alkalmazásának van helye.</w:t>
      </w:r>
    </w:p>
    <w:p w:rsidR="007B2B96" w:rsidRPr="0070673C" w:rsidRDefault="0070673C" w:rsidP="00576577">
      <w:pPr>
        <w:spacing w:before="120" w:line="276" w:lineRule="auto"/>
        <w:jc w:val="both"/>
        <w:rPr>
          <w:rFonts w:ascii="Times New Roman" w:hAnsi="Times New Roman"/>
        </w:rPr>
      </w:pPr>
      <w:r>
        <w:rPr>
          <w:rFonts w:ascii="Times New Roman" w:hAnsi="Times New Roman"/>
        </w:rPr>
        <w:t xml:space="preserve"> </w:t>
      </w:r>
    </w:p>
    <w:p w:rsidR="004F6EBA" w:rsidRPr="006906C5" w:rsidRDefault="0070673C" w:rsidP="00120ACB">
      <w:pPr>
        <w:spacing w:before="120" w:after="120"/>
        <w:jc w:val="both"/>
        <w:rPr>
          <w:rFonts w:ascii="Times New Roman" w:hAnsi="Times New Roman"/>
          <w:b/>
          <w:lang w:val="hu-HU"/>
        </w:rPr>
      </w:pPr>
      <w:r w:rsidRPr="006906C5">
        <w:rPr>
          <w:rFonts w:ascii="Times New Roman" w:hAnsi="Times New Roman"/>
          <w:b/>
          <w:lang w:val="hu-HU"/>
        </w:rPr>
        <w:t>18.</w:t>
      </w:r>
      <w:r w:rsidR="004F6EBA" w:rsidRPr="006906C5">
        <w:rPr>
          <w:rFonts w:ascii="Times New Roman" w:hAnsi="Times New Roman"/>
          <w:b/>
          <w:lang w:val="hu-HU"/>
        </w:rPr>
        <w:t xml:space="preserve"> Szakváltás </w:t>
      </w:r>
      <w:r w:rsidR="00716EF0" w:rsidRPr="006906C5">
        <w:rPr>
          <w:rFonts w:ascii="Times New Roman" w:hAnsi="Times New Roman"/>
          <w:b/>
          <w:lang w:val="hu-HU"/>
        </w:rPr>
        <w:t xml:space="preserve">osztatlan tanárképzés </w:t>
      </w:r>
      <w:r w:rsidRPr="006906C5">
        <w:rPr>
          <w:rFonts w:ascii="Times New Roman" w:hAnsi="Times New Roman"/>
          <w:b/>
          <w:lang w:val="hu-HU"/>
        </w:rPr>
        <w:t>e</w:t>
      </w:r>
      <w:r w:rsidR="00716EF0" w:rsidRPr="006906C5">
        <w:rPr>
          <w:rFonts w:ascii="Times New Roman" w:hAnsi="Times New Roman"/>
          <w:b/>
          <w:lang w:val="hu-HU"/>
        </w:rPr>
        <w:t>setén</w:t>
      </w:r>
    </w:p>
    <w:p w:rsidR="006906C5" w:rsidRDefault="004F6EBA" w:rsidP="00436CE9">
      <w:pPr>
        <w:spacing w:before="120" w:after="120"/>
        <w:jc w:val="both"/>
        <w:rPr>
          <w:rFonts w:ascii="Times New Roman" w:hAnsi="Times New Roman"/>
          <w:lang w:val="hu-HU"/>
        </w:rPr>
      </w:pPr>
      <w:r w:rsidRPr="006906C5">
        <w:rPr>
          <w:rFonts w:ascii="Times New Roman" w:hAnsi="Times New Roman"/>
          <w:lang w:val="hu-HU"/>
        </w:rPr>
        <w:t xml:space="preserve">Szakváltás esetén </w:t>
      </w:r>
      <w:r w:rsidR="0070673C" w:rsidRPr="006906C5">
        <w:rPr>
          <w:rFonts w:ascii="Times New Roman" w:hAnsi="Times New Roman"/>
          <w:lang w:val="hu-HU"/>
        </w:rPr>
        <w:t xml:space="preserve">a 17.2. pont szerinti </w:t>
      </w:r>
      <w:r w:rsidRPr="006906C5">
        <w:rPr>
          <w:rFonts w:ascii="Times New Roman" w:hAnsi="Times New Roman"/>
          <w:lang w:val="hu-HU"/>
        </w:rPr>
        <w:t xml:space="preserve">elektronikus felületen </w:t>
      </w:r>
      <w:r w:rsidR="0070673C" w:rsidRPr="006906C5">
        <w:rPr>
          <w:rFonts w:ascii="Times New Roman" w:hAnsi="Times New Roman"/>
          <w:lang w:val="hu-HU"/>
        </w:rPr>
        <w:t xml:space="preserve">haladéktalanul </w:t>
      </w:r>
      <w:r w:rsidRPr="006906C5">
        <w:rPr>
          <w:rFonts w:ascii="Times New Roman" w:hAnsi="Times New Roman"/>
          <w:lang w:val="hu-HU"/>
        </w:rPr>
        <w:t xml:space="preserve">fel kell tüntetni az új </w:t>
      </w:r>
      <w:r w:rsidR="0070673C" w:rsidRPr="006906C5">
        <w:rPr>
          <w:rFonts w:ascii="Times New Roman" w:hAnsi="Times New Roman"/>
          <w:lang w:val="hu-HU"/>
        </w:rPr>
        <w:t>intézmény és szak adatait. Amennyiben az Ö</w:t>
      </w:r>
      <w:r w:rsidRPr="006906C5">
        <w:rPr>
          <w:rFonts w:ascii="Times New Roman" w:hAnsi="Times New Roman"/>
          <w:lang w:val="hu-HU"/>
        </w:rPr>
        <w:t xml:space="preserve">sztöndíjas a szakváltás után a továbbiakban is </w:t>
      </w:r>
    </w:p>
    <w:p w:rsidR="006906C5" w:rsidRDefault="006906C5" w:rsidP="00436CE9">
      <w:pPr>
        <w:spacing w:before="120" w:after="120"/>
        <w:jc w:val="both"/>
        <w:rPr>
          <w:rFonts w:ascii="Times New Roman" w:hAnsi="Times New Roman"/>
          <w:lang w:val="hu-HU"/>
        </w:rPr>
      </w:pPr>
    </w:p>
    <w:p w:rsidR="00BA2CD9" w:rsidRDefault="00BA2CD9" w:rsidP="00436CE9">
      <w:pPr>
        <w:spacing w:before="120" w:after="120"/>
        <w:jc w:val="both"/>
        <w:rPr>
          <w:rFonts w:ascii="Times New Roman" w:hAnsi="Times New Roman"/>
          <w:lang w:val="hu-HU"/>
        </w:rPr>
      </w:pPr>
    </w:p>
    <w:p w:rsidR="00C30574" w:rsidRPr="006906C5" w:rsidRDefault="004F6EBA" w:rsidP="00436CE9">
      <w:pPr>
        <w:spacing w:before="120" w:after="120"/>
        <w:jc w:val="both"/>
        <w:rPr>
          <w:rFonts w:ascii="Times New Roman" w:hAnsi="Times New Roman"/>
          <w:lang w:val="hu-HU"/>
        </w:rPr>
      </w:pPr>
      <w:r w:rsidRPr="006906C5">
        <w:rPr>
          <w:rFonts w:ascii="Times New Roman" w:hAnsi="Times New Roman"/>
          <w:lang w:val="hu-HU"/>
        </w:rPr>
        <w:t>osztatlan képzésben folytatja tanulmányait, továbbra is fennállhat az ösztöndíjas jogviszony, de a szerződést módosítani kell és az ösztöndíj összege a program értékelési szempontrendszere szerinti felülvizsgálat alapján módosításra kerülhet. Ez esetben a Központ tájékoztatást küld a szerződésmódosítással kapcsolatos informá</w:t>
      </w:r>
      <w:r w:rsidR="0070673C" w:rsidRPr="006906C5">
        <w:rPr>
          <w:rFonts w:ascii="Times New Roman" w:hAnsi="Times New Roman"/>
          <w:lang w:val="hu-HU"/>
        </w:rPr>
        <w:t>ciókról. Ha a szakváltással az Ö</w:t>
      </w:r>
      <w:r w:rsidRPr="006906C5">
        <w:rPr>
          <w:rFonts w:ascii="Times New Roman" w:hAnsi="Times New Roman"/>
          <w:lang w:val="hu-HU"/>
        </w:rPr>
        <w:t>sztöndíjas befejezi osztatlan képzéses tanulmányait, akkor az ösztöndíjas jogviszony</w:t>
      </w:r>
      <w:r w:rsidR="0070673C" w:rsidRPr="006906C5">
        <w:rPr>
          <w:rFonts w:ascii="Times New Roman" w:hAnsi="Times New Roman"/>
          <w:lang w:val="hu-HU"/>
        </w:rPr>
        <w:t>- szerződésszegés okán - megszűnik és az ösztöndíjas szerződésben foglalt jogkövetkezmények alkalmazandóak.</w:t>
      </w:r>
    </w:p>
    <w:p w:rsidR="00436CE9" w:rsidRPr="00436CE9" w:rsidRDefault="00436CE9" w:rsidP="00436CE9">
      <w:pPr>
        <w:spacing w:before="120" w:after="120"/>
        <w:jc w:val="both"/>
        <w:rPr>
          <w:rFonts w:ascii="Times New Roman" w:hAnsi="Times New Roman"/>
          <w:color w:val="FF0000"/>
        </w:rPr>
      </w:pPr>
    </w:p>
    <w:p w:rsidR="00B71E9C" w:rsidRPr="00B71E9C" w:rsidRDefault="00C010C5" w:rsidP="00C010C5">
      <w:pPr>
        <w:pStyle w:val="cf0"/>
        <w:spacing w:before="120" w:beforeAutospacing="0" w:after="120" w:afterAutospacing="0"/>
        <w:jc w:val="both"/>
        <w:textAlignment w:val="top"/>
        <w:rPr>
          <w:b/>
          <w:u w:val="single"/>
        </w:rPr>
      </w:pPr>
      <w:r w:rsidRPr="00B71E9C">
        <w:rPr>
          <w:b/>
          <w:u w:val="single"/>
        </w:rPr>
        <w:t>19. Osztatlan tanárképzésben vagy gyógypedagógia alapképzési szakon végzettséget és szakképzettséget szerzett Ösztöndíjas foglalkoztatására irányuló jogviszony létesítésének alapelvei, szabályai, a Központ, a tankerületi központok és az Ösztöndíjas kötelezettségei</w:t>
      </w:r>
    </w:p>
    <w:p w:rsidR="00C010C5" w:rsidRPr="009172E4" w:rsidRDefault="00C010C5" w:rsidP="00C010C5">
      <w:pPr>
        <w:spacing w:before="120" w:after="120"/>
        <w:jc w:val="both"/>
        <w:rPr>
          <w:rFonts w:ascii="Times New Roman" w:hAnsi="Times New Roman"/>
          <w:b/>
        </w:rPr>
      </w:pPr>
      <w:r w:rsidRPr="009172E4">
        <w:rPr>
          <w:rFonts w:ascii="Times New Roman" w:hAnsi="Times New Roman"/>
          <w:b/>
        </w:rPr>
        <w:t>19.1. Állásfelajánlás alapelvei</w:t>
      </w:r>
    </w:p>
    <w:p w:rsidR="00C010C5" w:rsidRPr="009172E4" w:rsidRDefault="00C010C5" w:rsidP="00C010C5">
      <w:pPr>
        <w:spacing w:after="120"/>
        <w:jc w:val="both"/>
        <w:rPr>
          <w:rFonts w:ascii="Times New Roman" w:hAnsi="Times New Roman"/>
        </w:rPr>
      </w:pPr>
      <w:r w:rsidRPr="009172E4">
        <w:rPr>
          <w:rFonts w:ascii="Times New Roman" w:hAnsi="Times New Roman"/>
          <w:b/>
        </w:rPr>
        <w:t>19.1.1.</w:t>
      </w:r>
      <w:r w:rsidRPr="009172E4">
        <w:rPr>
          <w:rFonts w:ascii="Times New Roman" w:hAnsi="Times New Roman"/>
        </w:rPr>
        <w:t xml:space="preserve"> A Központ kötelezettsége az osztatlan tanárképzésben vagy gyógypedagógia alapképzési szakon kiállított oklevél megszerzését követő fél éven belül a végzettségének, szakképzettségének megfelelő pedagógus álláshely felajánlása az Ösztöndíjas részére.</w:t>
      </w:r>
    </w:p>
    <w:p w:rsidR="00C010C5" w:rsidRPr="009172E4" w:rsidRDefault="00C010C5" w:rsidP="00C010C5">
      <w:pPr>
        <w:spacing w:after="120"/>
        <w:jc w:val="both"/>
        <w:rPr>
          <w:rFonts w:ascii="Times New Roman" w:hAnsi="Times New Roman"/>
        </w:rPr>
      </w:pPr>
      <w:r w:rsidRPr="009172E4">
        <w:rPr>
          <w:rFonts w:ascii="Times New Roman" w:hAnsi="Times New Roman"/>
          <w:b/>
        </w:rPr>
        <w:t>19.1.2.</w:t>
      </w:r>
      <w:r w:rsidRPr="009172E4">
        <w:rPr>
          <w:rFonts w:ascii="Times New Roman" w:hAnsi="Times New Roman"/>
        </w:rPr>
        <w:t xml:space="preserve"> A Központ a pedagógus álláshelyek felajánlását a köznevelési intézményeket fenntartó tankerületi központok együttműködésével végzi.</w:t>
      </w:r>
    </w:p>
    <w:p w:rsidR="00C010C5" w:rsidRPr="009172E4" w:rsidRDefault="00C010C5" w:rsidP="00C010C5">
      <w:pPr>
        <w:spacing w:after="120"/>
        <w:jc w:val="both"/>
        <w:rPr>
          <w:rFonts w:ascii="Times New Roman" w:hAnsi="Times New Roman"/>
        </w:rPr>
      </w:pPr>
      <w:r w:rsidRPr="009172E4">
        <w:rPr>
          <w:rFonts w:ascii="Times New Roman" w:hAnsi="Times New Roman"/>
          <w:b/>
        </w:rPr>
        <w:t>19.1.3.</w:t>
      </w:r>
      <w:r w:rsidRPr="009172E4">
        <w:rPr>
          <w:rFonts w:ascii="Times New Roman" w:hAnsi="Times New Roman"/>
        </w:rPr>
        <w:t xml:space="preserve"> Az Ösztöndíjas köteles az állásfelajánlás folyamatában a Központtal és a tankerületi központokkal együttműködni.</w:t>
      </w:r>
    </w:p>
    <w:p w:rsidR="00C010C5" w:rsidRPr="009172E4" w:rsidRDefault="00C010C5" w:rsidP="00C010C5">
      <w:pPr>
        <w:spacing w:after="120"/>
        <w:jc w:val="both"/>
        <w:rPr>
          <w:rFonts w:ascii="Times New Roman" w:hAnsi="Times New Roman"/>
        </w:rPr>
      </w:pPr>
      <w:r w:rsidRPr="009172E4">
        <w:rPr>
          <w:rFonts w:ascii="Times New Roman" w:hAnsi="Times New Roman"/>
          <w:b/>
        </w:rPr>
        <w:t>19.1.4.</w:t>
      </w:r>
      <w:r w:rsidRPr="009172E4">
        <w:rPr>
          <w:rFonts w:ascii="Times New Roman" w:hAnsi="Times New Roman"/>
        </w:rPr>
        <w:t xml:space="preserve"> A Központ az Ösztöndíjas által a pályázat benyújtásakor megjelölt, a pályázati felhívás és az ösztöndíj program működési szabályzatának 2. mellékletében felsorolt földrajzi területeken ajánlhat fel az Ösztöndíjas számára pedagógus állást: az Ösztöndíjas által megjelölt három megye valamely köznevelési intézményében, a 2013/2014. – 2015/2016. tanévben pályázatot benyújtók esetében a pályázatban megjelölt köznevelési intézmény-típus figyelembevételével.</w:t>
      </w:r>
    </w:p>
    <w:p w:rsidR="00C010C5" w:rsidRPr="009172E4" w:rsidRDefault="00C010C5" w:rsidP="00C010C5">
      <w:pPr>
        <w:spacing w:after="120"/>
        <w:jc w:val="both"/>
        <w:rPr>
          <w:rFonts w:ascii="Times New Roman" w:hAnsi="Times New Roman"/>
        </w:rPr>
      </w:pPr>
      <w:r w:rsidRPr="009172E4">
        <w:rPr>
          <w:rFonts w:ascii="Times New Roman" w:hAnsi="Times New Roman"/>
          <w:b/>
        </w:rPr>
        <w:t xml:space="preserve">19.1.5. </w:t>
      </w:r>
      <w:r w:rsidRPr="009172E4">
        <w:rPr>
          <w:rFonts w:ascii="Times New Roman" w:hAnsi="Times New Roman"/>
        </w:rPr>
        <w:t>Elsődlegesen az Ösztöndíjas által 1. helyen megjelölt megye, ezen belül az Ösztöndíjas lakóhelye szerint illetékes tankerületi központ által fenntartott köznevelési intézmény kerül kijelölésre. Amennyiben több köznevelési intézményben is van betölthető álláshely, abban az esetben több intézmény is felajánlható. Ösztöndíjasonként egy alkalommal maximum három álláshely kerül felajánlásra.</w:t>
      </w:r>
    </w:p>
    <w:p w:rsidR="00C010C5" w:rsidRPr="009172E4" w:rsidRDefault="00C010C5" w:rsidP="00C010C5">
      <w:pPr>
        <w:spacing w:after="120"/>
        <w:jc w:val="both"/>
        <w:rPr>
          <w:rFonts w:ascii="Times New Roman" w:hAnsi="Times New Roman"/>
        </w:rPr>
      </w:pPr>
      <w:r w:rsidRPr="009172E4">
        <w:rPr>
          <w:rFonts w:ascii="Times New Roman" w:hAnsi="Times New Roman"/>
          <w:b/>
        </w:rPr>
        <w:t>19.1.6.</w:t>
      </w:r>
      <w:r w:rsidRPr="009172E4">
        <w:rPr>
          <w:rFonts w:ascii="Times New Roman" w:hAnsi="Times New Roman"/>
        </w:rPr>
        <w:t xml:space="preserve"> Amennyiben az Ösztöndíjas lakóhelye szerint illetékes tankerületi központ által fenntartott köznevelési intézményekben nincs felajánlható álláshely, akkor a Ösztöndíjas lakóhelyéhez közelebb eső, az általa 1. helyen megjelölt megyében működő másik tankerületi központ fenntartásában lévő intézményt kell felajánlani. Amennyiben az 1. helyen megjelölt megyében nincs felajánlható álláshely, a másik kettő megjelölt megye területén az Ösztöndíjas lakóhelye szempontjából kedvezőbb álláshelyet kell előnyben részesíteni.</w:t>
      </w:r>
    </w:p>
    <w:p w:rsidR="00C010C5" w:rsidRPr="009172E4" w:rsidRDefault="00C010C5" w:rsidP="00C010C5">
      <w:pPr>
        <w:spacing w:after="120"/>
        <w:jc w:val="both"/>
        <w:rPr>
          <w:rFonts w:ascii="Times New Roman" w:hAnsi="Times New Roman"/>
        </w:rPr>
      </w:pPr>
      <w:r w:rsidRPr="009172E4">
        <w:rPr>
          <w:rFonts w:ascii="Times New Roman" w:hAnsi="Times New Roman"/>
          <w:b/>
        </w:rPr>
        <w:t>19.1.7.</w:t>
      </w:r>
      <w:r w:rsidRPr="009172E4">
        <w:rPr>
          <w:rFonts w:ascii="Times New Roman" w:hAnsi="Times New Roman"/>
        </w:rPr>
        <w:t xml:space="preserve"> A pályázat benyújtásakor megjelölt megyéket az ösztöndíjas jogviszony időtartama alatt nem lehet módosítani, arra csak egyedi elbírálás alapján, a képzés befejeztével a KÖB elnökéhez benyújtott kérelem alapján kerülhet sor, amennyiben az Ösztöndíjas élethelyzetében olyan, az Ösztöndíjas által igazolt változás állt be, amely indokolttá teszi ezt. </w:t>
      </w:r>
    </w:p>
    <w:p w:rsidR="00C010C5" w:rsidRPr="009172E4" w:rsidRDefault="00C010C5" w:rsidP="00C010C5">
      <w:pPr>
        <w:spacing w:after="120"/>
        <w:jc w:val="both"/>
        <w:rPr>
          <w:rFonts w:ascii="Times New Roman" w:hAnsi="Times New Roman"/>
        </w:rPr>
      </w:pPr>
      <w:r w:rsidRPr="009172E4">
        <w:rPr>
          <w:rFonts w:ascii="Times New Roman" w:hAnsi="Times New Roman"/>
          <w:b/>
        </w:rPr>
        <w:t>19.1.8.</w:t>
      </w:r>
      <w:r w:rsidRPr="009172E4">
        <w:rPr>
          <w:rFonts w:ascii="Times New Roman" w:hAnsi="Times New Roman"/>
        </w:rPr>
        <w:t xml:space="preserve"> Törekedni kell arra, hogy az Ösztöndíjas foglalkoztatása teljes munkaidőben (akár több feladatellátási helyen) történjen. Amennyiben az Ösztöndíjas foglalkoztatása csak részmunkaidős jogviszonyban lehetséges, abban az esetben a foglalkoztatási jogviszony időtartama az ösztöndíj folyósítási idejével arányosan meghosszabbítandó.</w:t>
      </w:r>
    </w:p>
    <w:p w:rsidR="00BA2CD9" w:rsidRDefault="00BA2CD9" w:rsidP="00C010C5">
      <w:pPr>
        <w:spacing w:after="120"/>
        <w:jc w:val="both"/>
        <w:rPr>
          <w:rFonts w:ascii="Times New Roman" w:hAnsi="Times New Roman"/>
          <w:b/>
        </w:rPr>
      </w:pPr>
    </w:p>
    <w:p w:rsidR="00C010C5" w:rsidRPr="009172E4" w:rsidRDefault="00C010C5" w:rsidP="00C010C5">
      <w:pPr>
        <w:spacing w:after="120"/>
        <w:jc w:val="both"/>
        <w:rPr>
          <w:rFonts w:ascii="Times New Roman" w:hAnsi="Times New Roman"/>
        </w:rPr>
      </w:pPr>
      <w:r w:rsidRPr="009172E4">
        <w:rPr>
          <w:rFonts w:ascii="Times New Roman" w:hAnsi="Times New Roman"/>
          <w:b/>
        </w:rPr>
        <w:lastRenderedPageBreak/>
        <w:t>19.1.9.</w:t>
      </w:r>
      <w:r w:rsidRPr="009172E4">
        <w:rPr>
          <w:rFonts w:ascii="Times New Roman" w:hAnsi="Times New Roman"/>
        </w:rPr>
        <w:t xml:space="preserve"> Amennyiben az Ösztöndíjast valamely tankerületi központ fenntartásában lévő, nem a Központ által megjelölt köznevelési intézmény kívánja foglalkoztatni, a Központtal és az illetékes tankerületi központtal történő egyeztetés és írásbeli megállapodás alapján lehetőség van másik köznevelési intézményben történő elhelyezkedésére.</w:t>
      </w:r>
    </w:p>
    <w:p w:rsidR="00C010C5" w:rsidRPr="009172E4" w:rsidRDefault="00C010C5" w:rsidP="00C010C5">
      <w:pPr>
        <w:spacing w:after="120"/>
        <w:jc w:val="both"/>
        <w:rPr>
          <w:rFonts w:ascii="Times New Roman" w:hAnsi="Times New Roman"/>
        </w:rPr>
      </w:pPr>
      <w:r w:rsidRPr="009172E4">
        <w:rPr>
          <w:rFonts w:ascii="Times New Roman" w:hAnsi="Times New Roman"/>
          <w:b/>
        </w:rPr>
        <w:t>19.1.10.</w:t>
      </w:r>
      <w:r w:rsidRPr="009172E4">
        <w:rPr>
          <w:rFonts w:ascii="Times New Roman" w:hAnsi="Times New Roman"/>
        </w:rPr>
        <w:t xml:space="preserve"> Amennyiben az Ösztöndíjas olyan intézményben vállal munkavégzésre irányuló jogviszonyt, amely intézmény vagy fenntartója az ösztöndíjprogramban a miniszterrel a Rendelet 13. §-a alapján kötött megállapodás szerint vesz részt, a szerződést a Felek a megkötött szerződésben foglaltakra figyelemmel módosítják.</w:t>
      </w:r>
    </w:p>
    <w:p w:rsidR="00C010C5" w:rsidRPr="009172E4" w:rsidRDefault="00C010C5" w:rsidP="00C010C5">
      <w:pPr>
        <w:spacing w:after="120"/>
        <w:jc w:val="both"/>
        <w:rPr>
          <w:rFonts w:ascii="Times New Roman" w:hAnsi="Times New Roman"/>
        </w:rPr>
      </w:pPr>
      <w:r w:rsidRPr="009172E4">
        <w:rPr>
          <w:rFonts w:ascii="Times New Roman" w:hAnsi="Times New Roman"/>
          <w:b/>
        </w:rPr>
        <w:t>19.1.11.</w:t>
      </w:r>
      <w:r w:rsidRPr="009172E4">
        <w:rPr>
          <w:rFonts w:ascii="Times New Roman" w:hAnsi="Times New Roman"/>
        </w:rPr>
        <w:t xml:space="preserve"> Az Ösztöndíjas munkavégzési helyének az őt foglalkoztató tankerületi központ illetékességi területén belül történő megváltoztatása, a tankerületi központok közötti áthelyezés vagy más tankerületi központtal foglalkoztatásra irányuló új jogviszony létesítése nem befolyásolja az Ösztöndíjassal kötöt</w:t>
      </w:r>
      <w:r w:rsidR="00B71E9C">
        <w:rPr>
          <w:rFonts w:ascii="Times New Roman" w:hAnsi="Times New Roman"/>
        </w:rPr>
        <w:t xml:space="preserve">t szerződés folyamatossságát, </w:t>
      </w:r>
      <w:r w:rsidRPr="009172E4">
        <w:rPr>
          <w:rFonts w:ascii="Times New Roman" w:hAnsi="Times New Roman"/>
        </w:rPr>
        <w:t xml:space="preserve">tartalmát, </w:t>
      </w:r>
      <w:r w:rsidR="00B71E9C">
        <w:rPr>
          <w:rFonts w:ascii="Times New Roman" w:hAnsi="Times New Roman"/>
        </w:rPr>
        <w:t xml:space="preserve">és </w:t>
      </w:r>
      <w:r w:rsidRPr="009172E4">
        <w:rPr>
          <w:rFonts w:ascii="Times New Roman" w:hAnsi="Times New Roman"/>
        </w:rPr>
        <w:t>feltételeit.</w:t>
      </w:r>
    </w:p>
    <w:p w:rsidR="00C010C5" w:rsidRDefault="00C010C5" w:rsidP="00C010C5">
      <w:pPr>
        <w:jc w:val="both"/>
        <w:rPr>
          <w:rFonts w:ascii="Times New Roman" w:hAnsi="Times New Roman"/>
          <w:b/>
          <w:color w:val="17365D" w:themeColor="text2" w:themeShade="BF"/>
        </w:rPr>
      </w:pPr>
    </w:p>
    <w:p w:rsidR="00C010C5" w:rsidRPr="009172E4" w:rsidRDefault="00C010C5" w:rsidP="00C010C5">
      <w:pPr>
        <w:jc w:val="both"/>
        <w:rPr>
          <w:rFonts w:ascii="Times New Roman" w:hAnsi="Times New Roman"/>
          <w:b/>
        </w:rPr>
      </w:pPr>
      <w:r w:rsidRPr="009172E4">
        <w:rPr>
          <w:rFonts w:ascii="Times New Roman" w:hAnsi="Times New Roman"/>
          <w:b/>
        </w:rPr>
        <w:t>19.2.</w:t>
      </w:r>
      <w:r w:rsidRPr="009172E4">
        <w:rPr>
          <w:rFonts w:ascii="Times New Roman" w:hAnsi="Times New Roman"/>
        </w:rPr>
        <w:t xml:space="preserve"> </w:t>
      </w:r>
      <w:r w:rsidRPr="009172E4">
        <w:rPr>
          <w:rFonts w:ascii="Times New Roman" w:hAnsi="Times New Roman"/>
          <w:b/>
        </w:rPr>
        <w:t>Állásfelajánlás folyamata</w:t>
      </w:r>
    </w:p>
    <w:p w:rsidR="00C010C5" w:rsidRPr="009172E4" w:rsidRDefault="00C010C5" w:rsidP="00C010C5">
      <w:pPr>
        <w:jc w:val="both"/>
        <w:rPr>
          <w:rFonts w:ascii="Times New Roman" w:hAnsi="Times New Roman"/>
          <w:b/>
        </w:rPr>
      </w:pPr>
    </w:p>
    <w:p w:rsidR="00C010C5" w:rsidRPr="009172E4" w:rsidRDefault="00C010C5" w:rsidP="00C010C5">
      <w:pPr>
        <w:spacing w:after="120"/>
        <w:jc w:val="both"/>
        <w:rPr>
          <w:rFonts w:ascii="Times New Roman" w:hAnsi="Times New Roman"/>
        </w:rPr>
      </w:pPr>
      <w:r w:rsidRPr="009172E4">
        <w:rPr>
          <w:rFonts w:ascii="Times New Roman" w:hAnsi="Times New Roman"/>
          <w:b/>
        </w:rPr>
        <w:t>19.2.1.</w:t>
      </w:r>
      <w:r w:rsidRPr="009172E4">
        <w:rPr>
          <w:rFonts w:ascii="Times New Roman" w:hAnsi="Times New Roman"/>
        </w:rPr>
        <w:t xml:space="preserve"> Az Ösztöndíjas köteles az ösztöndíj program elektronikus felületén adatot szolgáltatni:</w:t>
      </w:r>
    </w:p>
    <w:p w:rsidR="00C010C5" w:rsidRPr="009172E4" w:rsidRDefault="00C010C5" w:rsidP="00C010C5">
      <w:pPr>
        <w:spacing w:after="120"/>
        <w:jc w:val="both"/>
        <w:rPr>
          <w:rFonts w:ascii="Times New Roman" w:hAnsi="Times New Roman"/>
        </w:rPr>
      </w:pPr>
      <w:r w:rsidRPr="009172E4">
        <w:rPr>
          <w:rFonts w:ascii="Times New Roman" w:hAnsi="Times New Roman"/>
        </w:rPr>
        <w:t>a) a hallgatói jogviszony várható befejezéséről (félévenkénti adatszolgáltatási kötelezettség keretében az oklevélszerzés várható időpontjának aktualizálásával),</w:t>
      </w:r>
    </w:p>
    <w:p w:rsidR="00C010C5" w:rsidRPr="009172E4" w:rsidRDefault="00C010C5" w:rsidP="00C010C5">
      <w:pPr>
        <w:spacing w:after="120"/>
        <w:jc w:val="both"/>
        <w:rPr>
          <w:rFonts w:ascii="Times New Roman" w:hAnsi="Times New Roman"/>
        </w:rPr>
      </w:pPr>
      <w:r w:rsidRPr="009172E4">
        <w:rPr>
          <w:rFonts w:ascii="Times New Roman" w:hAnsi="Times New Roman"/>
        </w:rPr>
        <w:t>b) a záróvizsga dátumáról,</w:t>
      </w:r>
    </w:p>
    <w:p w:rsidR="00C010C5" w:rsidRPr="009172E4" w:rsidRDefault="00C010C5" w:rsidP="00C010C5">
      <w:pPr>
        <w:spacing w:after="120"/>
        <w:jc w:val="both"/>
        <w:rPr>
          <w:rFonts w:ascii="Times New Roman" w:hAnsi="Times New Roman"/>
        </w:rPr>
      </w:pPr>
      <w:r w:rsidRPr="009172E4">
        <w:rPr>
          <w:rFonts w:ascii="Times New Roman" w:hAnsi="Times New Roman"/>
        </w:rPr>
        <w:t>c) az oklevél megszerzésének időpontjáról (az oklevél egyidejű feltöltésével),</w:t>
      </w:r>
    </w:p>
    <w:p w:rsidR="00C010C5" w:rsidRPr="009172E4" w:rsidRDefault="00C010C5" w:rsidP="00C010C5">
      <w:pPr>
        <w:spacing w:after="120"/>
        <w:jc w:val="both"/>
        <w:rPr>
          <w:rFonts w:ascii="Times New Roman" w:hAnsi="Times New Roman"/>
        </w:rPr>
      </w:pPr>
      <w:r w:rsidRPr="009172E4">
        <w:rPr>
          <w:rFonts w:ascii="Times New Roman" w:hAnsi="Times New Roman"/>
        </w:rPr>
        <w:t>d) továbbá köteles nyilatkozni arról, hogy rendelkezik-e már pedagógus munkakörre létesített foglalkoztatási jogviszonnyal.</w:t>
      </w:r>
    </w:p>
    <w:p w:rsidR="00C010C5" w:rsidRPr="009172E4" w:rsidRDefault="00C010C5" w:rsidP="00C010C5">
      <w:pPr>
        <w:spacing w:after="120"/>
        <w:jc w:val="both"/>
        <w:rPr>
          <w:rFonts w:ascii="Times New Roman" w:hAnsi="Times New Roman"/>
        </w:rPr>
      </w:pPr>
      <w:r w:rsidRPr="009172E4">
        <w:rPr>
          <w:rFonts w:ascii="Times New Roman" w:hAnsi="Times New Roman"/>
          <w:b/>
        </w:rPr>
        <w:t>19.2.2.</w:t>
      </w:r>
      <w:r w:rsidRPr="009172E4">
        <w:rPr>
          <w:rFonts w:ascii="Times New Roman" w:hAnsi="Times New Roman"/>
        </w:rPr>
        <w:t xml:space="preserve"> A Központ kötelezettsége az oklevél Ösztöndíjas által történő megszerzésének és a tankerületi központok pedagógusszükségletének - a tankerületi központok tájékoztatásán alapuló - nyomon követése, az álláshelyek felajánlásának koordinálása.</w:t>
      </w:r>
    </w:p>
    <w:p w:rsidR="00C010C5" w:rsidRPr="009172E4" w:rsidRDefault="00C010C5" w:rsidP="00C010C5">
      <w:pPr>
        <w:spacing w:after="120"/>
        <w:jc w:val="both"/>
        <w:rPr>
          <w:rFonts w:ascii="Times New Roman" w:hAnsi="Times New Roman"/>
        </w:rPr>
      </w:pPr>
      <w:r w:rsidRPr="009172E4">
        <w:rPr>
          <w:rFonts w:ascii="Times New Roman" w:hAnsi="Times New Roman"/>
          <w:b/>
        </w:rPr>
        <w:t>19.2.3</w:t>
      </w:r>
      <w:r w:rsidRPr="009172E4">
        <w:rPr>
          <w:rFonts w:ascii="Times New Roman" w:hAnsi="Times New Roman"/>
        </w:rPr>
        <w:t>.</w:t>
      </w:r>
      <w:r w:rsidR="00B71E9C">
        <w:rPr>
          <w:rFonts w:ascii="Times New Roman" w:hAnsi="Times New Roman"/>
        </w:rPr>
        <w:t xml:space="preserve"> </w:t>
      </w:r>
      <w:r w:rsidRPr="009172E4">
        <w:rPr>
          <w:rFonts w:ascii="Times New Roman" w:hAnsi="Times New Roman"/>
        </w:rPr>
        <w:t>A tankerületi központok által rögzített betöltetlen álláshelyekhez a Központ a megfelelő pedagógus végzettséggel és szakképzettséggel rendelkező Ösztöndíjasok adatait megküldi a tankerületi központok részére.</w:t>
      </w:r>
    </w:p>
    <w:p w:rsidR="00C010C5" w:rsidRPr="009172E4" w:rsidRDefault="00C010C5" w:rsidP="00C010C5">
      <w:pPr>
        <w:spacing w:after="120"/>
        <w:jc w:val="both"/>
        <w:rPr>
          <w:rFonts w:ascii="Times New Roman" w:hAnsi="Times New Roman"/>
        </w:rPr>
      </w:pPr>
      <w:r w:rsidRPr="009172E4">
        <w:rPr>
          <w:rFonts w:ascii="Times New Roman" w:hAnsi="Times New Roman"/>
          <w:b/>
        </w:rPr>
        <w:t>19.2.4</w:t>
      </w:r>
      <w:r w:rsidRPr="009172E4">
        <w:rPr>
          <w:rFonts w:ascii="Times New Roman" w:hAnsi="Times New Roman"/>
        </w:rPr>
        <w:t xml:space="preserve">. A tankerületi központok kapcsolattartói az érintett Ösztöndíjasokkal és  köznevelési intézményekkel felveszik a kapcsolatot, és az  Ösztöndíjasok köznevelési intézményekben történő elhelyezése kapcsán a köznevelési intézmények vezetőivel együttműködve járnak el. Az Ösztöndíjast a tankerületi központ nyilatkoztatja a felajánlott pedagógus álláshely elfogadásáról/elutasításáról az érintett köznevelési intézmény megnevezésével. </w:t>
      </w:r>
    </w:p>
    <w:p w:rsidR="00C010C5" w:rsidRPr="009172E4" w:rsidRDefault="00C010C5" w:rsidP="00C010C5">
      <w:pPr>
        <w:spacing w:after="120"/>
        <w:jc w:val="both"/>
        <w:rPr>
          <w:rFonts w:ascii="Times New Roman" w:hAnsi="Times New Roman"/>
        </w:rPr>
      </w:pPr>
      <w:r w:rsidRPr="009172E4">
        <w:rPr>
          <w:rFonts w:ascii="Times New Roman" w:hAnsi="Times New Roman"/>
          <w:b/>
        </w:rPr>
        <w:t>19.2.5.</w:t>
      </w:r>
      <w:r w:rsidR="00B71E9C">
        <w:rPr>
          <w:rFonts w:ascii="Times New Roman" w:hAnsi="Times New Roman"/>
          <w:b/>
        </w:rPr>
        <w:t xml:space="preserve"> </w:t>
      </w:r>
      <w:r w:rsidRPr="009172E4">
        <w:rPr>
          <w:rFonts w:ascii="Times New Roman" w:hAnsi="Times New Roman"/>
        </w:rPr>
        <w:t>A tankerületi központ igazgatójának nyilatkoznia kell a Központ és az Ösztöndíjas  felé arról, hogy  az Ösztöndíjast mely köznevelési intézményben, milyen feltételekkel kívánja foglalkoztatni. Azon hallgatók esetében, akik már rendelkeznek pedagógus munkakörre létesített foglalkoztatási jogviszonnyal, függetlenül a meglévő jogviszonytól, szintén szükséges a tankerületi központ igazgatójának nyilatkozata az Ösztöndíjas továbbfoglalkoztatásáról.</w:t>
      </w:r>
    </w:p>
    <w:p w:rsidR="00C010C5" w:rsidRPr="009172E4" w:rsidRDefault="00C010C5" w:rsidP="00C010C5">
      <w:pPr>
        <w:spacing w:after="120"/>
        <w:jc w:val="both"/>
        <w:rPr>
          <w:rFonts w:ascii="Times New Roman" w:hAnsi="Times New Roman"/>
        </w:rPr>
      </w:pPr>
      <w:r w:rsidRPr="009172E4">
        <w:rPr>
          <w:rFonts w:ascii="Times New Roman" w:hAnsi="Times New Roman"/>
          <w:b/>
        </w:rPr>
        <w:t>19.2.6.</w:t>
      </w:r>
      <w:r w:rsidRPr="009172E4">
        <w:rPr>
          <w:rFonts w:ascii="Times New Roman" w:hAnsi="Times New Roman"/>
        </w:rPr>
        <w:t xml:space="preserve"> A nyilatkozatok megküldésével a tankerületi központ tájékoztatja a Központot az állásfelajánlás eredményéről. Sikertelen állásfelajánlás esetén új eljárást indít a Központ.</w:t>
      </w:r>
    </w:p>
    <w:p w:rsidR="000F7F2B" w:rsidRDefault="000F7F2B" w:rsidP="000F7F2B">
      <w:pPr>
        <w:spacing w:after="120"/>
        <w:jc w:val="both"/>
        <w:rPr>
          <w:rFonts w:ascii="Times New Roman" w:hAnsi="Times New Roman"/>
        </w:rPr>
      </w:pPr>
    </w:p>
    <w:p w:rsidR="00BA2CD9" w:rsidRDefault="00BA2CD9" w:rsidP="00E03305">
      <w:pPr>
        <w:spacing w:before="120"/>
        <w:rPr>
          <w:rFonts w:ascii="Times New Roman" w:hAnsi="Times New Roman"/>
          <w:b/>
          <w:u w:val="single"/>
          <w:lang w:val="hu-HU"/>
        </w:rPr>
      </w:pPr>
    </w:p>
    <w:p w:rsidR="00BA2CD9" w:rsidRDefault="00BA2CD9" w:rsidP="00E03305">
      <w:pPr>
        <w:spacing w:before="120"/>
        <w:rPr>
          <w:rFonts w:ascii="Times New Roman" w:hAnsi="Times New Roman"/>
          <w:b/>
          <w:u w:val="single"/>
          <w:lang w:val="hu-HU"/>
        </w:rPr>
      </w:pPr>
    </w:p>
    <w:p w:rsidR="00BA2CD9" w:rsidRDefault="00BA2CD9" w:rsidP="00E03305">
      <w:pPr>
        <w:spacing w:before="120"/>
        <w:rPr>
          <w:rFonts w:ascii="Times New Roman" w:hAnsi="Times New Roman"/>
          <w:b/>
          <w:u w:val="single"/>
          <w:lang w:val="hu-HU"/>
        </w:rPr>
      </w:pPr>
    </w:p>
    <w:p w:rsidR="00BA2CD9" w:rsidRDefault="00BA2CD9" w:rsidP="00E03305">
      <w:pPr>
        <w:spacing w:before="120"/>
        <w:rPr>
          <w:rFonts w:ascii="Times New Roman" w:hAnsi="Times New Roman"/>
          <w:b/>
          <w:u w:val="single"/>
          <w:lang w:val="hu-HU"/>
        </w:rPr>
      </w:pPr>
    </w:p>
    <w:p w:rsidR="00E03305" w:rsidRPr="009172E4" w:rsidRDefault="00E03305" w:rsidP="00E03305">
      <w:pPr>
        <w:spacing w:before="120"/>
        <w:rPr>
          <w:rFonts w:ascii="Times New Roman" w:hAnsi="Times New Roman"/>
          <w:b/>
          <w:highlight w:val="yellow"/>
          <w:u w:val="single"/>
          <w:lang w:val="hu-HU"/>
        </w:rPr>
      </w:pPr>
      <w:r w:rsidRPr="009172E4">
        <w:rPr>
          <w:rFonts w:ascii="Times New Roman" w:hAnsi="Times New Roman"/>
          <w:b/>
          <w:u w:val="single"/>
          <w:lang w:val="hu-HU"/>
        </w:rPr>
        <w:lastRenderedPageBreak/>
        <w:t>20. A működési szabályzat és pályázati felhívás hatálya</w:t>
      </w:r>
    </w:p>
    <w:p w:rsidR="00E03305" w:rsidRPr="009172E4" w:rsidRDefault="00E03305" w:rsidP="009172E4">
      <w:pPr>
        <w:spacing w:before="120"/>
        <w:jc w:val="both"/>
        <w:rPr>
          <w:rFonts w:ascii="Times New Roman" w:hAnsi="Times New Roman"/>
          <w:lang w:val="hu-HU"/>
        </w:rPr>
      </w:pPr>
      <w:r w:rsidRPr="009172E4">
        <w:rPr>
          <w:rFonts w:ascii="Times New Roman" w:hAnsi="Times New Roman"/>
          <w:b/>
          <w:lang w:val="hu-HU"/>
        </w:rPr>
        <w:t>20.1.</w:t>
      </w:r>
      <w:r w:rsidRPr="009172E4">
        <w:rPr>
          <w:rFonts w:ascii="Times New Roman" w:hAnsi="Times New Roman"/>
          <w:lang w:val="hu-HU"/>
        </w:rPr>
        <w:t xml:space="preserve"> A jelen működési szabályzat és pályázati felhívás</w:t>
      </w:r>
      <w:r w:rsidR="000F7F2B" w:rsidRPr="009172E4">
        <w:rPr>
          <w:rFonts w:ascii="Times New Roman" w:hAnsi="Times New Roman"/>
          <w:lang w:val="hu-HU"/>
        </w:rPr>
        <w:t xml:space="preserve"> 2018. szeptember </w:t>
      </w:r>
      <w:r w:rsidR="009172E4">
        <w:rPr>
          <w:rFonts w:ascii="Times New Roman" w:hAnsi="Times New Roman"/>
          <w:lang w:val="hu-HU"/>
        </w:rPr>
        <w:t xml:space="preserve">…… </w:t>
      </w:r>
      <w:r w:rsidRPr="009172E4">
        <w:rPr>
          <w:rFonts w:ascii="Times New Roman" w:hAnsi="Times New Roman"/>
          <w:lang w:val="hu-HU"/>
        </w:rPr>
        <w:t>napján lép hatályba.</w:t>
      </w:r>
    </w:p>
    <w:p w:rsidR="00E03305" w:rsidRPr="009172E4" w:rsidRDefault="00E03305" w:rsidP="009172E4">
      <w:pPr>
        <w:spacing w:before="120"/>
        <w:jc w:val="both"/>
        <w:rPr>
          <w:rFonts w:ascii="Times New Roman" w:hAnsi="Times New Roman"/>
          <w:lang w:val="hu-HU"/>
        </w:rPr>
      </w:pPr>
      <w:r w:rsidRPr="009172E4">
        <w:rPr>
          <w:rFonts w:ascii="Times New Roman" w:hAnsi="Times New Roman"/>
          <w:b/>
          <w:lang w:val="hu-HU"/>
        </w:rPr>
        <w:t>20.2.</w:t>
      </w:r>
      <w:r w:rsidRPr="009172E4">
        <w:rPr>
          <w:rFonts w:ascii="Times New Roman" w:hAnsi="Times New Roman"/>
          <w:lang w:val="hu-HU"/>
        </w:rPr>
        <w:t xml:space="preserve"> A jelen működési szabályzat és pályázati felhívás hatálya kiterjed az Ösztöndíj program működtetésében részt vevő valamennyi, a Korm. rendelet által meghatározott személyre, továbbá valamennyi, a pályázatát a 2018/2019. tanévben benyújtó Pályázóra (ideértve a nem nyertes, valamint a 2018/2019. tanévtől kezdődően ösztöndíjas jogviszonyt létesítő nyertes Pályázókat). </w:t>
      </w:r>
    </w:p>
    <w:p w:rsidR="00BB19F2" w:rsidRPr="009172E4" w:rsidRDefault="00E03305" w:rsidP="00593F04">
      <w:pPr>
        <w:spacing w:before="120"/>
        <w:jc w:val="both"/>
        <w:rPr>
          <w:rFonts w:ascii="Times New Roman" w:hAnsi="Times New Roman"/>
          <w:lang w:val="hu-HU"/>
        </w:rPr>
      </w:pPr>
      <w:r w:rsidRPr="009172E4">
        <w:rPr>
          <w:rFonts w:ascii="Times New Roman" w:hAnsi="Times New Roman"/>
          <w:b/>
          <w:lang w:val="hu-HU"/>
        </w:rPr>
        <w:t>20.3.</w:t>
      </w:r>
      <w:r w:rsidRPr="009172E4">
        <w:rPr>
          <w:rFonts w:ascii="Times New Roman" w:hAnsi="Times New Roman"/>
          <w:lang w:val="hu-HU"/>
        </w:rPr>
        <w:t xml:space="preserve"> A jelen működési szabályzatban és pályázati felhívásban foglaltakat a 2018/2019. tanévben benyújtásra kerülő pályázatok elbírálására, és az ezek alapján létesítendő ösztöndíjas jogviszonyok létesítésére, fenntartására, illetve megszüntetésére, és az ezekkel összefüggő tevékenységekre, eljárásokra kell alkalmazni.</w:t>
      </w:r>
    </w:p>
    <w:p w:rsidR="00E03305" w:rsidRPr="009172E4" w:rsidRDefault="00E03305" w:rsidP="00593F04">
      <w:pPr>
        <w:spacing w:before="120"/>
        <w:jc w:val="both"/>
        <w:rPr>
          <w:rFonts w:ascii="Times New Roman" w:hAnsi="Times New Roman"/>
          <w:lang w:val="hu-HU"/>
        </w:rPr>
      </w:pPr>
      <w:r w:rsidRPr="009172E4">
        <w:rPr>
          <w:rFonts w:ascii="Times New Roman" w:hAnsi="Times New Roman"/>
          <w:b/>
          <w:lang w:val="hu-HU"/>
        </w:rPr>
        <w:t>20.</w:t>
      </w:r>
      <w:r w:rsidR="006F2DD6" w:rsidRPr="009172E4">
        <w:rPr>
          <w:rFonts w:ascii="Times New Roman" w:hAnsi="Times New Roman"/>
          <w:b/>
          <w:lang w:val="hu-HU"/>
        </w:rPr>
        <w:t>4</w:t>
      </w:r>
      <w:r w:rsidRPr="009172E4">
        <w:rPr>
          <w:rFonts w:ascii="Times New Roman" w:hAnsi="Times New Roman"/>
          <w:b/>
          <w:lang w:val="hu-HU"/>
        </w:rPr>
        <w:t>.</w:t>
      </w:r>
      <w:r w:rsidRPr="009172E4">
        <w:rPr>
          <w:rFonts w:ascii="Times New Roman" w:hAnsi="Times New Roman"/>
          <w:lang w:val="hu-HU"/>
        </w:rPr>
        <w:t xml:space="preserve"> A jelen működési szabályzat és pályázati felhívás 19. pontjában foglaltakat azon Ösztöndíjasok foglalkoztatásra irányuló jogviszonyának létesítésére is alkalmazni kell, akik a 2018/2019. tanévet megelőző tanévekben létesítettek ösztöndíjas jogviszonyt.</w:t>
      </w:r>
    </w:p>
    <w:p w:rsidR="00BA2CD9" w:rsidRDefault="00BA2CD9" w:rsidP="00E03305">
      <w:pPr>
        <w:spacing w:before="240" w:after="240"/>
        <w:rPr>
          <w:rFonts w:ascii="Times New Roman" w:hAnsi="Times New Roman"/>
          <w:b/>
          <w:u w:val="single"/>
          <w:lang w:val="hu-HU"/>
        </w:rPr>
      </w:pPr>
    </w:p>
    <w:p w:rsidR="00E03305" w:rsidRPr="009172E4" w:rsidRDefault="00E03305" w:rsidP="00E03305">
      <w:pPr>
        <w:spacing w:before="240" w:after="240"/>
        <w:rPr>
          <w:rFonts w:ascii="Times New Roman" w:hAnsi="Times New Roman"/>
          <w:b/>
          <w:u w:val="single"/>
          <w:lang w:val="hu-HU"/>
        </w:rPr>
      </w:pPr>
      <w:r w:rsidRPr="009172E4">
        <w:rPr>
          <w:rFonts w:ascii="Times New Roman" w:hAnsi="Times New Roman"/>
          <w:b/>
          <w:u w:val="single"/>
          <w:lang w:val="hu-HU"/>
        </w:rPr>
        <w:t>21. Egyéb rendelkezések</w:t>
      </w:r>
    </w:p>
    <w:p w:rsidR="00E03305" w:rsidRPr="009172E4" w:rsidRDefault="00E03305" w:rsidP="00120ACB">
      <w:pPr>
        <w:tabs>
          <w:tab w:val="left" w:pos="567"/>
          <w:tab w:val="left" w:pos="993"/>
        </w:tabs>
        <w:jc w:val="both"/>
        <w:rPr>
          <w:rFonts w:ascii="Times New Roman" w:hAnsi="Times New Roman"/>
          <w:lang w:val="hu-HU"/>
        </w:rPr>
      </w:pPr>
      <w:r w:rsidRPr="009172E4">
        <w:rPr>
          <w:rFonts w:ascii="Times New Roman" w:hAnsi="Times New Roman"/>
          <w:b/>
          <w:lang w:val="hu-HU"/>
        </w:rPr>
        <w:t>21.1.</w:t>
      </w:r>
      <w:r w:rsidRPr="009172E4">
        <w:rPr>
          <w:rFonts w:ascii="Times New Roman" w:hAnsi="Times New Roman"/>
          <w:lang w:val="hu-HU"/>
        </w:rPr>
        <w:t xml:space="preserve"> A jelen működési szabályzat és pályázati felhívás a vonatkozó jogszabályi előírások alapján készült, a jelen működési szabályzatban és pályázati felhívásban (ideértve a kapcsolódó mellékleteket is) nem érintett kérdésekben a mindenkori hatályos jogszabályok előírásai alkalmazandók.</w:t>
      </w:r>
    </w:p>
    <w:p w:rsidR="00E03305" w:rsidRPr="009172E4" w:rsidRDefault="00E03305" w:rsidP="00120ACB">
      <w:pPr>
        <w:spacing w:before="120"/>
        <w:jc w:val="both"/>
        <w:rPr>
          <w:rFonts w:ascii="Times New Roman" w:hAnsi="Times New Roman"/>
          <w:lang w:val="hu-HU"/>
        </w:rPr>
      </w:pPr>
      <w:r w:rsidRPr="009172E4">
        <w:rPr>
          <w:rFonts w:ascii="Times New Roman" w:hAnsi="Times New Roman"/>
          <w:b/>
          <w:lang w:val="hu-HU"/>
        </w:rPr>
        <w:t>21.2.</w:t>
      </w:r>
      <w:r w:rsidRPr="009172E4">
        <w:rPr>
          <w:rFonts w:ascii="Times New Roman" w:hAnsi="Times New Roman"/>
          <w:lang w:val="hu-HU"/>
        </w:rPr>
        <w:t xml:space="preserve"> A pályázat benyújtásával a Pályázók tudomásul veszik, hogy a pályázat benyújtása a jelen működési szabályzatban és pályázati felhívásban foglalt valamennyi feltétel, illetve kötelezettség elfogadásának minősül.</w:t>
      </w:r>
    </w:p>
    <w:p w:rsidR="00E03305" w:rsidRPr="000F7F2B" w:rsidRDefault="00E03305" w:rsidP="006A1FD7">
      <w:pPr>
        <w:jc w:val="both"/>
        <w:rPr>
          <w:rFonts w:ascii="Times New Roman" w:hAnsi="Times New Roman"/>
        </w:rPr>
      </w:pPr>
    </w:p>
    <w:p w:rsidR="00B14F90" w:rsidRPr="000F7F2B" w:rsidRDefault="00B14F90" w:rsidP="00576577">
      <w:pPr>
        <w:spacing w:before="120" w:line="276" w:lineRule="auto"/>
        <w:rPr>
          <w:rFonts w:ascii="Times New Roman" w:hAnsi="Times New Roman"/>
          <w:b/>
        </w:rPr>
      </w:pPr>
    </w:p>
    <w:p w:rsidR="007B2B96" w:rsidRPr="000F7F2B" w:rsidRDefault="007B2B96" w:rsidP="009802B9">
      <w:pPr>
        <w:spacing w:before="120" w:line="276" w:lineRule="auto"/>
        <w:rPr>
          <w:rFonts w:ascii="Times New Roman" w:hAnsi="Times New Roman"/>
          <w:b/>
        </w:rPr>
      </w:pPr>
    </w:p>
    <w:p w:rsidR="0048564D" w:rsidRDefault="0048564D"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Default="009172E4" w:rsidP="00C010C5">
      <w:pPr>
        <w:spacing w:before="120" w:line="276" w:lineRule="auto"/>
        <w:rPr>
          <w:rFonts w:ascii="Times New Roman" w:hAnsi="Times New Roman"/>
          <w:b/>
        </w:rPr>
      </w:pPr>
    </w:p>
    <w:p w:rsidR="009172E4" w:rsidRPr="000F7F2B" w:rsidRDefault="009172E4" w:rsidP="00C010C5">
      <w:pPr>
        <w:spacing w:before="120" w:line="276" w:lineRule="auto"/>
        <w:rPr>
          <w:rFonts w:ascii="Times New Roman" w:hAnsi="Times New Roman"/>
          <w:b/>
        </w:rPr>
      </w:pPr>
    </w:p>
    <w:p w:rsidR="000F7F2B" w:rsidRDefault="000F7F2B" w:rsidP="006F2DD6">
      <w:pPr>
        <w:spacing w:before="120" w:line="276" w:lineRule="auto"/>
        <w:rPr>
          <w:rFonts w:ascii="Times New Roman" w:hAnsi="Times New Roman"/>
          <w:b/>
        </w:rPr>
      </w:pPr>
    </w:p>
    <w:p w:rsidR="00B71E9C" w:rsidRDefault="00B71E9C" w:rsidP="006F2DD6">
      <w:pPr>
        <w:spacing w:before="120" w:line="276" w:lineRule="auto"/>
        <w:rPr>
          <w:rFonts w:ascii="Times New Roman" w:hAnsi="Times New Roman"/>
          <w:b/>
        </w:rPr>
      </w:pPr>
    </w:p>
    <w:p w:rsidR="004F6EBA" w:rsidRPr="00576577" w:rsidRDefault="004F6EBA" w:rsidP="0042415C">
      <w:pPr>
        <w:spacing w:before="120" w:line="276" w:lineRule="auto"/>
        <w:jc w:val="center"/>
        <w:rPr>
          <w:rFonts w:ascii="Times New Roman" w:hAnsi="Times New Roman"/>
          <w:b/>
        </w:rPr>
      </w:pPr>
      <w:r w:rsidRPr="00576577">
        <w:rPr>
          <w:rFonts w:ascii="Times New Roman" w:hAnsi="Times New Roman"/>
          <w:b/>
        </w:rPr>
        <w:lastRenderedPageBreak/>
        <w:t xml:space="preserve">1. </w:t>
      </w:r>
      <w:r w:rsidR="000F7F2B">
        <w:rPr>
          <w:rFonts w:ascii="Times New Roman" w:hAnsi="Times New Roman"/>
          <w:b/>
        </w:rPr>
        <w:t xml:space="preserve">számú </w:t>
      </w:r>
      <w:r w:rsidRPr="00576577">
        <w:rPr>
          <w:rFonts w:ascii="Times New Roman" w:hAnsi="Times New Roman"/>
          <w:b/>
        </w:rPr>
        <w:t>melléklet</w:t>
      </w:r>
    </w:p>
    <w:p w:rsidR="004F6EBA" w:rsidRPr="00576577" w:rsidRDefault="004F6EBA" w:rsidP="00576577">
      <w:pPr>
        <w:pStyle w:val="Listaszerbekezds"/>
        <w:spacing w:before="120" w:line="276" w:lineRule="auto"/>
        <w:ind w:left="0"/>
        <w:rPr>
          <w:rFonts w:ascii="Times New Roman" w:hAnsi="Times New Roman"/>
          <w:b/>
        </w:rPr>
      </w:pPr>
    </w:p>
    <w:p w:rsidR="004F6EBA" w:rsidRPr="00576577" w:rsidRDefault="004F6EBA" w:rsidP="00576577">
      <w:pPr>
        <w:pStyle w:val="Listaszerbekezds"/>
        <w:spacing w:before="120" w:line="276" w:lineRule="auto"/>
        <w:ind w:left="0"/>
        <w:jc w:val="both"/>
        <w:rPr>
          <w:rFonts w:ascii="Times New Roman" w:hAnsi="Times New Roman"/>
          <w:b/>
        </w:rPr>
      </w:pPr>
      <w:r w:rsidRPr="00576577">
        <w:rPr>
          <w:rFonts w:ascii="Times New Roman" w:hAnsi="Times New Roman"/>
          <w:b/>
        </w:rPr>
        <w:t xml:space="preserve">Osztatlan (két szakos) tanárképzés, </w:t>
      </w:r>
      <w:r w:rsidR="00F76680">
        <w:rPr>
          <w:rFonts w:ascii="Times New Roman" w:hAnsi="Times New Roman"/>
          <w:b/>
        </w:rPr>
        <w:t xml:space="preserve">valamint </w:t>
      </w:r>
      <w:r w:rsidRPr="00576577">
        <w:rPr>
          <w:rFonts w:ascii="Times New Roman" w:hAnsi="Times New Roman"/>
          <w:b/>
        </w:rPr>
        <w:t>gyógypedagóg</w:t>
      </w:r>
      <w:r w:rsidR="0042415C">
        <w:rPr>
          <w:rFonts w:ascii="Times New Roman" w:hAnsi="Times New Roman"/>
          <w:b/>
        </w:rPr>
        <w:t xml:space="preserve">ia </w:t>
      </w:r>
      <w:r w:rsidRPr="00576577">
        <w:rPr>
          <w:rFonts w:ascii="Times New Roman" w:hAnsi="Times New Roman"/>
          <w:b/>
        </w:rPr>
        <w:t xml:space="preserve"> </w:t>
      </w:r>
      <w:r w:rsidR="0042415C" w:rsidRPr="00B14F90">
        <w:rPr>
          <w:rFonts w:ascii="Times New Roman" w:hAnsi="Times New Roman"/>
          <w:b/>
        </w:rPr>
        <w:t>alap</w:t>
      </w:r>
      <w:r w:rsidRPr="00B14F90">
        <w:rPr>
          <w:rFonts w:ascii="Times New Roman" w:hAnsi="Times New Roman"/>
          <w:b/>
        </w:rPr>
        <w:t>képzés</w:t>
      </w:r>
      <w:r w:rsidR="00FE76BC" w:rsidRPr="00B14F90">
        <w:rPr>
          <w:rFonts w:ascii="Times New Roman" w:hAnsi="Times New Roman"/>
          <w:b/>
        </w:rPr>
        <w:t>i szak</w:t>
      </w:r>
      <w:r w:rsidRPr="00B14F90">
        <w:rPr>
          <w:rFonts w:ascii="Times New Roman" w:hAnsi="Times New Roman"/>
          <w:b/>
        </w:rPr>
        <w:t xml:space="preserve"> </w:t>
      </w:r>
      <w:r w:rsidRPr="00576577">
        <w:rPr>
          <w:rFonts w:ascii="Times New Roman" w:hAnsi="Times New Roman"/>
          <w:b/>
        </w:rPr>
        <w:t xml:space="preserve">esetén a pályázatok elbírálása során az alábbi pontszámoknak megfelelően előnyben részesülnek </w:t>
      </w:r>
      <w:r w:rsidR="003841CE">
        <w:rPr>
          <w:rFonts w:ascii="Times New Roman" w:hAnsi="Times New Roman"/>
          <w:b/>
        </w:rPr>
        <w:t xml:space="preserve">az alábbi szakok, valamint </w:t>
      </w:r>
      <w:r w:rsidRPr="00576577">
        <w:rPr>
          <w:rFonts w:ascii="Times New Roman" w:hAnsi="Times New Roman"/>
          <w:b/>
        </w:rPr>
        <w:t>az adott ta</w:t>
      </w:r>
      <w:r w:rsidR="003841CE">
        <w:rPr>
          <w:rFonts w:ascii="Times New Roman" w:hAnsi="Times New Roman"/>
          <w:b/>
        </w:rPr>
        <w:t xml:space="preserve">ntárgy tanítására képző szakpár-elemek </w:t>
      </w:r>
    </w:p>
    <w:p w:rsidR="00C30574" w:rsidRPr="00576577" w:rsidRDefault="00C30574" w:rsidP="00576577">
      <w:pPr>
        <w:pStyle w:val="Listaszerbekezds"/>
        <w:spacing w:before="120" w:line="276" w:lineRule="auto"/>
        <w:ind w:left="0"/>
        <w:jc w:val="both"/>
        <w:rPr>
          <w:rFonts w:ascii="Times New Roman" w:hAnsi="Times New Roman"/>
          <w:b/>
        </w:rPr>
      </w:pPr>
    </w:p>
    <w:tbl>
      <w:tblPr>
        <w:tblW w:w="5044"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5585"/>
        <w:gridCol w:w="3708"/>
      </w:tblGrid>
      <w:tr w:rsidR="003E349D" w:rsidRPr="00576577" w:rsidTr="00593F04">
        <w:trPr>
          <w:trHeight w:hRule="exact" w:val="566"/>
          <w:jc w:val="center"/>
        </w:trPr>
        <w:tc>
          <w:tcPr>
            <w:tcW w:w="3005" w:type="pct"/>
            <w:tcBorders>
              <w:top w:val="single" w:sz="8" w:space="0" w:color="auto"/>
              <w:left w:val="single" w:sz="4" w:space="0" w:color="auto"/>
              <w:bottom w:val="single" w:sz="8" w:space="0" w:color="auto"/>
              <w:right w:val="single" w:sz="8" w:space="0" w:color="auto"/>
            </w:tcBorders>
            <w:shd w:val="clear" w:color="auto" w:fill="F2F2F2"/>
            <w:vAlign w:val="center"/>
            <w:hideMark/>
          </w:tcPr>
          <w:p w:rsidR="003E349D" w:rsidRPr="00182762" w:rsidRDefault="003E349D" w:rsidP="009F0BEF">
            <w:pPr>
              <w:spacing w:before="120" w:line="276" w:lineRule="auto"/>
              <w:jc w:val="center"/>
              <w:rPr>
                <w:rFonts w:ascii="Times New Roman" w:hAnsi="Times New Roman"/>
                <w:b/>
                <w:bCs/>
                <w:lang w:val="hu-HU" w:eastAsia="hu-HU"/>
              </w:rPr>
            </w:pPr>
            <w:r w:rsidRPr="00182762">
              <w:rPr>
                <w:rFonts w:ascii="Times New Roman" w:hAnsi="Times New Roman"/>
                <w:b/>
                <w:bCs/>
                <w:lang w:val="hu-HU" w:eastAsia="hu-HU"/>
              </w:rPr>
              <w:t>Előnyben részesített szak/ tantárgy</w:t>
            </w:r>
          </w:p>
        </w:tc>
        <w:tc>
          <w:tcPr>
            <w:tcW w:w="1995" w:type="pct"/>
            <w:tcBorders>
              <w:top w:val="single" w:sz="8" w:space="0" w:color="auto"/>
              <w:left w:val="single" w:sz="8" w:space="0" w:color="auto"/>
              <w:bottom w:val="single" w:sz="8" w:space="0" w:color="auto"/>
              <w:right w:val="single" w:sz="8" w:space="0" w:color="auto"/>
            </w:tcBorders>
            <w:shd w:val="clear" w:color="auto" w:fill="F2F2F2"/>
            <w:vAlign w:val="center"/>
            <w:hideMark/>
          </w:tcPr>
          <w:p w:rsidR="003E349D" w:rsidRPr="00182762" w:rsidRDefault="003E349D" w:rsidP="009F0BEF">
            <w:pPr>
              <w:spacing w:before="120" w:line="276" w:lineRule="auto"/>
              <w:jc w:val="center"/>
              <w:rPr>
                <w:rFonts w:ascii="Times New Roman" w:hAnsi="Times New Roman"/>
                <w:b/>
                <w:bCs/>
                <w:lang w:val="hu-HU" w:eastAsia="hu-HU"/>
              </w:rPr>
            </w:pPr>
            <w:r w:rsidRPr="00182762">
              <w:rPr>
                <w:rFonts w:ascii="Times New Roman" w:hAnsi="Times New Roman"/>
                <w:b/>
                <w:bCs/>
                <w:lang w:val="hu-HU" w:eastAsia="hu-HU"/>
              </w:rPr>
              <w:t>Pontszám</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580044" w:rsidP="009F0BEF">
            <w:pPr>
              <w:spacing w:before="120" w:line="276" w:lineRule="auto"/>
              <w:jc w:val="center"/>
              <w:rPr>
                <w:rFonts w:ascii="Times New Roman" w:eastAsia="Calibri" w:hAnsi="Times New Roman"/>
                <w:bCs/>
                <w:lang w:val="hu-HU" w:eastAsia="en-US"/>
              </w:rPr>
            </w:pPr>
            <w:r>
              <w:rPr>
                <w:rFonts w:ascii="Times New Roman" w:eastAsia="Calibri" w:hAnsi="Times New Roman"/>
                <w:bCs/>
                <w:lang w:val="hu-HU" w:eastAsia="en-US"/>
              </w:rPr>
              <w:t>gyógypedagógia</w:t>
            </w:r>
            <w:r w:rsidR="003E349D" w:rsidRPr="00182762">
              <w:rPr>
                <w:rFonts w:ascii="Times New Roman" w:eastAsia="Calibri" w:hAnsi="Times New Roman"/>
                <w:bCs/>
                <w:lang w:val="hu-HU" w:eastAsia="en-US"/>
              </w:rPr>
              <w:t xml:space="preserve"> alapképzési szak</w:t>
            </w:r>
          </w:p>
        </w:tc>
        <w:tc>
          <w:tcPr>
            <w:tcW w:w="1995" w:type="pct"/>
            <w:tcBorders>
              <w:top w:val="single" w:sz="8" w:space="0" w:color="auto"/>
              <w:left w:val="single" w:sz="8" w:space="0" w:color="auto"/>
              <w:bottom w:val="single" w:sz="2"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50</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bCs/>
                <w:lang w:val="hu-HU" w:eastAsia="en-US"/>
              </w:rPr>
              <w:t>szakmai tanár (mérnök, közgazdaság, agrár) szak</w:t>
            </w:r>
          </w:p>
        </w:tc>
        <w:tc>
          <w:tcPr>
            <w:tcW w:w="1995" w:type="pct"/>
            <w:tcBorders>
              <w:top w:val="single" w:sz="8" w:space="0" w:color="auto"/>
              <w:left w:val="single" w:sz="8" w:space="0" w:color="auto"/>
              <w:bottom w:val="single" w:sz="2"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Cs/>
                <w:lang w:val="hu-HU" w:eastAsia="en-US"/>
              </w:rPr>
            </w:pPr>
            <w:r w:rsidRPr="00182762">
              <w:rPr>
                <w:rFonts w:ascii="Times New Roman" w:eastAsia="Calibri" w:hAnsi="Times New Roman"/>
                <w:bCs/>
                <w:lang w:val="hu-HU" w:eastAsia="en-US"/>
              </w:rPr>
              <w:t>fizika (természettudományos gyakorlatok)</w:t>
            </w:r>
          </w:p>
        </w:tc>
        <w:tc>
          <w:tcPr>
            <w:tcW w:w="1995" w:type="pct"/>
            <w:tcBorders>
              <w:top w:val="single" w:sz="8" w:space="0" w:color="auto"/>
              <w:left w:val="single" w:sz="8" w:space="0" w:color="auto"/>
              <w:bottom w:val="single" w:sz="2"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Cs/>
                <w:lang w:val="hu-HU" w:eastAsia="en-US"/>
              </w:rPr>
            </w:pPr>
            <w:r w:rsidRPr="00182762">
              <w:rPr>
                <w:rFonts w:ascii="Times New Roman" w:eastAsia="Calibri" w:hAnsi="Times New Roman"/>
                <w:bCs/>
                <w:lang w:val="hu-HU" w:eastAsia="en-US"/>
              </w:rPr>
              <w:t>kémia</w:t>
            </w:r>
          </w:p>
        </w:tc>
        <w:tc>
          <w:tcPr>
            <w:tcW w:w="1995" w:type="pct"/>
            <w:tcBorders>
              <w:top w:val="single" w:sz="2"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hAnsi="Times New Roman"/>
                <w:bCs/>
                <w:lang w:val="hu-HU" w:eastAsia="hu-HU"/>
              </w:rPr>
            </w:pPr>
            <w:r w:rsidRPr="00182762">
              <w:rPr>
                <w:rFonts w:ascii="Times New Roman" w:hAnsi="Times New Roman"/>
                <w:bCs/>
                <w:lang w:val="hu-HU" w:eastAsia="hu-HU"/>
              </w:rPr>
              <w:t>informatika</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Cs/>
                <w:lang w:val="hu-HU" w:eastAsia="en-US"/>
              </w:rPr>
            </w:pPr>
            <w:r w:rsidRPr="00182762">
              <w:rPr>
                <w:rFonts w:ascii="Times New Roman" w:eastAsia="Calibri" w:hAnsi="Times New Roman"/>
                <w:bCs/>
                <w:lang w:val="hu-HU" w:eastAsia="en-US"/>
              </w:rPr>
              <w:t>természetismeret-környezettan</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hon- és népismeret</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3E349D">
              <w:rPr>
                <w:rFonts w:ascii="Times New Roman" w:eastAsia="Calibri" w:hAnsi="Times New Roman"/>
                <w:lang w:val="hu-HU" w:eastAsia="en-US"/>
              </w:rPr>
              <w:t>bármely</w:t>
            </w:r>
            <w:r>
              <w:rPr>
                <w:rFonts w:ascii="Times New Roman" w:eastAsia="Calibri" w:hAnsi="Times New Roman"/>
                <w:lang w:val="hu-HU" w:eastAsia="en-US"/>
              </w:rPr>
              <w:t xml:space="preserve"> </w:t>
            </w:r>
            <w:r w:rsidRPr="00182762">
              <w:rPr>
                <w:rFonts w:ascii="Times New Roman" w:eastAsia="Calibri" w:hAnsi="Times New Roman"/>
                <w:lang w:val="hu-HU" w:eastAsia="en-US"/>
              </w:rPr>
              <w:t>nemzetiségi nyelv és kultúra</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Cs/>
                <w:lang w:val="hu-HU" w:eastAsia="en-US"/>
              </w:rPr>
            </w:pPr>
            <w:r w:rsidRPr="00182762">
              <w:rPr>
                <w:rFonts w:ascii="Times New Roman" w:eastAsia="Calibri" w:hAnsi="Times New Roman"/>
                <w:bCs/>
                <w:lang w:val="hu-HU" w:eastAsia="en-US"/>
              </w:rPr>
              <w:t>testnevelés</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Cs/>
                <w:lang w:val="hu-HU" w:eastAsia="en-US"/>
              </w:rPr>
            </w:pPr>
            <w:r w:rsidRPr="00182762">
              <w:rPr>
                <w:rFonts w:ascii="Times New Roman" w:eastAsia="Calibri" w:hAnsi="Times New Roman"/>
                <w:bCs/>
                <w:lang w:val="hu-HU" w:eastAsia="en-US"/>
              </w:rPr>
              <w:t xml:space="preserve">technika, </w:t>
            </w:r>
            <w:r w:rsidRPr="00182762">
              <w:rPr>
                <w:rFonts w:ascii="Times New Roman" w:eastAsia="Calibri" w:hAnsi="Times New Roman"/>
                <w:lang w:val="hu-HU" w:eastAsia="en-US"/>
              </w:rPr>
              <w:t>életvitel- és gyakorlat</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ének-zene</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strike/>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rajz, vizuális kultúra</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strike/>
                <w:lang w:val="hu-HU" w:eastAsia="en-US"/>
              </w:rPr>
            </w:pPr>
            <w:r w:rsidRPr="00182762">
              <w:rPr>
                <w:rFonts w:ascii="Times New Roman" w:eastAsia="Calibri" w:hAnsi="Times New Roman"/>
                <w:b/>
                <w:lang w:val="hu-HU" w:eastAsia="en-US"/>
              </w:rPr>
              <w:t>25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Cs/>
                <w:lang w:val="hu-HU" w:eastAsia="en-US"/>
              </w:rPr>
            </w:pPr>
            <w:r w:rsidRPr="00182762">
              <w:rPr>
                <w:rFonts w:ascii="Times New Roman" w:eastAsia="Calibri" w:hAnsi="Times New Roman"/>
                <w:bCs/>
                <w:lang w:val="hu-HU" w:eastAsia="en-US"/>
              </w:rPr>
              <w:t>matematika</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strike/>
                <w:lang w:val="hu-HU" w:eastAsia="en-US"/>
              </w:rPr>
            </w:pPr>
            <w:r w:rsidRPr="00182762">
              <w:rPr>
                <w:rFonts w:ascii="Times New Roman" w:eastAsia="Calibri" w:hAnsi="Times New Roman"/>
                <w:b/>
                <w:lang w:val="hu-HU" w:eastAsia="en-US"/>
              </w:rPr>
              <w:t>20</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Cs/>
                <w:lang w:val="hu-HU" w:eastAsia="en-US"/>
              </w:rPr>
            </w:pPr>
            <w:r w:rsidRPr="00182762">
              <w:rPr>
                <w:rFonts w:ascii="Times New Roman" w:eastAsia="Calibri" w:hAnsi="Times New Roman"/>
                <w:bCs/>
                <w:lang w:val="hu-HU" w:eastAsia="en-US"/>
              </w:rPr>
              <w:t>biológia (egészségtan)</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strike/>
                <w:lang w:val="hu-HU" w:eastAsia="en-US"/>
              </w:rPr>
            </w:pPr>
            <w:r w:rsidRPr="00182762">
              <w:rPr>
                <w:rFonts w:ascii="Times New Roman" w:eastAsia="Calibri" w:hAnsi="Times New Roman"/>
                <w:b/>
                <w:lang w:val="hu-HU" w:eastAsia="en-US"/>
              </w:rPr>
              <w:t>15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etika</w:t>
            </w:r>
            <w:r>
              <w:rPr>
                <w:rFonts w:ascii="Times New Roman" w:eastAsia="Calibri" w:hAnsi="Times New Roman"/>
                <w:lang w:val="hu-HU" w:eastAsia="en-US"/>
              </w:rPr>
              <w:t xml:space="preserve"> </w:t>
            </w:r>
            <w:r w:rsidRPr="003E349D">
              <w:rPr>
                <w:rFonts w:ascii="Times New Roman" w:eastAsia="Calibri" w:hAnsi="Times New Roman"/>
                <w:lang w:val="hu-HU" w:eastAsia="en-US"/>
              </w:rPr>
              <w:t xml:space="preserve">vagy erkölcstan- és etika </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15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angol nyelv és kultúra</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15</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német nyelv és kultúra</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10</w:t>
            </w:r>
          </w:p>
        </w:tc>
      </w:tr>
      <w:tr w:rsidR="003E349D" w:rsidRPr="00576577" w:rsidTr="00593F04">
        <w:trPr>
          <w:trHeight w:hRule="exact" w:val="388"/>
          <w:jc w:val="center"/>
        </w:trPr>
        <w:tc>
          <w:tcPr>
            <w:tcW w:w="3005" w:type="pct"/>
            <w:tcBorders>
              <w:top w:val="single" w:sz="8" w:space="0" w:color="auto"/>
              <w:left w:val="single" w:sz="4" w:space="0" w:color="auto"/>
              <w:bottom w:val="single" w:sz="8"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történelem és állampolgári ismeretek</w:t>
            </w:r>
          </w:p>
        </w:tc>
        <w:tc>
          <w:tcPr>
            <w:tcW w:w="1995" w:type="pct"/>
            <w:tcBorders>
              <w:top w:val="single" w:sz="8" w:space="0" w:color="auto"/>
              <w:left w:val="single" w:sz="8" w:space="0" w:color="auto"/>
              <w:bottom w:val="single" w:sz="8" w:space="0" w:color="auto"/>
              <w:right w:val="single" w:sz="2"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lang w:val="hu-HU" w:eastAsia="en-US"/>
              </w:rPr>
            </w:pPr>
            <w:r w:rsidRPr="00182762">
              <w:rPr>
                <w:rFonts w:ascii="Times New Roman" w:eastAsia="Calibri" w:hAnsi="Times New Roman"/>
                <w:b/>
                <w:lang w:val="hu-HU" w:eastAsia="en-US"/>
              </w:rPr>
              <w:t>5</w:t>
            </w:r>
          </w:p>
        </w:tc>
      </w:tr>
      <w:tr w:rsidR="003E349D" w:rsidRPr="00576577" w:rsidTr="00593F04">
        <w:trPr>
          <w:trHeight w:hRule="exact" w:val="478"/>
          <w:jc w:val="center"/>
        </w:trPr>
        <w:tc>
          <w:tcPr>
            <w:tcW w:w="3005" w:type="pct"/>
            <w:tcBorders>
              <w:top w:val="single" w:sz="8" w:space="0" w:color="auto"/>
              <w:left w:val="single" w:sz="4" w:space="0" w:color="auto"/>
              <w:bottom w:val="single" w:sz="2" w:space="0" w:color="auto"/>
              <w:right w:val="single" w:sz="8" w:space="0" w:color="auto"/>
            </w:tcBorders>
            <w:shd w:val="clear" w:color="auto" w:fill="auto"/>
            <w:vAlign w:val="center"/>
          </w:tcPr>
          <w:p w:rsidR="003E349D" w:rsidRPr="00182762" w:rsidRDefault="003E349D" w:rsidP="003E349D">
            <w:pPr>
              <w:spacing w:before="120" w:line="276" w:lineRule="auto"/>
              <w:jc w:val="center"/>
              <w:rPr>
                <w:rFonts w:ascii="Times New Roman" w:eastAsia="Calibri" w:hAnsi="Times New Roman"/>
                <w:lang w:val="hu-HU" w:eastAsia="en-US"/>
              </w:rPr>
            </w:pPr>
            <w:r w:rsidRPr="00182762">
              <w:rPr>
                <w:rFonts w:ascii="Times New Roman" w:eastAsia="Calibri" w:hAnsi="Times New Roman"/>
                <w:lang w:val="hu-HU" w:eastAsia="en-US"/>
              </w:rPr>
              <w:t xml:space="preserve">magyar </w:t>
            </w:r>
          </w:p>
        </w:tc>
        <w:tc>
          <w:tcPr>
            <w:tcW w:w="1995" w:type="pct"/>
            <w:tcBorders>
              <w:top w:val="single" w:sz="8" w:space="0" w:color="auto"/>
              <w:left w:val="single" w:sz="8" w:space="0" w:color="auto"/>
              <w:bottom w:val="single" w:sz="2" w:space="0" w:color="auto"/>
              <w:right w:val="single" w:sz="8" w:space="0" w:color="auto"/>
            </w:tcBorders>
            <w:shd w:val="clear" w:color="auto" w:fill="auto"/>
            <w:vAlign w:val="center"/>
          </w:tcPr>
          <w:p w:rsidR="003E349D" w:rsidRPr="00182762" w:rsidRDefault="003E349D" w:rsidP="009F0BEF">
            <w:pPr>
              <w:spacing w:before="120" w:line="276" w:lineRule="auto"/>
              <w:jc w:val="center"/>
              <w:rPr>
                <w:rFonts w:ascii="Times New Roman" w:eastAsia="Calibri" w:hAnsi="Times New Roman"/>
                <w:b/>
                <w:strike/>
                <w:lang w:val="hu-HU" w:eastAsia="en-US"/>
              </w:rPr>
            </w:pPr>
            <w:r w:rsidRPr="00182762">
              <w:rPr>
                <w:rFonts w:ascii="Times New Roman" w:eastAsia="Calibri" w:hAnsi="Times New Roman"/>
                <w:b/>
                <w:lang w:val="hu-HU" w:eastAsia="en-US"/>
              </w:rPr>
              <w:t>5</w:t>
            </w:r>
          </w:p>
        </w:tc>
      </w:tr>
    </w:tbl>
    <w:p w:rsidR="004F6EBA" w:rsidRPr="00576577" w:rsidRDefault="004F6EBA" w:rsidP="00576577">
      <w:pPr>
        <w:pStyle w:val="Listaszerbekezds"/>
        <w:spacing w:before="120" w:line="276" w:lineRule="auto"/>
        <w:ind w:left="0"/>
        <w:rPr>
          <w:rFonts w:ascii="Times New Roman" w:hAnsi="Times New Roman"/>
          <w:b/>
        </w:rPr>
      </w:pPr>
    </w:p>
    <w:p w:rsidR="004F6EBA" w:rsidRPr="00576577" w:rsidRDefault="004F6EBA" w:rsidP="00576577">
      <w:pPr>
        <w:pStyle w:val="Listaszerbekezds"/>
        <w:spacing w:before="120" w:line="276" w:lineRule="auto"/>
        <w:ind w:left="0"/>
        <w:rPr>
          <w:rFonts w:ascii="Times New Roman" w:hAnsi="Times New Roman"/>
          <w:b/>
        </w:rPr>
      </w:pPr>
    </w:p>
    <w:p w:rsidR="004F6EBA" w:rsidRPr="00576577" w:rsidRDefault="004F6EBA" w:rsidP="00576577">
      <w:pPr>
        <w:pStyle w:val="Listaszerbekezds"/>
        <w:spacing w:before="120" w:line="276" w:lineRule="auto"/>
        <w:ind w:left="0"/>
        <w:jc w:val="center"/>
        <w:rPr>
          <w:rFonts w:ascii="Times New Roman" w:hAnsi="Times New Roman"/>
          <w:b/>
        </w:rPr>
      </w:pPr>
    </w:p>
    <w:p w:rsidR="00940EB2" w:rsidRPr="00576577" w:rsidRDefault="00940EB2" w:rsidP="00576577">
      <w:pPr>
        <w:pStyle w:val="Listaszerbekezds"/>
        <w:spacing w:before="120" w:line="276" w:lineRule="auto"/>
        <w:ind w:left="0"/>
        <w:jc w:val="center"/>
        <w:rPr>
          <w:rFonts w:ascii="Times New Roman" w:hAnsi="Times New Roman"/>
          <w:b/>
        </w:rPr>
      </w:pPr>
    </w:p>
    <w:p w:rsidR="00940EB2" w:rsidRPr="00576577" w:rsidRDefault="00940EB2" w:rsidP="00576577">
      <w:pPr>
        <w:pStyle w:val="Listaszerbekezds"/>
        <w:spacing w:before="120" w:line="276" w:lineRule="auto"/>
        <w:ind w:left="0"/>
        <w:jc w:val="center"/>
        <w:rPr>
          <w:rFonts w:ascii="Times New Roman" w:hAnsi="Times New Roman"/>
          <w:b/>
        </w:rPr>
      </w:pPr>
    </w:p>
    <w:p w:rsidR="00940EB2" w:rsidRPr="00576577" w:rsidRDefault="00940EB2" w:rsidP="00576577">
      <w:pPr>
        <w:pStyle w:val="Listaszerbekezds"/>
        <w:spacing w:before="120" w:line="276" w:lineRule="auto"/>
        <w:ind w:left="0"/>
        <w:jc w:val="center"/>
        <w:rPr>
          <w:rFonts w:ascii="Times New Roman" w:hAnsi="Times New Roman"/>
          <w:b/>
        </w:rPr>
      </w:pPr>
    </w:p>
    <w:p w:rsidR="00D07751" w:rsidRPr="00576577" w:rsidRDefault="00D07751" w:rsidP="002E4020">
      <w:pPr>
        <w:pStyle w:val="Listaszerbekezds"/>
        <w:spacing w:before="120" w:line="276" w:lineRule="auto"/>
        <w:ind w:left="0"/>
        <w:rPr>
          <w:rFonts w:ascii="Times New Roman" w:hAnsi="Times New Roman"/>
          <w:b/>
        </w:rPr>
      </w:pPr>
    </w:p>
    <w:p w:rsidR="00C30574" w:rsidRDefault="00C30574" w:rsidP="00BC0488">
      <w:pPr>
        <w:pStyle w:val="Listaszerbekezds"/>
        <w:spacing w:before="120" w:line="276" w:lineRule="auto"/>
        <w:ind w:left="0"/>
        <w:rPr>
          <w:rFonts w:ascii="Times New Roman" w:hAnsi="Times New Roman"/>
          <w:b/>
        </w:rPr>
      </w:pPr>
    </w:p>
    <w:p w:rsidR="00286409" w:rsidRDefault="00286409" w:rsidP="00BC0488">
      <w:pPr>
        <w:pStyle w:val="Listaszerbekezds"/>
        <w:spacing w:before="120" w:line="276" w:lineRule="auto"/>
        <w:ind w:left="0"/>
        <w:rPr>
          <w:rFonts w:ascii="Times New Roman" w:hAnsi="Times New Roman"/>
          <w:b/>
        </w:rPr>
      </w:pPr>
    </w:p>
    <w:p w:rsidR="000F7F2B" w:rsidRDefault="000F7F2B" w:rsidP="00BC0488">
      <w:pPr>
        <w:pStyle w:val="Listaszerbekezds"/>
        <w:spacing w:before="120" w:line="276" w:lineRule="auto"/>
        <w:ind w:left="0"/>
        <w:rPr>
          <w:rFonts w:ascii="Times New Roman" w:hAnsi="Times New Roman"/>
          <w:b/>
        </w:rPr>
      </w:pPr>
    </w:p>
    <w:p w:rsidR="000F7F2B" w:rsidRDefault="000F7F2B" w:rsidP="00BC0488">
      <w:pPr>
        <w:pStyle w:val="Listaszerbekezds"/>
        <w:spacing w:before="120" w:line="276" w:lineRule="auto"/>
        <w:ind w:left="0"/>
        <w:rPr>
          <w:rFonts w:ascii="Times New Roman" w:hAnsi="Times New Roman"/>
          <w:b/>
        </w:rPr>
      </w:pPr>
    </w:p>
    <w:p w:rsidR="000F7F2B" w:rsidRDefault="000F7F2B" w:rsidP="00BC0488">
      <w:pPr>
        <w:pStyle w:val="Listaszerbekezds"/>
        <w:spacing w:before="120" w:line="276" w:lineRule="auto"/>
        <w:ind w:left="0"/>
        <w:rPr>
          <w:rFonts w:ascii="Times New Roman" w:hAnsi="Times New Roman"/>
          <w:b/>
        </w:rPr>
      </w:pPr>
    </w:p>
    <w:p w:rsidR="00286409" w:rsidRPr="00576577" w:rsidRDefault="00286409" w:rsidP="00BC0488">
      <w:pPr>
        <w:pStyle w:val="Listaszerbekezds"/>
        <w:spacing w:before="120" w:line="276" w:lineRule="auto"/>
        <w:ind w:left="0"/>
        <w:rPr>
          <w:rFonts w:ascii="Times New Roman" w:hAnsi="Times New Roman"/>
          <w:b/>
        </w:rPr>
      </w:pPr>
    </w:p>
    <w:p w:rsidR="00C30574" w:rsidRPr="00576577" w:rsidRDefault="00C30574" w:rsidP="00576577">
      <w:pPr>
        <w:pStyle w:val="Listaszerbekezds"/>
        <w:spacing w:before="120" w:line="276" w:lineRule="auto"/>
        <w:ind w:left="0"/>
        <w:jc w:val="center"/>
        <w:rPr>
          <w:rFonts w:ascii="Times New Roman" w:hAnsi="Times New Roman"/>
          <w:b/>
        </w:rPr>
      </w:pPr>
    </w:p>
    <w:p w:rsidR="004F6EBA" w:rsidRPr="00576577" w:rsidRDefault="004F6EBA" w:rsidP="00576577">
      <w:pPr>
        <w:pStyle w:val="Listaszerbekezds"/>
        <w:spacing w:before="120" w:line="276" w:lineRule="auto"/>
        <w:ind w:left="0"/>
        <w:jc w:val="center"/>
        <w:rPr>
          <w:rFonts w:ascii="Times New Roman" w:hAnsi="Times New Roman"/>
          <w:b/>
        </w:rPr>
      </w:pPr>
      <w:r w:rsidRPr="00576577">
        <w:rPr>
          <w:rFonts w:ascii="Times New Roman" w:hAnsi="Times New Roman"/>
          <w:b/>
        </w:rPr>
        <w:lastRenderedPageBreak/>
        <w:t>2.</w:t>
      </w:r>
      <w:r w:rsidR="000F7F2B">
        <w:rPr>
          <w:rFonts w:ascii="Times New Roman" w:hAnsi="Times New Roman"/>
          <w:b/>
        </w:rPr>
        <w:t xml:space="preserve"> számú </w:t>
      </w:r>
      <w:r w:rsidRPr="00576577">
        <w:rPr>
          <w:rFonts w:ascii="Times New Roman" w:hAnsi="Times New Roman"/>
          <w:b/>
        </w:rPr>
        <w:t>melléklet</w:t>
      </w:r>
    </w:p>
    <w:p w:rsidR="004F6EBA" w:rsidRPr="00576577" w:rsidRDefault="004F6EBA" w:rsidP="00576577">
      <w:pPr>
        <w:pStyle w:val="Listaszerbekezds"/>
        <w:spacing w:before="120" w:line="276" w:lineRule="auto"/>
        <w:ind w:left="0"/>
        <w:jc w:val="center"/>
        <w:rPr>
          <w:rFonts w:ascii="Times New Roman" w:hAnsi="Times New Roman"/>
          <w:b/>
        </w:rPr>
      </w:pPr>
    </w:p>
    <w:p w:rsidR="004F6EBA" w:rsidRPr="00576577" w:rsidRDefault="004F6EBA" w:rsidP="00576577">
      <w:pPr>
        <w:pStyle w:val="Listaszerbekezds"/>
        <w:spacing w:before="120" w:line="276" w:lineRule="auto"/>
        <w:ind w:left="0"/>
        <w:jc w:val="center"/>
        <w:rPr>
          <w:rFonts w:ascii="Times New Roman" w:hAnsi="Times New Roman"/>
          <w:b/>
        </w:rPr>
      </w:pPr>
      <w:r w:rsidRPr="00576577">
        <w:rPr>
          <w:rFonts w:ascii="Times New Roman" w:hAnsi="Times New Roman"/>
          <w:b/>
        </w:rPr>
        <w:t>A választott munkavégzési hely szerint elérhető pontszámok osztatlan</w:t>
      </w:r>
      <w:r w:rsidR="00412580" w:rsidRPr="00576577">
        <w:rPr>
          <w:rFonts w:ascii="Times New Roman" w:hAnsi="Times New Roman"/>
          <w:b/>
        </w:rPr>
        <w:t xml:space="preserve"> tanári </w:t>
      </w:r>
      <w:r w:rsidR="001F3045" w:rsidRPr="00B14F90">
        <w:rPr>
          <w:rFonts w:ascii="Times New Roman" w:hAnsi="Times New Roman"/>
          <w:b/>
        </w:rPr>
        <w:t>képzésben</w:t>
      </w:r>
      <w:r w:rsidR="001F3045">
        <w:rPr>
          <w:rFonts w:ascii="Times New Roman" w:hAnsi="Times New Roman"/>
          <w:b/>
        </w:rPr>
        <w:t xml:space="preserve"> </w:t>
      </w:r>
      <w:r w:rsidR="00412580" w:rsidRPr="00576577">
        <w:rPr>
          <w:rFonts w:ascii="Times New Roman" w:hAnsi="Times New Roman"/>
          <w:b/>
        </w:rPr>
        <w:t xml:space="preserve">és </w:t>
      </w:r>
      <w:r w:rsidR="001F3045" w:rsidRPr="00576577">
        <w:rPr>
          <w:rFonts w:ascii="Times New Roman" w:hAnsi="Times New Roman"/>
          <w:b/>
        </w:rPr>
        <w:t>gyógypedagóg</w:t>
      </w:r>
      <w:r w:rsidR="001F3045">
        <w:rPr>
          <w:rFonts w:ascii="Times New Roman" w:hAnsi="Times New Roman"/>
          <w:b/>
        </w:rPr>
        <w:t>ia</w:t>
      </w:r>
      <w:r w:rsidR="001F3045" w:rsidRPr="00576577">
        <w:rPr>
          <w:rFonts w:ascii="Times New Roman" w:hAnsi="Times New Roman"/>
          <w:b/>
        </w:rPr>
        <w:t xml:space="preserve"> </w:t>
      </w:r>
      <w:r w:rsidR="001F3045" w:rsidRPr="00B14F90">
        <w:rPr>
          <w:rFonts w:ascii="Times New Roman" w:hAnsi="Times New Roman"/>
          <w:b/>
        </w:rPr>
        <w:t>alapképzési szakon</w:t>
      </w:r>
      <w:r w:rsidR="001F3045" w:rsidRPr="00576577">
        <w:rPr>
          <w:rFonts w:ascii="Times New Roman" w:hAnsi="Times New Roman"/>
          <w:b/>
        </w:rPr>
        <w:t xml:space="preserve"> </w:t>
      </w:r>
      <w:r w:rsidRPr="00576577">
        <w:rPr>
          <w:rFonts w:ascii="Times New Roman" w:hAnsi="Times New Roman"/>
          <w:b/>
        </w:rPr>
        <w:t>résztvevők esetében</w:t>
      </w:r>
    </w:p>
    <w:p w:rsidR="004F6EBA" w:rsidRPr="00576577" w:rsidRDefault="004F6EBA" w:rsidP="00576577">
      <w:pPr>
        <w:pStyle w:val="Listaszerbekezds"/>
        <w:spacing w:before="120" w:line="276" w:lineRule="auto"/>
        <w:ind w:left="0"/>
        <w:rPr>
          <w:rFonts w:ascii="Times New Roman" w:hAnsi="Times New Roman"/>
          <w:b/>
        </w:rPr>
      </w:pPr>
    </w:p>
    <w:p w:rsidR="004F6EBA" w:rsidRPr="00576577" w:rsidRDefault="004F6EBA" w:rsidP="00576577">
      <w:pPr>
        <w:spacing w:before="120" w:line="276" w:lineRule="auto"/>
        <w:rPr>
          <w:rFonts w:ascii="Times New Roman" w:hAnsi="Times New Roman"/>
          <w:b/>
        </w:rPr>
      </w:pPr>
    </w:p>
    <w:tbl>
      <w:tblPr>
        <w:tblW w:w="6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6"/>
        <w:gridCol w:w="3419"/>
      </w:tblGrid>
      <w:tr w:rsidR="004F6EBA" w:rsidRPr="00576577" w:rsidTr="00D33441">
        <w:trPr>
          <w:trHeight w:hRule="exact" w:val="413"/>
          <w:jc w:val="center"/>
        </w:trPr>
        <w:tc>
          <w:tcPr>
            <w:tcW w:w="3536" w:type="dxa"/>
            <w:shd w:val="clear" w:color="auto" w:fill="F2F2F2"/>
            <w:vAlign w:val="center"/>
            <w:hideMark/>
          </w:tcPr>
          <w:p w:rsidR="004F6EBA" w:rsidRPr="00576577" w:rsidRDefault="004F6EBA" w:rsidP="00576577">
            <w:pPr>
              <w:spacing w:before="120" w:line="276" w:lineRule="auto"/>
              <w:jc w:val="center"/>
              <w:rPr>
                <w:rFonts w:ascii="Times New Roman" w:eastAsia="Calibri" w:hAnsi="Times New Roman"/>
                <w:b/>
                <w:bCs/>
                <w:color w:val="000000"/>
                <w:lang w:val="hu-HU" w:eastAsia="hu-HU"/>
              </w:rPr>
            </w:pPr>
            <w:r w:rsidRPr="00576577">
              <w:rPr>
                <w:rFonts w:ascii="Times New Roman" w:eastAsia="Calibri" w:hAnsi="Times New Roman"/>
                <w:b/>
                <w:bCs/>
                <w:color w:val="000000"/>
                <w:lang w:val="hu-HU" w:eastAsia="hu-HU"/>
              </w:rPr>
              <w:t>Választható földrajzi terület (megye)</w:t>
            </w:r>
          </w:p>
        </w:tc>
        <w:tc>
          <w:tcPr>
            <w:tcW w:w="3419" w:type="dxa"/>
            <w:shd w:val="clear" w:color="auto" w:fill="F2F2F2"/>
            <w:vAlign w:val="center"/>
            <w:hideMark/>
          </w:tcPr>
          <w:p w:rsidR="004F6EBA" w:rsidRPr="00576577" w:rsidRDefault="004F6EBA" w:rsidP="00576577">
            <w:pPr>
              <w:spacing w:before="120" w:line="276" w:lineRule="auto"/>
              <w:jc w:val="center"/>
              <w:rPr>
                <w:rFonts w:ascii="Times New Roman" w:eastAsia="Calibri" w:hAnsi="Times New Roman"/>
                <w:b/>
                <w:bCs/>
                <w:color w:val="000000"/>
                <w:lang w:val="hu-HU" w:eastAsia="hu-HU"/>
              </w:rPr>
            </w:pPr>
            <w:r w:rsidRPr="00576577">
              <w:rPr>
                <w:rFonts w:ascii="Times New Roman" w:eastAsia="Calibri" w:hAnsi="Times New Roman"/>
                <w:b/>
                <w:bCs/>
                <w:color w:val="000000"/>
                <w:lang w:val="hu-HU" w:eastAsia="hu-HU"/>
              </w:rPr>
              <w:t>Pontszám</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Borsod-Abaúj-Zemplén</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 xml:space="preserve"> 7</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Jász-Nagykun-Szolnok</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 xml:space="preserve"> 7</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Nógrád</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strike/>
                <w:color w:val="000000" w:themeColor="text1"/>
                <w:lang w:val="hu-HU" w:eastAsia="en-US"/>
              </w:rPr>
            </w:pPr>
            <w:r w:rsidRPr="00576577">
              <w:rPr>
                <w:rFonts w:ascii="Times New Roman" w:eastAsia="Calibri" w:hAnsi="Times New Roman"/>
                <w:b/>
                <w:color w:val="000000" w:themeColor="text1"/>
                <w:lang w:val="hu-HU" w:eastAsia="en-US"/>
              </w:rPr>
              <w:t>7</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Szabolcs-Szatmár-Bereg</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highlight w:val="darkGray"/>
                <w:lang w:val="hu-HU" w:eastAsia="en-US"/>
              </w:rPr>
            </w:pPr>
            <w:r w:rsidRPr="00576577">
              <w:rPr>
                <w:rFonts w:ascii="Times New Roman" w:eastAsia="Calibri" w:hAnsi="Times New Roman"/>
                <w:b/>
                <w:color w:val="000000" w:themeColor="text1"/>
                <w:lang w:val="hu-HU" w:eastAsia="en-US"/>
              </w:rPr>
              <w:t>7</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Bács-Kiskun</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strike/>
                <w:color w:val="000000" w:themeColor="text1"/>
                <w:lang w:val="hu-HU" w:eastAsia="en-US"/>
              </w:rPr>
            </w:pPr>
            <w:r w:rsidRPr="00576577">
              <w:rPr>
                <w:rFonts w:ascii="Times New Roman" w:eastAsia="Calibri" w:hAnsi="Times New Roman"/>
                <w:b/>
                <w:color w:val="000000" w:themeColor="text1"/>
                <w:lang w:val="hu-HU" w:eastAsia="en-US"/>
              </w:rPr>
              <w:t>6</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Békés</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 xml:space="preserve"> 6</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Baranya</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5</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Fejér</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5</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Komárom-Esztergom</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5</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Somogy</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5</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Tolna</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5</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Csongrád</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strike/>
                <w:color w:val="000000" w:themeColor="text1"/>
                <w:lang w:val="hu-HU" w:eastAsia="en-US"/>
              </w:rPr>
            </w:pPr>
            <w:r w:rsidRPr="00576577">
              <w:rPr>
                <w:rFonts w:ascii="Times New Roman" w:eastAsia="Calibri" w:hAnsi="Times New Roman"/>
                <w:b/>
                <w:color w:val="000000" w:themeColor="text1"/>
                <w:lang w:val="hu-HU" w:eastAsia="en-US"/>
              </w:rPr>
              <w:t>3</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Győr-Moson-Sopron</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highlight w:val="darkGray"/>
                <w:lang w:val="hu-HU" w:eastAsia="en-US"/>
              </w:rPr>
            </w:pPr>
            <w:r w:rsidRPr="00576577">
              <w:rPr>
                <w:rFonts w:ascii="Times New Roman" w:eastAsia="Calibri" w:hAnsi="Times New Roman"/>
                <w:b/>
                <w:color w:val="000000" w:themeColor="text1"/>
                <w:lang w:val="hu-HU" w:eastAsia="en-US"/>
              </w:rPr>
              <w:t>3</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Hajdú-Bihar</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strike/>
                <w:color w:val="000000" w:themeColor="text1"/>
                <w:lang w:val="hu-HU" w:eastAsia="en-US"/>
              </w:rPr>
            </w:pPr>
            <w:r w:rsidRPr="00576577">
              <w:rPr>
                <w:rFonts w:ascii="Times New Roman" w:eastAsia="Calibri" w:hAnsi="Times New Roman"/>
                <w:b/>
                <w:color w:val="000000" w:themeColor="text1"/>
                <w:lang w:val="hu-HU" w:eastAsia="en-US"/>
              </w:rPr>
              <w:t xml:space="preserve">3 </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Heves</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3</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Vas</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3</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Veszprém</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3</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Zala</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3</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Budapest</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1</w:t>
            </w:r>
          </w:p>
        </w:tc>
      </w:tr>
      <w:tr w:rsidR="004F6EBA" w:rsidRPr="00576577" w:rsidTr="00D33441">
        <w:trPr>
          <w:trHeight w:hRule="exact" w:val="413"/>
          <w:jc w:val="center"/>
        </w:trPr>
        <w:tc>
          <w:tcPr>
            <w:tcW w:w="3536" w:type="dxa"/>
            <w:shd w:val="clear" w:color="auto" w:fill="auto"/>
            <w:vAlign w:val="center"/>
          </w:tcPr>
          <w:p w:rsidR="004F6EBA" w:rsidRPr="00576577" w:rsidRDefault="004F6EBA" w:rsidP="00576577">
            <w:pPr>
              <w:spacing w:before="120" w:line="276" w:lineRule="auto"/>
              <w:jc w:val="center"/>
              <w:rPr>
                <w:rFonts w:ascii="Times New Roman" w:eastAsia="Calibri" w:hAnsi="Times New Roman"/>
                <w:color w:val="000000" w:themeColor="text1"/>
                <w:lang w:val="hu-HU" w:eastAsia="en-US"/>
              </w:rPr>
            </w:pPr>
            <w:r w:rsidRPr="00576577">
              <w:rPr>
                <w:rFonts w:ascii="Times New Roman" w:eastAsia="Calibri" w:hAnsi="Times New Roman"/>
                <w:color w:val="000000" w:themeColor="text1"/>
                <w:lang w:val="hu-HU" w:eastAsia="en-US"/>
              </w:rPr>
              <w:t>Pest megye</w:t>
            </w:r>
          </w:p>
        </w:tc>
        <w:tc>
          <w:tcPr>
            <w:tcW w:w="3419" w:type="dxa"/>
            <w:shd w:val="clear" w:color="auto" w:fill="auto"/>
            <w:vAlign w:val="bottom"/>
          </w:tcPr>
          <w:p w:rsidR="004F6EBA" w:rsidRPr="00576577" w:rsidRDefault="004F6EBA" w:rsidP="00576577">
            <w:pPr>
              <w:spacing w:before="120" w:line="276" w:lineRule="auto"/>
              <w:jc w:val="center"/>
              <w:rPr>
                <w:rFonts w:ascii="Times New Roman" w:eastAsia="Calibri" w:hAnsi="Times New Roman"/>
                <w:b/>
                <w:color w:val="000000" w:themeColor="text1"/>
                <w:lang w:val="hu-HU" w:eastAsia="en-US"/>
              </w:rPr>
            </w:pPr>
            <w:r w:rsidRPr="00576577">
              <w:rPr>
                <w:rFonts w:ascii="Times New Roman" w:eastAsia="Calibri" w:hAnsi="Times New Roman"/>
                <w:b/>
                <w:color w:val="000000" w:themeColor="text1"/>
                <w:lang w:val="hu-HU" w:eastAsia="en-US"/>
              </w:rPr>
              <w:t>1</w:t>
            </w:r>
          </w:p>
        </w:tc>
      </w:tr>
    </w:tbl>
    <w:p w:rsidR="004F6EBA" w:rsidRPr="00576577" w:rsidRDefault="004F6EBA" w:rsidP="00576577">
      <w:pPr>
        <w:pStyle w:val="Listaszerbekezds"/>
        <w:spacing w:before="120" w:line="276" w:lineRule="auto"/>
        <w:ind w:left="0"/>
        <w:jc w:val="center"/>
        <w:rPr>
          <w:rFonts w:ascii="Times New Roman" w:hAnsi="Times New Roman"/>
          <w:b/>
        </w:rPr>
      </w:pPr>
    </w:p>
    <w:p w:rsidR="004F6EBA" w:rsidRPr="00576577" w:rsidRDefault="004F6EBA" w:rsidP="00576577">
      <w:pPr>
        <w:pStyle w:val="Listaszerbekezds"/>
        <w:spacing w:before="120" w:line="276" w:lineRule="auto"/>
        <w:ind w:left="0"/>
        <w:jc w:val="center"/>
        <w:rPr>
          <w:rFonts w:ascii="Times New Roman" w:hAnsi="Times New Roman"/>
          <w:b/>
        </w:rPr>
      </w:pPr>
    </w:p>
    <w:p w:rsidR="004F6EBA" w:rsidRPr="00576577" w:rsidRDefault="004F6EBA" w:rsidP="00576577">
      <w:pPr>
        <w:pStyle w:val="Listaszerbekezds"/>
        <w:spacing w:before="120" w:line="276" w:lineRule="auto"/>
        <w:ind w:left="0"/>
        <w:jc w:val="center"/>
        <w:rPr>
          <w:rFonts w:ascii="Times New Roman" w:hAnsi="Times New Roman"/>
          <w:b/>
        </w:rPr>
      </w:pPr>
    </w:p>
    <w:p w:rsidR="004F6EBA" w:rsidRDefault="004F6EBA" w:rsidP="00576577">
      <w:pPr>
        <w:pStyle w:val="Listaszerbekezds"/>
        <w:spacing w:before="120" w:line="276" w:lineRule="auto"/>
        <w:ind w:left="0"/>
        <w:jc w:val="center"/>
        <w:rPr>
          <w:rFonts w:ascii="Times New Roman" w:hAnsi="Times New Roman"/>
          <w:b/>
        </w:rPr>
      </w:pPr>
    </w:p>
    <w:p w:rsidR="00286409" w:rsidRDefault="00286409" w:rsidP="00576577">
      <w:pPr>
        <w:pStyle w:val="Listaszerbekezds"/>
        <w:spacing w:before="120" w:line="276" w:lineRule="auto"/>
        <w:ind w:left="0"/>
        <w:jc w:val="center"/>
        <w:rPr>
          <w:rFonts w:ascii="Times New Roman" w:hAnsi="Times New Roman"/>
          <w:b/>
        </w:rPr>
      </w:pPr>
    </w:p>
    <w:p w:rsidR="00286409" w:rsidRDefault="00286409" w:rsidP="00576577">
      <w:pPr>
        <w:pStyle w:val="Listaszerbekezds"/>
        <w:spacing w:before="120" w:line="276" w:lineRule="auto"/>
        <w:ind w:left="0"/>
        <w:jc w:val="center"/>
        <w:rPr>
          <w:rFonts w:ascii="Times New Roman" w:hAnsi="Times New Roman"/>
          <w:b/>
        </w:rPr>
      </w:pPr>
    </w:p>
    <w:p w:rsidR="00286409" w:rsidRDefault="00286409" w:rsidP="00576577">
      <w:pPr>
        <w:pStyle w:val="Listaszerbekezds"/>
        <w:spacing w:before="120" w:line="276" w:lineRule="auto"/>
        <w:ind w:left="0"/>
        <w:jc w:val="center"/>
        <w:rPr>
          <w:rFonts w:ascii="Times New Roman" w:hAnsi="Times New Roman"/>
          <w:b/>
        </w:rPr>
      </w:pPr>
    </w:p>
    <w:p w:rsidR="00286409" w:rsidRDefault="00286409" w:rsidP="00576577">
      <w:pPr>
        <w:pStyle w:val="Listaszerbekezds"/>
        <w:spacing w:before="120" w:line="276" w:lineRule="auto"/>
        <w:ind w:left="0"/>
        <w:jc w:val="center"/>
        <w:rPr>
          <w:rFonts w:ascii="Times New Roman" w:hAnsi="Times New Roman"/>
          <w:b/>
        </w:rPr>
      </w:pPr>
    </w:p>
    <w:p w:rsidR="00286409" w:rsidRDefault="00286409" w:rsidP="00576577">
      <w:pPr>
        <w:pStyle w:val="Listaszerbekezds"/>
        <w:spacing w:before="120" w:line="276" w:lineRule="auto"/>
        <w:ind w:left="0"/>
        <w:jc w:val="center"/>
        <w:rPr>
          <w:rFonts w:ascii="Times New Roman" w:hAnsi="Times New Roman"/>
          <w:b/>
        </w:rPr>
      </w:pPr>
    </w:p>
    <w:p w:rsidR="004F6EBA" w:rsidRDefault="004F6EBA" w:rsidP="00576577">
      <w:pPr>
        <w:spacing w:before="120" w:line="276" w:lineRule="auto"/>
        <w:rPr>
          <w:rFonts w:ascii="Times New Roman" w:hAnsi="Times New Roman"/>
        </w:rPr>
      </w:pPr>
    </w:p>
    <w:sectPr w:rsidR="004F6EBA" w:rsidSect="000933B5">
      <w:footerReference w:type="default" r:id="rId16"/>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E48" w:rsidRDefault="00D44E48" w:rsidP="00DF206A">
      <w:r>
        <w:separator/>
      </w:r>
    </w:p>
  </w:endnote>
  <w:endnote w:type="continuationSeparator" w:id="0">
    <w:p w:rsidR="00D44E48" w:rsidRDefault="00D44E48" w:rsidP="00DF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93110"/>
      <w:docPartObj>
        <w:docPartGallery w:val="Page Numbers (Bottom of Page)"/>
        <w:docPartUnique/>
      </w:docPartObj>
    </w:sdtPr>
    <w:sdtEndPr/>
    <w:sdtContent>
      <w:p w:rsidR="008115E7" w:rsidRDefault="008115E7">
        <w:pPr>
          <w:pStyle w:val="llb"/>
          <w:jc w:val="center"/>
        </w:pPr>
        <w:r>
          <w:fldChar w:fldCharType="begin"/>
        </w:r>
        <w:r>
          <w:instrText>PAGE   \* MERGEFORMAT</w:instrText>
        </w:r>
        <w:r>
          <w:fldChar w:fldCharType="separate"/>
        </w:r>
        <w:r w:rsidR="00477C47" w:rsidRPr="00477C47">
          <w:rPr>
            <w:noProof/>
            <w:lang w:val="hu-HU"/>
          </w:rPr>
          <w:t>2</w:t>
        </w:r>
        <w:r>
          <w:fldChar w:fldCharType="end"/>
        </w:r>
      </w:p>
    </w:sdtContent>
  </w:sdt>
  <w:p w:rsidR="008115E7" w:rsidRDefault="008115E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E48" w:rsidRDefault="00D44E48" w:rsidP="00DF206A">
      <w:r>
        <w:separator/>
      </w:r>
    </w:p>
  </w:footnote>
  <w:footnote w:type="continuationSeparator" w:id="0">
    <w:p w:rsidR="00D44E48" w:rsidRDefault="00D44E48" w:rsidP="00DF20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2DA"/>
    <w:multiLevelType w:val="hybridMultilevel"/>
    <w:tmpl w:val="C93227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54970E6"/>
    <w:multiLevelType w:val="multilevel"/>
    <w:tmpl w:val="DCCAF292"/>
    <w:lvl w:ilvl="0">
      <w:numFmt w:val="bullet"/>
      <w:lvlText w:val="-"/>
      <w:lvlJc w:val="left"/>
      <w:rPr>
        <w:rFonts w:ascii="Calibri" w:eastAsia="Calibri" w:hAnsi="Calibri"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3C6C02"/>
    <w:multiLevelType w:val="hybridMultilevel"/>
    <w:tmpl w:val="E482E7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C430991"/>
    <w:multiLevelType w:val="hybridMultilevel"/>
    <w:tmpl w:val="59348036"/>
    <w:lvl w:ilvl="0" w:tplc="8D90437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0D6E75DF"/>
    <w:multiLevelType w:val="hybridMultilevel"/>
    <w:tmpl w:val="17A2E4E2"/>
    <w:lvl w:ilvl="0" w:tplc="5B44CC46">
      <w:start w:val="1"/>
      <w:numFmt w:val="lowerLetter"/>
      <w:lvlText w:val="%1)"/>
      <w:lvlJc w:val="left"/>
      <w:pPr>
        <w:ind w:left="720" w:hanging="360"/>
      </w:pPr>
      <w:rPr>
        <w:rFonts w:ascii="Times New Roman" w:hAnsi="Times New Roman" w:cs="Times New Roman" w:hint="default"/>
        <w:sz w:val="22"/>
        <w:szCs w:val="22"/>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E3A0AB0"/>
    <w:multiLevelType w:val="hybridMultilevel"/>
    <w:tmpl w:val="B63A730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
    <w:nsid w:val="0FA71C84"/>
    <w:multiLevelType w:val="hybridMultilevel"/>
    <w:tmpl w:val="69485C2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nsid w:val="104F659E"/>
    <w:multiLevelType w:val="hybridMultilevel"/>
    <w:tmpl w:val="CD8E51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2312229"/>
    <w:multiLevelType w:val="hybridMultilevel"/>
    <w:tmpl w:val="54D86D58"/>
    <w:lvl w:ilvl="0" w:tplc="040E0001">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9">
    <w:nsid w:val="1C4373C0"/>
    <w:multiLevelType w:val="hybridMultilevel"/>
    <w:tmpl w:val="C45A46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07D0366"/>
    <w:multiLevelType w:val="hybridMultilevel"/>
    <w:tmpl w:val="41C6C1A4"/>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80E5B18"/>
    <w:multiLevelType w:val="hybridMultilevel"/>
    <w:tmpl w:val="F36ABB9C"/>
    <w:lvl w:ilvl="0" w:tplc="040E0001">
      <w:start w:val="1"/>
      <w:numFmt w:val="bullet"/>
      <w:lvlText w:val=""/>
      <w:lvlJc w:val="left"/>
      <w:pPr>
        <w:ind w:left="862" w:hanging="360"/>
      </w:pPr>
      <w:rPr>
        <w:rFonts w:ascii="Symbol" w:hAnsi="Symbol" w:hint="default"/>
      </w:rPr>
    </w:lvl>
    <w:lvl w:ilvl="1" w:tplc="DDC67C8C">
      <w:numFmt w:val="bullet"/>
      <w:lvlText w:val="-"/>
      <w:lvlJc w:val="left"/>
      <w:pPr>
        <w:ind w:left="1582" w:hanging="360"/>
      </w:pPr>
      <w:rPr>
        <w:rFonts w:ascii="Times New Roman" w:eastAsia="Times New Roman" w:hAnsi="Times New Roman" w:cs="Times New Roman"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2">
    <w:nsid w:val="315F5012"/>
    <w:multiLevelType w:val="hybridMultilevel"/>
    <w:tmpl w:val="6FA6C578"/>
    <w:lvl w:ilvl="0" w:tplc="40BE3DA4">
      <w:start w:val="1"/>
      <w:numFmt w:val="lowerLetter"/>
      <w:lvlText w:val="%1)"/>
      <w:lvlJc w:val="left"/>
      <w:pPr>
        <w:ind w:left="360" w:hanging="360"/>
      </w:pPr>
      <w:rPr>
        <w:rFonts w:hint="default"/>
        <w:b/>
        <w:color w:val="auto"/>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nsid w:val="3F863F22"/>
    <w:multiLevelType w:val="hybridMultilevel"/>
    <w:tmpl w:val="573CED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136045E"/>
    <w:multiLevelType w:val="hybridMultilevel"/>
    <w:tmpl w:val="1FD0C0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1B87549"/>
    <w:multiLevelType w:val="hybridMultilevel"/>
    <w:tmpl w:val="78B41B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0535237"/>
    <w:multiLevelType w:val="hybridMultilevel"/>
    <w:tmpl w:val="A8AED01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
    <w:nsid w:val="52DE4C4D"/>
    <w:multiLevelType w:val="multilevel"/>
    <w:tmpl w:val="EA52F6EC"/>
    <w:lvl w:ilvl="0">
      <w:numFmt w:val="bullet"/>
      <w:lvlText w:val="-"/>
      <w:lvlJc w:val="left"/>
      <w:rPr>
        <w:rFonts w:ascii="Calibri" w:eastAsia="Calibri" w:hAnsi="Calibri"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6F43D3"/>
    <w:multiLevelType w:val="hybridMultilevel"/>
    <w:tmpl w:val="78DE4DD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9">
    <w:nsid w:val="5A9A1C8A"/>
    <w:multiLevelType w:val="hybridMultilevel"/>
    <w:tmpl w:val="E2DEFD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1D91897"/>
    <w:multiLevelType w:val="hybridMultilevel"/>
    <w:tmpl w:val="1B8404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0FD63FC"/>
    <w:multiLevelType w:val="hybridMultilevel"/>
    <w:tmpl w:val="DF7A0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2091421"/>
    <w:multiLevelType w:val="hybridMultilevel"/>
    <w:tmpl w:val="A26449EA"/>
    <w:lvl w:ilvl="0" w:tplc="040E000D">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nsid w:val="726304D8"/>
    <w:multiLevelType w:val="hybridMultilevel"/>
    <w:tmpl w:val="03B69C0A"/>
    <w:lvl w:ilvl="0" w:tplc="AFFAAC4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7692092C"/>
    <w:multiLevelType w:val="multilevel"/>
    <w:tmpl w:val="3E64D33C"/>
    <w:lvl w:ilvl="0">
      <w:numFmt w:val="bullet"/>
      <w:lvlText w:val="-"/>
      <w:lvlJc w:val="left"/>
      <w:rPr>
        <w:rFonts w:ascii="Calibri" w:eastAsia="Calibri" w:hAnsi="Calibri"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71C4249"/>
    <w:multiLevelType w:val="multilevel"/>
    <w:tmpl w:val="406839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8B2164C"/>
    <w:multiLevelType w:val="hybridMultilevel"/>
    <w:tmpl w:val="FD8439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E1E232D"/>
    <w:multiLevelType w:val="hybridMultilevel"/>
    <w:tmpl w:val="61BCF0B4"/>
    <w:lvl w:ilvl="0" w:tplc="040E0001">
      <w:start w:val="1"/>
      <w:numFmt w:val="bullet"/>
      <w:lvlText w:val=""/>
      <w:lvlJc w:val="left"/>
      <w:pPr>
        <w:ind w:left="1004" w:hanging="360"/>
      </w:pPr>
      <w:rPr>
        <w:rFonts w:ascii="Symbol" w:hAnsi="Symbol" w:hint="default"/>
      </w:rPr>
    </w:lvl>
    <w:lvl w:ilvl="1" w:tplc="040E0001">
      <w:start w:val="1"/>
      <w:numFmt w:val="bullet"/>
      <w:lvlText w:val=""/>
      <w:lvlJc w:val="left"/>
      <w:pPr>
        <w:ind w:left="1724" w:hanging="360"/>
      </w:pPr>
      <w:rPr>
        <w:rFonts w:ascii="Symbol" w:hAnsi="Symbol"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num w:numId="1">
    <w:abstractNumId w:val="25"/>
  </w:num>
  <w:num w:numId="2">
    <w:abstractNumId w:val="12"/>
  </w:num>
  <w:num w:numId="3">
    <w:abstractNumId w:val="24"/>
  </w:num>
  <w:num w:numId="4">
    <w:abstractNumId w:val="1"/>
  </w:num>
  <w:num w:numId="5">
    <w:abstractNumId w:val="17"/>
  </w:num>
  <w:num w:numId="6">
    <w:abstractNumId w:val="3"/>
  </w:num>
  <w:num w:numId="7">
    <w:abstractNumId w:val="2"/>
  </w:num>
  <w:num w:numId="8">
    <w:abstractNumId w:val="5"/>
  </w:num>
  <w:num w:numId="9">
    <w:abstractNumId w:val="15"/>
  </w:num>
  <w:num w:numId="10">
    <w:abstractNumId w:val="6"/>
  </w:num>
  <w:num w:numId="11">
    <w:abstractNumId w:val="9"/>
  </w:num>
  <w:num w:numId="12">
    <w:abstractNumId w:val="8"/>
  </w:num>
  <w:num w:numId="13">
    <w:abstractNumId w:val="23"/>
  </w:num>
  <w:num w:numId="14">
    <w:abstractNumId w:val="16"/>
  </w:num>
  <w:num w:numId="15">
    <w:abstractNumId w:val="14"/>
  </w:num>
  <w:num w:numId="16">
    <w:abstractNumId w:val="11"/>
  </w:num>
  <w:num w:numId="17">
    <w:abstractNumId w:val="27"/>
  </w:num>
  <w:num w:numId="18">
    <w:abstractNumId w:val="26"/>
  </w:num>
  <w:num w:numId="19">
    <w:abstractNumId w:val="19"/>
  </w:num>
  <w:num w:numId="20">
    <w:abstractNumId w:val="0"/>
  </w:num>
  <w:num w:numId="21">
    <w:abstractNumId w:val="20"/>
  </w:num>
  <w:num w:numId="22">
    <w:abstractNumId w:val="10"/>
  </w:num>
  <w:num w:numId="23">
    <w:abstractNumId w:val="21"/>
  </w:num>
  <w:num w:numId="24">
    <w:abstractNumId w:val="13"/>
  </w:num>
  <w:num w:numId="25">
    <w:abstractNumId w:val="22"/>
  </w:num>
  <w:num w:numId="26">
    <w:abstractNumId w:val="7"/>
  </w:num>
  <w:num w:numId="27">
    <w:abstractNumId w:val="18"/>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EBA"/>
    <w:rsid w:val="00003C41"/>
    <w:rsid w:val="0001412E"/>
    <w:rsid w:val="00016018"/>
    <w:rsid w:val="000175DA"/>
    <w:rsid w:val="00017BEA"/>
    <w:rsid w:val="00045821"/>
    <w:rsid w:val="00071EDF"/>
    <w:rsid w:val="00072F75"/>
    <w:rsid w:val="0008073F"/>
    <w:rsid w:val="00080E66"/>
    <w:rsid w:val="000911FE"/>
    <w:rsid w:val="000933B5"/>
    <w:rsid w:val="000C72B0"/>
    <w:rsid w:val="000D3306"/>
    <w:rsid w:val="000E129F"/>
    <w:rsid w:val="000E47BB"/>
    <w:rsid w:val="000E4ECE"/>
    <w:rsid w:val="000E654F"/>
    <w:rsid w:val="000F1F03"/>
    <w:rsid w:val="000F7F2B"/>
    <w:rsid w:val="00100F43"/>
    <w:rsid w:val="00120ACB"/>
    <w:rsid w:val="00121EB4"/>
    <w:rsid w:val="00132FF2"/>
    <w:rsid w:val="00140B02"/>
    <w:rsid w:val="00150DD0"/>
    <w:rsid w:val="00151502"/>
    <w:rsid w:val="001748E1"/>
    <w:rsid w:val="00182762"/>
    <w:rsid w:val="0019511B"/>
    <w:rsid w:val="001A3CE7"/>
    <w:rsid w:val="001B634B"/>
    <w:rsid w:val="001C25AB"/>
    <w:rsid w:val="001F3045"/>
    <w:rsid w:val="001F3B5C"/>
    <w:rsid w:val="00200008"/>
    <w:rsid w:val="00224C58"/>
    <w:rsid w:val="002252C1"/>
    <w:rsid w:val="00240F24"/>
    <w:rsid w:val="0025738A"/>
    <w:rsid w:val="00262B0A"/>
    <w:rsid w:val="00286409"/>
    <w:rsid w:val="00293D68"/>
    <w:rsid w:val="002A141B"/>
    <w:rsid w:val="002C2F03"/>
    <w:rsid w:val="002C5997"/>
    <w:rsid w:val="002E4020"/>
    <w:rsid w:val="002F5994"/>
    <w:rsid w:val="002F7C54"/>
    <w:rsid w:val="003004ED"/>
    <w:rsid w:val="00300B55"/>
    <w:rsid w:val="003244CD"/>
    <w:rsid w:val="00327763"/>
    <w:rsid w:val="00351F55"/>
    <w:rsid w:val="00353DFF"/>
    <w:rsid w:val="003706E2"/>
    <w:rsid w:val="00377389"/>
    <w:rsid w:val="0038108A"/>
    <w:rsid w:val="003837B0"/>
    <w:rsid w:val="003841CE"/>
    <w:rsid w:val="003A437F"/>
    <w:rsid w:val="003C28C6"/>
    <w:rsid w:val="003D34D7"/>
    <w:rsid w:val="003E09D8"/>
    <w:rsid w:val="003E0E35"/>
    <w:rsid w:val="003E349D"/>
    <w:rsid w:val="003F1703"/>
    <w:rsid w:val="004117CC"/>
    <w:rsid w:val="00412580"/>
    <w:rsid w:val="0042415C"/>
    <w:rsid w:val="004316C3"/>
    <w:rsid w:val="00436CE9"/>
    <w:rsid w:val="004709E9"/>
    <w:rsid w:val="00475443"/>
    <w:rsid w:val="00477C47"/>
    <w:rsid w:val="00481D0C"/>
    <w:rsid w:val="0048564D"/>
    <w:rsid w:val="004F3F34"/>
    <w:rsid w:val="004F6EBA"/>
    <w:rsid w:val="00510DD2"/>
    <w:rsid w:val="00513840"/>
    <w:rsid w:val="005155ED"/>
    <w:rsid w:val="00533DFA"/>
    <w:rsid w:val="005368F3"/>
    <w:rsid w:val="00547EAE"/>
    <w:rsid w:val="00550E9E"/>
    <w:rsid w:val="00564B14"/>
    <w:rsid w:val="00567D4B"/>
    <w:rsid w:val="00576577"/>
    <w:rsid w:val="00580044"/>
    <w:rsid w:val="005832FC"/>
    <w:rsid w:val="0058560A"/>
    <w:rsid w:val="00591672"/>
    <w:rsid w:val="005932F2"/>
    <w:rsid w:val="00593F04"/>
    <w:rsid w:val="005A25C5"/>
    <w:rsid w:val="005B46B0"/>
    <w:rsid w:val="005B5A5B"/>
    <w:rsid w:val="005C23FB"/>
    <w:rsid w:val="005C4542"/>
    <w:rsid w:val="005C5105"/>
    <w:rsid w:val="005C5AF6"/>
    <w:rsid w:val="005D43D1"/>
    <w:rsid w:val="005D50EC"/>
    <w:rsid w:val="006017DC"/>
    <w:rsid w:val="00601B30"/>
    <w:rsid w:val="006043AB"/>
    <w:rsid w:val="00610088"/>
    <w:rsid w:val="00610122"/>
    <w:rsid w:val="006110C2"/>
    <w:rsid w:val="0063469A"/>
    <w:rsid w:val="006460D3"/>
    <w:rsid w:val="00646B93"/>
    <w:rsid w:val="00677662"/>
    <w:rsid w:val="006857E7"/>
    <w:rsid w:val="006906C5"/>
    <w:rsid w:val="00695D63"/>
    <w:rsid w:val="0069661F"/>
    <w:rsid w:val="006976A6"/>
    <w:rsid w:val="006A11D8"/>
    <w:rsid w:val="006A1FD7"/>
    <w:rsid w:val="006A21B7"/>
    <w:rsid w:val="006B4BFB"/>
    <w:rsid w:val="006D3D33"/>
    <w:rsid w:val="006E5D9A"/>
    <w:rsid w:val="006F2DD6"/>
    <w:rsid w:val="006F2E69"/>
    <w:rsid w:val="0070673C"/>
    <w:rsid w:val="00716EF0"/>
    <w:rsid w:val="0073020C"/>
    <w:rsid w:val="00736B97"/>
    <w:rsid w:val="00761B7B"/>
    <w:rsid w:val="007673E6"/>
    <w:rsid w:val="00773ED7"/>
    <w:rsid w:val="00777893"/>
    <w:rsid w:val="00777D56"/>
    <w:rsid w:val="007852DD"/>
    <w:rsid w:val="007A3C15"/>
    <w:rsid w:val="007B2B96"/>
    <w:rsid w:val="007D435E"/>
    <w:rsid w:val="007D4D95"/>
    <w:rsid w:val="007E76F3"/>
    <w:rsid w:val="008115E7"/>
    <w:rsid w:val="008240B0"/>
    <w:rsid w:val="00826DE6"/>
    <w:rsid w:val="00830C4C"/>
    <w:rsid w:val="008314BB"/>
    <w:rsid w:val="00846F37"/>
    <w:rsid w:val="008643C1"/>
    <w:rsid w:val="00884294"/>
    <w:rsid w:val="00886AB2"/>
    <w:rsid w:val="00892259"/>
    <w:rsid w:val="008A4664"/>
    <w:rsid w:val="008B12AC"/>
    <w:rsid w:val="008C24F9"/>
    <w:rsid w:val="008C67D3"/>
    <w:rsid w:val="008D1126"/>
    <w:rsid w:val="008D39C4"/>
    <w:rsid w:val="00904CCA"/>
    <w:rsid w:val="0091703B"/>
    <w:rsid w:val="009172E4"/>
    <w:rsid w:val="009315C2"/>
    <w:rsid w:val="009327D1"/>
    <w:rsid w:val="009346EF"/>
    <w:rsid w:val="00935773"/>
    <w:rsid w:val="00940EB2"/>
    <w:rsid w:val="0094466F"/>
    <w:rsid w:val="0094579F"/>
    <w:rsid w:val="00950716"/>
    <w:rsid w:val="00957EB1"/>
    <w:rsid w:val="00962C52"/>
    <w:rsid w:val="009802B9"/>
    <w:rsid w:val="00986CB4"/>
    <w:rsid w:val="00991B01"/>
    <w:rsid w:val="00995AA8"/>
    <w:rsid w:val="00996334"/>
    <w:rsid w:val="009969A9"/>
    <w:rsid w:val="009A5B92"/>
    <w:rsid w:val="009B1E4E"/>
    <w:rsid w:val="009C5BEF"/>
    <w:rsid w:val="009D78EE"/>
    <w:rsid w:val="009F0BEF"/>
    <w:rsid w:val="00A00685"/>
    <w:rsid w:val="00A06211"/>
    <w:rsid w:val="00A06F97"/>
    <w:rsid w:val="00A13F5D"/>
    <w:rsid w:val="00A2155B"/>
    <w:rsid w:val="00A216B8"/>
    <w:rsid w:val="00A31F9D"/>
    <w:rsid w:val="00A53D1E"/>
    <w:rsid w:val="00A56BCF"/>
    <w:rsid w:val="00A73B89"/>
    <w:rsid w:val="00A75B90"/>
    <w:rsid w:val="00A77AC6"/>
    <w:rsid w:val="00A82EFA"/>
    <w:rsid w:val="00A9321D"/>
    <w:rsid w:val="00AA1216"/>
    <w:rsid w:val="00AB22A5"/>
    <w:rsid w:val="00AC105A"/>
    <w:rsid w:val="00AD2793"/>
    <w:rsid w:val="00AD4350"/>
    <w:rsid w:val="00AD4A24"/>
    <w:rsid w:val="00AD79DF"/>
    <w:rsid w:val="00AF0075"/>
    <w:rsid w:val="00B02C67"/>
    <w:rsid w:val="00B14F90"/>
    <w:rsid w:val="00B17A0A"/>
    <w:rsid w:val="00B40CF7"/>
    <w:rsid w:val="00B41EE1"/>
    <w:rsid w:val="00B71E9C"/>
    <w:rsid w:val="00BA0DC9"/>
    <w:rsid w:val="00BA2CD9"/>
    <w:rsid w:val="00BA6D23"/>
    <w:rsid w:val="00BB19F2"/>
    <w:rsid w:val="00BC0488"/>
    <w:rsid w:val="00BC2CB0"/>
    <w:rsid w:val="00BE267D"/>
    <w:rsid w:val="00BE57C8"/>
    <w:rsid w:val="00BF16BF"/>
    <w:rsid w:val="00C010C5"/>
    <w:rsid w:val="00C055E4"/>
    <w:rsid w:val="00C065DD"/>
    <w:rsid w:val="00C06906"/>
    <w:rsid w:val="00C074B2"/>
    <w:rsid w:val="00C2120B"/>
    <w:rsid w:val="00C30574"/>
    <w:rsid w:val="00C340AF"/>
    <w:rsid w:val="00C36417"/>
    <w:rsid w:val="00C46971"/>
    <w:rsid w:val="00C46FA5"/>
    <w:rsid w:val="00C542B8"/>
    <w:rsid w:val="00C73925"/>
    <w:rsid w:val="00C816AC"/>
    <w:rsid w:val="00C83F91"/>
    <w:rsid w:val="00C918B5"/>
    <w:rsid w:val="00C93598"/>
    <w:rsid w:val="00C95AF5"/>
    <w:rsid w:val="00C97A18"/>
    <w:rsid w:val="00CB0BF9"/>
    <w:rsid w:val="00CB6179"/>
    <w:rsid w:val="00CC4DB0"/>
    <w:rsid w:val="00CD34EA"/>
    <w:rsid w:val="00D02613"/>
    <w:rsid w:val="00D0712B"/>
    <w:rsid w:val="00D07751"/>
    <w:rsid w:val="00D11314"/>
    <w:rsid w:val="00D251AE"/>
    <w:rsid w:val="00D258F6"/>
    <w:rsid w:val="00D31FA2"/>
    <w:rsid w:val="00D33441"/>
    <w:rsid w:val="00D44E48"/>
    <w:rsid w:val="00D60DC1"/>
    <w:rsid w:val="00D73E90"/>
    <w:rsid w:val="00D779AB"/>
    <w:rsid w:val="00D8039D"/>
    <w:rsid w:val="00D84918"/>
    <w:rsid w:val="00D90C8C"/>
    <w:rsid w:val="00DC0D84"/>
    <w:rsid w:val="00DC688C"/>
    <w:rsid w:val="00DC7E36"/>
    <w:rsid w:val="00DD2DD4"/>
    <w:rsid w:val="00DD38A9"/>
    <w:rsid w:val="00DF206A"/>
    <w:rsid w:val="00DF5B9D"/>
    <w:rsid w:val="00DF6ED1"/>
    <w:rsid w:val="00DF770E"/>
    <w:rsid w:val="00E03305"/>
    <w:rsid w:val="00E10549"/>
    <w:rsid w:val="00E2102C"/>
    <w:rsid w:val="00E43144"/>
    <w:rsid w:val="00E53E65"/>
    <w:rsid w:val="00E73BE9"/>
    <w:rsid w:val="00E7792F"/>
    <w:rsid w:val="00E91749"/>
    <w:rsid w:val="00EB0129"/>
    <w:rsid w:val="00EB4387"/>
    <w:rsid w:val="00EB547B"/>
    <w:rsid w:val="00EF294C"/>
    <w:rsid w:val="00F02DF5"/>
    <w:rsid w:val="00F06837"/>
    <w:rsid w:val="00F16428"/>
    <w:rsid w:val="00F330C2"/>
    <w:rsid w:val="00F459D3"/>
    <w:rsid w:val="00F50541"/>
    <w:rsid w:val="00F51F1E"/>
    <w:rsid w:val="00F53BB7"/>
    <w:rsid w:val="00F575CB"/>
    <w:rsid w:val="00F65C24"/>
    <w:rsid w:val="00F665C7"/>
    <w:rsid w:val="00F738F5"/>
    <w:rsid w:val="00F76680"/>
    <w:rsid w:val="00F81F8B"/>
    <w:rsid w:val="00FB0B0C"/>
    <w:rsid w:val="00FB230F"/>
    <w:rsid w:val="00FB29DC"/>
    <w:rsid w:val="00FD0531"/>
    <w:rsid w:val="00FE15B9"/>
    <w:rsid w:val="00FE76BC"/>
    <w:rsid w:val="00FF05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F6EBA"/>
    <w:pPr>
      <w:spacing w:after="0" w:line="240" w:lineRule="auto"/>
    </w:pPr>
    <w:rPr>
      <w:rFonts w:ascii="Cambria" w:eastAsia="Times New Roman" w:hAnsi="Cambria" w:cs="Times New Roman"/>
      <w:sz w:val="24"/>
      <w:szCs w:val="24"/>
      <w:lang w:val="cs-CZ" w:eastAsia="ja-JP"/>
    </w:rPr>
  </w:style>
  <w:style w:type="paragraph" w:styleId="Cmsor1">
    <w:name w:val="heading 1"/>
    <w:basedOn w:val="Norml"/>
    <w:link w:val="Cmsor1Char"/>
    <w:uiPriority w:val="9"/>
    <w:qFormat/>
    <w:rsid w:val="00327763"/>
    <w:pPr>
      <w:spacing w:before="100" w:beforeAutospacing="1" w:after="100" w:afterAutospacing="1"/>
      <w:outlineLvl w:val="0"/>
    </w:pPr>
    <w:rPr>
      <w:b/>
      <w:bCs/>
      <w:kern w:val="36"/>
      <w:sz w:val="48"/>
      <w:szCs w:val="48"/>
      <w:lang w:eastAsia="hu-HU"/>
    </w:rPr>
  </w:style>
  <w:style w:type="paragraph" w:styleId="Cmsor2">
    <w:name w:val="heading 2"/>
    <w:basedOn w:val="Norml"/>
    <w:next w:val="Norml"/>
    <w:link w:val="Cmsor2Char"/>
    <w:uiPriority w:val="9"/>
    <w:unhideWhenUsed/>
    <w:qFormat/>
    <w:rsid w:val="003277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27763"/>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327763"/>
    <w:rPr>
      <w:rFonts w:asciiTheme="majorHAnsi" w:eastAsiaTheme="majorEastAsia" w:hAnsiTheme="majorHAnsi" w:cstheme="majorBidi"/>
      <w:b/>
      <w:bCs/>
      <w:color w:val="4F81BD" w:themeColor="accent1"/>
      <w:sz w:val="26"/>
      <w:szCs w:val="26"/>
    </w:rPr>
  </w:style>
  <w:style w:type="paragraph" w:styleId="Nincstrkz">
    <w:name w:val="No Spacing"/>
    <w:uiPriority w:val="1"/>
    <w:qFormat/>
    <w:rsid w:val="00327763"/>
    <w:pPr>
      <w:spacing w:after="0" w:line="240" w:lineRule="auto"/>
      <w:jc w:val="both"/>
    </w:pPr>
    <w:rPr>
      <w:rFonts w:ascii="Times New Roman" w:hAnsi="Times New Roman" w:cs="Times New Roman"/>
      <w:sz w:val="24"/>
      <w:szCs w:val="24"/>
    </w:rPr>
  </w:style>
  <w:style w:type="paragraph" w:styleId="NormlWeb">
    <w:name w:val="Normal (Web)"/>
    <w:basedOn w:val="Norml"/>
    <w:uiPriority w:val="99"/>
    <w:unhideWhenUsed/>
    <w:rsid w:val="004F6EBA"/>
    <w:pPr>
      <w:spacing w:before="100" w:beforeAutospacing="1" w:after="100" w:afterAutospacing="1"/>
    </w:pPr>
    <w:rPr>
      <w:rFonts w:ascii="Times New Roman" w:hAnsi="Times New Roman"/>
      <w:lang w:val="hu-HU" w:eastAsia="hu-HU"/>
    </w:rPr>
  </w:style>
  <w:style w:type="paragraph" w:styleId="Listaszerbekezds">
    <w:name w:val="List Paragraph"/>
    <w:basedOn w:val="Norml"/>
    <w:uiPriority w:val="34"/>
    <w:qFormat/>
    <w:rsid w:val="004F6EBA"/>
    <w:pPr>
      <w:ind w:left="720"/>
      <w:contextualSpacing/>
    </w:pPr>
  </w:style>
  <w:style w:type="character" w:styleId="Hiperhivatkozs">
    <w:name w:val="Hyperlink"/>
    <w:uiPriority w:val="99"/>
    <w:unhideWhenUsed/>
    <w:rsid w:val="004F6EBA"/>
    <w:rPr>
      <w:color w:val="0000FF"/>
      <w:u w:val="single"/>
    </w:rPr>
  </w:style>
  <w:style w:type="table" w:styleId="Rcsostblzat">
    <w:name w:val="Table Grid"/>
    <w:basedOn w:val="Normltblzat"/>
    <w:uiPriority w:val="59"/>
    <w:rsid w:val="004F6EBA"/>
    <w:pPr>
      <w:spacing w:after="0" w:line="240" w:lineRule="auto"/>
    </w:pPr>
    <w:rPr>
      <w:rFonts w:ascii="Cambria" w:eastAsia="Times New Roman" w:hAnsi="Cambria"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C918B5"/>
    <w:rPr>
      <w:sz w:val="16"/>
      <w:szCs w:val="16"/>
    </w:rPr>
  </w:style>
  <w:style w:type="paragraph" w:styleId="Jegyzetszveg">
    <w:name w:val="annotation text"/>
    <w:basedOn w:val="Norml"/>
    <w:link w:val="JegyzetszvegChar"/>
    <w:uiPriority w:val="99"/>
    <w:semiHidden/>
    <w:unhideWhenUsed/>
    <w:rsid w:val="00C918B5"/>
    <w:rPr>
      <w:sz w:val="20"/>
      <w:szCs w:val="20"/>
    </w:rPr>
  </w:style>
  <w:style w:type="character" w:customStyle="1" w:styleId="JegyzetszvegChar">
    <w:name w:val="Jegyzetszöveg Char"/>
    <w:basedOn w:val="Bekezdsalapbettpusa"/>
    <w:link w:val="Jegyzetszveg"/>
    <w:uiPriority w:val="99"/>
    <w:semiHidden/>
    <w:rsid w:val="00C918B5"/>
    <w:rPr>
      <w:rFonts w:ascii="Cambria" w:eastAsia="Times New Roman" w:hAnsi="Cambria" w:cs="Times New Roman"/>
      <w:sz w:val="20"/>
      <w:szCs w:val="20"/>
      <w:lang w:val="cs-CZ" w:eastAsia="ja-JP"/>
    </w:rPr>
  </w:style>
  <w:style w:type="paragraph" w:styleId="Megjegyzstrgya">
    <w:name w:val="annotation subject"/>
    <w:basedOn w:val="Jegyzetszveg"/>
    <w:next w:val="Jegyzetszveg"/>
    <w:link w:val="MegjegyzstrgyaChar"/>
    <w:uiPriority w:val="99"/>
    <w:semiHidden/>
    <w:unhideWhenUsed/>
    <w:rsid w:val="00C918B5"/>
    <w:rPr>
      <w:b/>
      <w:bCs/>
    </w:rPr>
  </w:style>
  <w:style w:type="character" w:customStyle="1" w:styleId="MegjegyzstrgyaChar">
    <w:name w:val="Megjegyzés tárgya Char"/>
    <w:basedOn w:val="JegyzetszvegChar"/>
    <w:link w:val="Megjegyzstrgya"/>
    <w:uiPriority w:val="99"/>
    <w:semiHidden/>
    <w:rsid w:val="00C918B5"/>
    <w:rPr>
      <w:rFonts w:ascii="Cambria" w:eastAsia="Times New Roman" w:hAnsi="Cambria" w:cs="Times New Roman"/>
      <w:b/>
      <w:bCs/>
      <w:sz w:val="20"/>
      <w:szCs w:val="20"/>
      <w:lang w:val="cs-CZ" w:eastAsia="ja-JP"/>
    </w:rPr>
  </w:style>
  <w:style w:type="paragraph" w:styleId="Buborkszveg">
    <w:name w:val="Balloon Text"/>
    <w:basedOn w:val="Norml"/>
    <w:link w:val="BuborkszvegChar"/>
    <w:uiPriority w:val="99"/>
    <w:semiHidden/>
    <w:unhideWhenUsed/>
    <w:rsid w:val="00C918B5"/>
    <w:rPr>
      <w:rFonts w:ascii="Tahoma" w:hAnsi="Tahoma" w:cs="Tahoma"/>
      <w:sz w:val="16"/>
      <w:szCs w:val="16"/>
    </w:rPr>
  </w:style>
  <w:style w:type="character" w:customStyle="1" w:styleId="BuborkszvegChar">
    <w:name w:val="Buborékszöveg Char"/>
    <w:basedOn w:val="Bekezdsalapbettpusa"/>
    <w:link w:val="Buborkszveg"/>
    <w:uiPriority w:val="99"/>
    <w:semiHidden/>
    <w:rsid w:val="00C918B5"/>
    <w:rPr>
      <w:rFonts w:ascii="Tahoma" w:eastAsia="Times New Roman" w:hAnsi="Tahoma" w:cs="Tahoma"/>
      <w:sz w:val="16"/>
      <w:szCs w:val="16"/>
      <w:lang w:val="cs-CZ" w:eastAsia="ja-JP"/>
    </w:rPr>
  </w:style>
  <w:style w:type="paragraph" w:styleId="lfej">
    <w:name w:val="header"/>
    <w:basedOn w:val="Norml"/>
    <w:link w:val="lfejChar"/>
    <w:uiPriority w:val="99"/>
    <w:unhideWhenUsed/>
    <w:rsid w:val="00DF206A"/>
    <w:pPr>
      <w:tabs>
        <w:tab w:val="center" w:pos="4536"/>
        <w:tab w:val="right" w:pos="9072"/>
      </w:tabs>
    </w:pPr>
  </w:style>
  <w:style w:type="character" w:customStyle="1" w:styleId="lfejChar">
    <w:name w:val="Élőfej Char"/>
    <w:basedOn w:val="Bekezdsalapbettpusa"/>
    <w:link w:val="lfej"/>
    <w:uiPriority w:val="99"/>
    <w:rsid w:val="00DF206A"/>
    <w:rPr>
      <w:rFonts w:ascii="Cambria" w:eastAsia="Times New Roman" w:hAnsi="Cambria" w:cs="Times New Roman"/>
      <w:sz w:val="24"/>
      <w:szCs w:val="24"/>
      <w:lang w:val="cs-CZ" w:eastAsia="ja-JP"/>
    </w:rPr>
  </w:style>
  <w:style w:type="paragraph" w:styleId="llb">
    <w:name w:val="footer"/>
    <w:basedOn w:val="Norml"/>
    <w:link w:val="llbChar"/>
    <w:uiPriority w:val="99"/>
    <w:unhideWhenUsed/>
    <w:rsid w:val="00DF206A"/>
    <w:pPr>
      <w:tabs>
        <w:tab w:val="center" w:pos="4536"/>
        <w:tab w:val="right" w:pos="9072"/>
      </w:tabs>
    </w:pPr>
  </w:style>
  <w:style w:type="character" w:customStyle="1" w:styleId="llbChar">
    <w:name w:val="Élőláb Char"/>
    <w:basedOn w:val="Bekezdsalapbettpusa"/>
    <w:link w:val="llb"/>
    <w:uiPriority w:val="99"/>
    <w:rsid w:val="00DF206A"/>
    <w:rPr>
      <w:rFonts w:ascii="Cambria" w:eastAsia="Times New Roman" w:hAnsi="Cambria" w:cs="Times New Roman"/>
      <w:sz w:val="24"/>
      <w:szCs w:val="24"/>
      <w:lang w:val="cs-CZ" w:eastAsia="ja-JP"/>
    </w:rPr>
  </w:style>
  <w:style w:type="character" w:styleId="Mrltotthiperhivatkozs">
    <w:name w:val="FollowedHyperlink"/>
    <w:basedOn w:val="Bekezdsalapbettpusa"/>
    <w:uiPriority w:val="99"/>
    <w:semiHidden/>
    <w:unhideWhenUsed/>
    <w:rsid w:val="00BC2CB0"/>
    <w:rPr>
      <w:color w:val="800080" w:themeColor="followedHyperlink"/>
      <w:u w:val="single"/>
    </w:rPr>
  </w:style>
  <w:style w:type="paragraph" w:customStyle="1" w:styleId="cf0">
    <w:name w:val="cf0"/>
    <w:basedOn w:val="Norml"/>
    <w:rsid w:val="00351F55"/>
    <w:pPr>
      <w:spacing w:before="100" w:beforeAutospacing="1" w:after="100" w:afterAutospacing="1"/>
    </w:pPr>
    <w:rPr>
      <w:rFonts w:ascii="Times New Roman" w:hAnsi="Times New Roman"/>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F6EBA"/>
    <w:pPr>
      <w:spacing w:after="0" w:line="240" w:lineRule="auto"/>
    </w:pPr>
    <w:rPr>
      <w:rFonts w:ascii="Cambria" w:eastAsia="Times New Roman" w:hAnsi="Cambria" w:cs="Times New Roman"/>
      <w:sz w:val="24"/>
      <w:szCs w:val="24"/>
      <w:lang w:val="cs-CZ" w:eastAsia="ja-JP"/>
    </w:rPr>
  </w:style>
  <w:style w:type="paragraph" w:styleId="Cmsor1">
    <w:name w:val="heading 1"/>
    <w:basedOn w:val="Norml"/>
    <w:link w:val="Cmsor1Char"/>
    <w:uiPriority w:val="9"/>
    <w:qFormat/>
    <w:rsid w:val="00327763"/>
    <w:pPr>
      <w:spacing w:before="100" w:beforeAutospacing="1" w:after="100" w:afterAutospacing="1"/>
      <w:outlineLvl w:val="0"/>
    </w:pPr>
    <w:rPr>
      <w:b/>
      <w:bCs/>
      <w:kern w:val="36"/>
      <w:sz w:val="48"/>
      <w:szCs w:val="48"/>
      <w:lang w:eastAsia="hu-HU"/>
    </w:rPr>
  </w:style>
  <w:style w:type="paragraph" w:styleId="Cmsor2">
    <w:name w:val="heading 2"/>
    <w:basedOn w:val="Norml"/>
    <w:next w:val="Norml"/>
    <w:link w:val="Cmsor2Char"/>
    <w:uiPriority w:val="9"/>
    <w:unhideWhenUsed/>
    <w:qFormat/>
    <w:rsid w:val="003277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27763"/>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327763"/>
    <w:rPr>
      <w:rFonts w:asciiTheme="majorHAnsi" w:eastAsiaTheme="majorEastAsia" w:hAnsiTheme="majorHAnsi" w:cstheme="majorBidi"/>
      <w:b/>
      <w:bCs/>
      <w:color w:val="4F81BD" w:themeColor="accent1"/>
      <w:sz w:val="26"/>
      <w:szCs w:val="26"/>
    </w:rPr>
  </w:style>
  <w:style w:type="paragraph" w:styleId="Nincstrkz">
    <w:name w:val="No Spacing"/>
    <w:uiPriority w:val="1"/>
    <w:qFormat/>
    <w:rsid w:val="00327763"/>
    <w:pPr>
      <w:spacing w:after="0" w:line="240" w:lineRule="auto"/>
      <w:jc w:val="both"/>
    </w:pPr>
    <w:rPr>
      <w:rFonts w:ascii="Times New Roman" w:hAnsi="Times New Roman" w:cs="Times New Roman"/>
      <w:sz w:val="24"/>
      <w:szCs w:val="24"/>
    </w:rPr>
  </w:style>
  <w:style w:type="paragraph" w:styleId="NormlWeb">
    <w:name w:val="Normal (Web)"/>
    <w:basedOn w:val="Norml"/>
    <w:uiPriority w:val="99"/>
    <w:unhideWhenUsed/>
    <w:rsid w:val="004F6EBA"/>
    <w:pPr>
      <w:spacing w:before="100" w:beforeAutospacing="1" w:after="100" w:afterAutospacing="1"/>
    </w:pPr>
    <w:rPr>
      <w:rFonts w:ascii="Times New Roman" w:hAnsi="Times New Roman"/>
      <w:lang w:val="hu-HU" w:eastAsia="hu-HU"/>
    </w:rPr>
  </w:style>
  <w:style w:type="paragraph" w:styleId="Listaszerbekezds">
    <w:name w:val="List Paragraph"/>
    <w:basedOn w:val="Norml"/>
    <w:uiPriority w:val="34"/>
    <w:qFormat/>
    <w:rsid w:val="004F6EBA"/>
    <w:pPr>
      <w:ind w:left="720"/>
      <w:contextualSpacing/>
    </w:pPr>
  </w:style>
  <w:style w:type="character" w:styleId="Hiperhivatkozs">
    <w:name w:val="Hyperlink"/>
    <w:uiPriority w:val="99"/>
    <w:unhideWhenUsed/>
    <w:rsid w:val="004F6EBA"/>
    <w:rPr>
      <w:color w:val="0000FF"/>
      <w:u w:val="single"/>
    </w:rPr>
  </w:style>
  <w:style w:type="table" w:styleId="Rcsostblzat">
    <w:name w:val="Table Grid"/>
    <w:basedOn w:val="Normltblzat"/>
    <w:uiPriority w:val="59"/>
    <w:rsid w:val="004F6EBA"/>
    <w:pPr>
      <w:spacing w:after="0" w:line="240" w:lineRule="auto"/>
    </w:pPr>
    <w:rPr>
      <w:rFonts w:ascii="Cambria" w:eastAsia="Times New Roman" w:hAnsi="Cambria"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C918B5"/>
    <w:rPr>
      <w:sz w:val="16"/>
      <w:szCs w:val="16"/>
    </w:rPr>
  </w:style>
  <w:style w:type="paragraph" w:styleId="Jegyzetszveg">
    <w:name w:val="annotation text"/>
    <w:basedOn w:val="Norml"/>
    <w:link w:val="JegyzetszvegChar"/>
    <w:uiPriority w:val="99"/>
    <w:semiHidden/>
    <w:unhideWhenUsed/>
    <w:rsid w:val="00C918B5"/>
    <w:rPr>
      <w:sz w:val="20"/>
      <w:szCs w:val="20"/>
    </w:rPr>
  </w:style>
  <w:style w:type="character" w:customStyle="1" w:styleId="JegyzetszvegChar">
    <w:name w:val="Jegyzetszöveg Char"/>
    <w:basedOn w:val="Bekezdsalapbettpusa"/>
    <w:link w:val="Jegyzetszveg"/>
    <w:uiPriority w:val="99"/>
    <w:semiHidden/>
    <w:rsid w:val="00C918B5"/>
    <w:rPr>
      <w:rFonts w:ascii="Cambria" w:eastAsia="Times New Roman" w:hAnsi="Cambria" w:cs="Times New Roman"/>
      <w:sz w:val="20"/>
      <w:szCs w:val="20"/>
      <w:lang w:val="cs-CZ" w:eastAsia="ja-JP"/>
    </w:rPr>
  </w:style>
  <w:style w:type="paragraph" w:styleId="Megjegyzstrgya">
    <w:name w:val="annotation subject"/>
    <w:basedOn w:val="Jegyzetszveg"/>
    <w:next w:val="Jegyzetszveg"/>
    <w:link w:val="MegjegyzstrgyaChar"/>
    <w:uiPriority w:val="99"/>
    <w:semiHidden/>
    <w:unhideWhenUsed/>
    <w:rsid w:val="00C918B5"/>
    <w:rPr>
      <w:b/>
      <w:bCs/>
    </w:rPr>
  </w:style>
  <w:style w:type="character" w:customStyle="1" w:styleId="MegjegyzstrgyaChar">
    <w:name w:val="Megjegyzés tárgya Char"/>
    <w:basedOn w:val="JegyzetszvegChar"/>
    <w:link w:val="Megjegyzstrgya"/>
    <w:uiPriority w:val="99"/>
    <w:semiHidden/>
    <w:rsid w:val="00C918B5"/>
    <w:rPr>
      <w:rFonts w:ascii="Cambria" w:eastAsia="Times New Roman" w:hAnsi="Cambria" w:cs="Times New Roman"/>
      <w:b/>
      <w:bCs/>
      <w:sz w:val="20"/>
      <w:szCs w:val="20"/>
      <w:lang w:val="cs-CZ" w:eastAsia="ja-JP"/>
    </w:rPr>
  </w:style>
  <w:style w:type="paragraph" w:styleId="Buborkszveg">
    <w:name w:val="Balloon Text"/>
    <w:basedOn w:val="Norml"/>
    <w:link w:val="BuborkszvegChar"/>
    <w:uiPriority w:val="99"/>
    <w:semiHidden/>
    <w:unhideWhenUsed/>
    <w:rsid w:val="00C918B5"/>
    <w:rPr>
      <w:rFonts w:ascii="Tahoma" w:hAnsi="Tahoma" w:cs="Tahoma"/>
      <w:sz w:val="16"/>
      <w:szCs w:val="16"/>
    </w:rPr>
  </w:style>
  <w:style w:type="character" w:customStyle="1" w:styleId="BuborkszvegChar">
    <w:name w:val="Buborékszöveg Char"/>
    <w:basedOn w:val="Bekezdsalapbettpusa"/>
    <w:link w:val="Buborkszveg"/>
    <w:uiPriority w:val="99"/>
    <w:semiHidden/>
    <w:rsid w:val="00C918B5"/>
    <w:rPr>
      <w:rFonts w:ascii="Tahoma" w:eastAsia="Times New Roman" w:hAnsi="Tahoma" w:cs="Tahoma"/>
      <w:sz w:val="16"/>
      <w:szCs w:val="16"/>
      <w:lang w:val="cs-CZ" w:eastAsia="ja-JP"/>
    </w:rPr>
  </w:style>
  <w:style w:type="paragraph" w:styleId="lfej">
    <w:name w:val="header"/>
    <w:basedOn w:val="Norml"/>
    <w:link w:val="lfejChar"/>
    <w:uiPriority w:val="99"/>
    <w:unhideWhenUsed/>
    <w:rsid w:val="00DF206A"/>
    <w:pPr>
      <w:tabs>
        <w:tab w:val="center" w:pos="4536"/>
        <w:tab w:val="right" w:pos="9072"/>
      </w:tabs>
    </w:pPr>
  </w:style>
  <w:style w:type="character" w:customStyle="1" w:styleId="lfejChar">
    <w:name w:val="Élőfej Char"/>
    <w:basedOn w:val="Bekezdsalapbettpusa"/>
    <w:link w:val="lfej"/>
    <w:uiPriority w:val="99"/>
    <w:rsid w:val="00DF206A"/>
    <w:rPr>
      <w:rFonts w:ascii="Cambria" w:eastAsia="Times New Roman" w:hAnsi="Cambria" w:cs="Times New Roman"/>
      <w:sz w:val="24"/>
      <w:szCs w:val="24"/>
      <w:lang w:val="cs-CZ" w:eastAsia="ja-JP"/>
    </w:rPr>
  </w:style>
  <w:style w:type="paragraph" w:styleId="llb">
    <w:name w:val="footer"/>
    <w:basedOn w:val="Norml"/>
    <w:link w:val="llbChar"/>
    <w:uiPriority w:val="99"/>
    <w:unhideWhenUsed/>
    <w:rsid w:val="00DF206A"/>
    <w:pPr>
      <w:tabs>
        <w:tab w:val="center" w:pos="4536"/>
        <w:tab w:val="right" w:pos="9072"/>
      </w:tabs>
    </w:pPr>
  </w:style>
  <w:style w:type="character" w:customStyle="1" w:styleId="llbChar">
    <w:name w:val="Élőláb Char"/>
    <w:basedOn w:val="Bekezdsalapbettpusa"/>
    <w:link w:val="llb"/>
    <w:uiPriority w:val="99"/>
    <w:rsid w:val="00DF206A"/>
    <w:rPr>
      <w:rFonts w:ascii="Cambria" w:eastAsia="Times New Roman" w:hAnsi="Cambria" w:cs="Times New Roman"/>
      <w:sz w:val="24"/>
      <w:szCs w:val="24"/>
      <w:lang w:val="cs-CZ" w:eastAsia="ja-JP"/>
    </w:rPr>
  </w:style>
  <w:style w:type="character" w:styleId="Mrltotthiperhivatkozs">
    <w:name w:val="FollowedHyperlink"/>
    <w:basedOn w:val="Bekezdsalapbettpusa"/>
    <w:uiPriority w:val="99"/>
    <w:semiHidden/>
    <w:unhideWhenUsed/>
    <w:rsid w:val="00BC2CB0"/>
    <w:rPr>
      <w:color w:val="800080" w:themeColor="followedHyperlink"/>
      <w:u w:val="single"/>
    </w:rPr>
  </w:style>
  <w:style w:type="paragraph" w:customStyle="1" w:styleId="cf0">
    <w:name w:val="cf0"/>
    <w:basedOn w:val="Norml"/>
    <w:rsid w:val="00351F55"/>
    <w:pPr>
      <w:spacing w:before="100" w:beforeAutospacing="1" w:after="100" w:afterAutospacing="1"/>
    </w:pPr>
    <w:rPr>
      <w:rFonts w:ascii="Times New Roman" w:hAnsi="Times New Roman"/>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46623">
      <w:bodyDiv w:val="1"/>
      <w:marLeft w:val="0"/>
      <w:marRight w:val="0"/>
      <w:marTop w:val="0"/>
      <w:marBottom w:val="0"/>
      <w:divBdr>
        <w:top w:val="none" w:sz="0" w:space="0" w:color="auto"/>
        <w:left w:val="none" w:sz="0" w:space="0" w:color="auto"/>
        <w:bottom w:val="none" w:sz="0" w:space="0" w:color="auto"/>
        <w:right w:val="none" w:sz="0" w:space="0" w:color="auto"/>
      </w:divBdr>
    </w:div>
    <w:div w:id="760445801">
      <w:bodyDiv w:val="1"/>
      <w:marLeft w:val="0"/>
      <w:marRight w:val="0"/>
      <w:marTop w:val="0"/>
      <w:marBottom w:val="0"/>
      <w:divBdr>
        <w:top w:val="none" w:sz="0" w:space="0" w:color="auto"/>
        <w:left w:val="none" w:sz="0" w:space="0" w:color="auto"/>
        <w:bottom w:val="none" w:sz="0" w:space="0" w:color="auto"/>
        <w:right w:val="none" w:sz="0" w:space="0" w:color="auto"/>
      </w:divBdr>
    </w:div>
    <w:div w:id="128295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k.gov.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sztondij.e-kreta.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elvi.hu" TargetMode="External"/><Relationship Id="rId5" Type="http://schemas.openxmlformats.org/officeDocument/2006/relationships/settings" Target="settings.xml"/><Relationship Id="rId15" Type="http://schemas.openxmlformats.org/officeDocument/2006/relationships/hyperlink" Target="https://osztondij.e-kreta.hu" TargetMode="External"/><Relationship Id="rId10" Type="http://schemas.openxmlformats.org/officeDocument/2006/relationships/hyperlink" Target="https://osztondij.e-kreta.h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sztondij@kk.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7EC96-DE58-4FFF-A8F8-350A5ABB1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4317</Words>
  <Characters>29792</Characters>
  <Application>Microsoft Office Word</Application>
  <DocSecurity>0</DocSecurity>
  <Lines>248</Lines>
  <Paragraphs>68</Paragraphs>
  <ScaleCrop>false</ScaleCrop>
  <HeadingPairs>
    <vt:vector size="2" baseType="variant">
      <vt:variant>
        <vt:lpstr>Cím</vt:lpstr>
      </vt:variant>
      <vt:variant>
        <vt:i4>1</vt:i4>
      </vt:variant>
    </vt:vector>
  </HeadingPairs>
  <TitlesOfParts>
    <vt:vector size="1" baseType="lpstr">
      <vt:lpstr/>
    </vt:vector>
  </TitlesOfParts>
  <Company>Klebersberg Intézményfenntartó Központ</Company>
  <LinksUpToDate>false</LinksUpToDate>
  <CharactersWithSpaces>34041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 Edina</dc:creator>
  <cp:lastModifiedBy>Grünwald Tamás</cp:lastModifiedBy>
  <cp:revision>2</cp:revision>
  <cp:lastPrinted>2018-09-03T05:48:00Z</cp:lastPrinted>
  <dcterms:created xsi:type="dcterms:W3CDTF">2018-09-10T06:06:00Z</dcterms:created>
  <dcterms:modified xsi:type="dcterms:W3CDTF">2018-09-10T06:06:00Z</dcterms:modified>
</cp:coreProperties>
</file>