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0A" w:rsidRPr="00EA1045" w:rsidRDefault="00A6680A" w:rsidP="00A6680A">
      <w:pPr>
        <w:jc w:val="both"/>
        <w:rPr>
          <w:sz w:val="16"/>
          <w:szCs w:val="16"/>
        </w:rPr>
      </w:pPr>
      <w:r w:rsidRPr="00EA1045">
        <w:t xml:space="preserve">A földtani alapszelvények hazánk földtörténeti múltjának egy adott időtartamára jellemző földtani folyamatokat reprezentálnak; az ezek eredményeként létrejött kőzettestek, felszínformák alapos tudományos feldolgozottsággal rendelkező típus- előfordulásai. Egy adott földtani képződmény, de különösen egy földtani alapszelvény által hordozott információk a képződmény károsodásával, esetleges pusztulásával </w:t>
      </w:r>
      <w:r w:rsidRPr="00A6680A">
        <w:t>helyreállíthatatlanul</w:t>
      </w:r>
      <w:r w:rsidRPr="00EA1045">
        <w:t xml:space="preserve"> elvesznek úgy a további tudományos kutatás, megismerés, az oktatás és az ismeretterjesztés, mint a természetv</w:t>
      </w:r>
      <w:bookmarkStart w:id="0" w:name="_GoBack"/>
      <w:bookmarkEnd w:id="0"/>
      <w:r w:rsidRPr="00EA1045">
        <w:t xml:space="preserve">édelmi célú bemutatás számára.   </w:t>
      </w:r>
    </w:p>
    <w:p w:rsidR="00A6680A" w:rsidRPr="00EA1045" w:rsidRDefault="00A6680A" w:rsidP="00A6680A">
      <w:pPr>
        <w:jc w:val="both"/>
      </w:pPr>
      <w:r w:rsidRPr="00EA1045">
        <w:t xml:space="preserve">A természetvédelmi szempontból jelentős földtani alapszelvények és földtani képződmények természeti emlékként történő védetté nyilvánítása nagyban elősegíti megőrzésüket, fenntartásukat. </w:t>
      </w:r>
    </w:p>
    <w:p w:rsidR="00A6680A" w:rsidRPr="00EA1045" w:rsidRDefault="00A6680A" w:rsidP="00A6680A">
      <w:pPr>
        <w:jc w:val="both"/>
      </w:pPr>
      <w:r w:rsidRPr="00EA1045">
        <w:t xml:space="preserve">Az újonnan védetté nyilvánított 25, valamint a már eddig is kiemelt természetvédelmi oltalom alatt álló összesen 41 földtani alapszelvényre és földtani képződményre vonatkozó természetvédelmi kezelési terv kihirdetésével az érintettek és a döntéshozók számára áttekinthetőbbé, kiszámíthatóbbá válik </w:t>
      </w:r>
      <w:proofErr w:type="gramStart"/>
      <w:r w:rsidRPr="00EA1045">
        <w:t>ezen</w:t>
      </w:r>
      <w:proofErr w:type="gramEnd"/>
      <w:r w:rsidRPr="00EA1045">
        <w:t xml:space="preserve"> területek természetvédelmi kezelése. A természetvédelmi célú előírások jogszabályban történő kihirdetése nagyban hozzájárul a védett természeti területek hatékony megőrzéséhez, fenntartásához.</w:t>
      </w:r>
    </w:p>
    <w:p w:rsidR="00A6680A" w:rsidRPr="00EA1045" w:rsidRDefault="00A6680A" w:rsidP="00A6680A">
      <w:pPr>
        <w:jc w:val="both"/>
      </w:pPr>
      <w:r w:rsidRPr="00EA1045">
        <w:t xml:space="preserve">Egyes hazai földtani alapszelvények és képződmények jelentős nemzetközi érdeklődésre is számot tarthatnak, így például a bakonyi dinoszaurusz-lelőhelyek, az </w:t>
      </w:r>
      <w:proofErr w:type="spellStart"/>
      <w:r w:rsidRPr="00EA1045">
        <w:t>ipolytarnóci</w:t>
      </w:r>
      <w:proofErr w:type="spellEnd"/>
      <w:r w:rsidRPr="00EA1045">
        <w:t xml:space="preserve"> és a mecseki lábnyomos homokkő-előfordulások. Más helyszíneken az </w:t>
      </w:r>
      <w:proofErr w:type="spellStart"/>
      <w:r w:rsidRPr="00EA1045">
        <w:t>ökoturisztikai</w:t>
      </w:r>
      <w:proofErr w:type="spellEnd"/>
      <w:r w:rsidRPr="00EA1045">
        <w:t xml:space="preserve"> vagy a környezeti nevelési, oktatási célú hasznosítás keretében történő természetvédelmi bemutatás során a helyben látható képződmények keletkezésének idejére jellemző, sok esetben a maitól gyökeresen eltérő (trópusi szárazföldi, sekély- vagy mélytengeri, jégkorszaki stb.) őskörnyezeti, ős-élőhelyi adottságok szemléletes ismertetésére adódik lehetőség.</w:t>
      </w:r>
    </w:p>
    <w:p w:rsidR="00A6680A" w:rsidRPr="00EA1045" w:rsidRDefault="00A6680A" w:rsidP="00A6680A">
      <w:pPr>
        <w:jc w:val="both"/>
      </w:pPr>
      <w:r w:rsidRPr="00EA1045">
        <w:t>Mindennek fontos szerepe van hazánk változatos földtörténeti múltjának, földtudományi természeti értékeinek minél szélesebb körben történő, élményszerű megismertetésében, a természetvédelmi szemlélet erősítésében is.</w:t>
      </w:r>
    </w:p>
    <w:p w:rsidR="00CE66E3" w:rsidRDefault="00CE66E3"/>
    <w:sectPr w:rsidR="00CE6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0A"/>
    <w:rsid w:val="00A6680A"/>
    <w:rsid w:val="00CE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1817</Characters>
  <Application>Microsoft Office Word</Application>
  <DocSecurity>0</DocSecurity>
  <Lines>15</Lines>
  <Paragraphs>4</Paragraphs>
  <ScaleCrop>false</ScaleCrop>
  <Company>NISZ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Izsane</dc:creator>
  <cp:lastModifiedBy>Izsane</cp:lastModifiedBy>
  <cp:revision>1</cp:revision>
  <dcterms:created xsi:type="dcterms:W3CDTF">2015-07-24T12:16:00Z</dcterms:created>
  <dcterms:modified xsi:type="dcterms:W3CDTF">2015-07-24T12:19:00Z</dcterms:modified>
</cp:coreProperties>
</file>