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84" w:rsidRPr="00982584" w:rsidRDefault="00982584" w:rsidP="00982584">
      <w:pPr>
        <w:jc w:val="both"/>
        <w:rPr>
          <w:sz w:val="24"/>
          <w:szCs w:val="24"/>
        </w:rPr>
      </w:pPr>
      <w:r w:rsidRPr="00982584">
        <w:rPr>
          <w:sz w:val="24"/>
          <w:szCs w:val="24"/>
        </w:rPr>
        <w:t>A vad védelméről, a vadgazdálkodásról, valamint a vadászatról szóló 1996. évi LV. törvény módosítása következtében szükségessé vált a végrehajtására kiadott 79/2004. (V. 4.) FVM rendelet felülvizsgálata is, tekintettel arra, hogy a törvény új rendelkezései az érintettek részére – többek között – a vadászterület kialakításával, a vadászati jog hasznosításával, a tulajdonosi közösségi gyűlés megtartásával, a közös képviselő megválasztásával kapcsolatban az eddigiektől eltérő eljárásrendet vezettek be. Ezen ú</w:t>
      </w:r>
      <w:bookmarkStart w:id="0" w:name="_GoBack"/>
      <w:bookmarkEnd w:id="0"/>
      <w:r w:rsidRPr="00982584">
        <w:rPr>
          <w:sz w:val="24"/>
          <w:szCs w:val="24"/>
        </w:rPr>
        <w:t>j szabályoknak a jogalkalmazók által történő könnyebb végrehajtása és a jogbiztonság érdekében a 79/2004. (V. 4.) FVM rendeletet is a megváltozott törvényi szabályrendszerhez szükséges igazítani.</w:t>
      </w:r>
    </w:p>
    <w:p w:rsidR="00CB0C31" w:rsidRDefault="00CB0C31"/>
    <w:sectPr w:rsidR="00CB0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84"/>
    <w:rsid w:val="00982584"/>
    <w:rsid w:val="00CB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2016-02-04T13:42:00Z</dcterms:created>
  <dcterms:modified xsi:type="dcterms:W3CDTF">2016-02-04T13:46:00Z</dcterms:modified>
</cp:coreProperties>
</file>