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E9" w:rsidRPr="0020671A" w:rsidRDefault="00101BE9" w:rsidP="000B3707">
      <w:pPr>
        <w:jc w:val="center"/>
        <w:rPr>
          <w:rFonts w:ascii="Times New Roman félkövér" w:hAnsi="Times New Roman félkövér"/>
          <w:b/>
          <w:caps/>
          <w:spacing w:val="20"/>
          <w:sz w:val="28"/>
          <w:szCs w:val="28"/>
        </w:rPr>
      </w:pPr>
      <w:r w:rsidRPr="0020671A">
        <w:rPr>
          <w:rFonts w:ascii="Times New Roman félkövér" w:hAnsi="Times New Roman félkövér"/>
          <w:b/>
          <w:caps/>
          <w:spacing w:val="20"/>
          <w:sz w:val="28"/>
          <w:szCs w:val="28"/>
        </w:rPr>
        <w:t>Összefoglaló</w:t>
      </w:r>
    </w:p>
    <w:p w:rsidR="0020671A" w:rsidRDefault="0020671A" w:rsidP="000B3707">
      <w:pPr>
        <w:jc w:val="center"/>
        <w:rPr>
          <w:sz w:val="28"/>
          <w:szCs w:val="28"/>
        </w:rPr>
      </w:pPr>
    </w:p>
    <w:p w:rsidR="0020671A" w:rsidRPr="0020671A" w:rsidRDefault="0020671A" w:rsidP="000B3707">
      <w:pPr>
        <w:jc w:val="center"/>
        <w:rPr>
          <w:sz w:val="28"/>
          <w:szCs w:val="28"/>
        </w:rPr>
      </w:pPr>
      <w:r w:rsidRPr="0020671A">
        <w:rPr>
          <w:sz w:val="28"/>
          <w:szCs w:val="28"/>
        </w:rPr>
        <w:t xml:space="preserve">– a jogszabályok előkészítésében való társadalmi részvételről szóló 2010. évi CXXXI. törvény alapján – </w:t>
      </w:r>
    </w:p>
    <w:p w:rsidR="006C4CCF" w:rsidRPr="004C7FC2" w:rsidRDefault="004C7FC2" w:rsidP="00F31088">
      <w:pPr>
        <w:jc w:val="center"/>
        <w:rPr>
          <w:b/>
        </w:rPr>
      </w:pPr>
      <w:proofErr w:type="gramStart"/>
      <w:r w:rsidRPr="004C7FC2">
        <w:rPr>
          <w:b/>
        </w:rPr>
        <w:t>az</w:t>
      </w:r>
      <w:proofErr w:type="gramEnd"/>
      <w:r w:rsidRPr="004C7FC2">
        <w:rPr>
          <w:b/>
        </w:rPr>
        <w:t xml:space="preserve"> egyes zajvédelmi rendeletek módosításáról szóló </w:t>
      </w:r>
      <w:r w:rsidR="00EE456A">
        <w:rPr>
          <w:b/>
        </w:rPr>
        <w:t>előterjesztéshez</w:t>
      </w:r>
    </w:p>
    <w:p w:rsidR="000B3707" w:rsidRPr="00DB4F09" w:rsidRDefault="006C4CCF" w:rsidP="00F31088">
      <w:pPr>
        <w:jc w:val="center"/>
      </w:pPr>
      <w:r w:rsidRPr="00DB4F09">
        <w:t>(</w:t>
      </w:r>
      <w:r w:rsidR="004C7FC2">
        <w:t xml:space="preserve">a </w:t>
      </w:r>
      <w:r w:rsidR="00B557BE">
        <w:t xml:space="preserve">társadalmi </w:t>
      </w:r>
      <w:r w:rsidRPr="00DB4F09">
        <w:t>egyeztetés</w:t>
      </w:r>
      <w:r w:rsidR="0020671A" w:rsidRPr="00DB4F09">
        <w:t xml:space="preserve"> ideje:</w:t>
      </w:r>
      <w:r w:rsidR="004C7FC2">
        <w:t xml:space="preserve"> 2015</w:t>
      </w:r>
      <w:r w:rsidRPr="00DB4F09">
        <w:t>.</w:t>
      </w:r>
      <w:r w:rsidR="00B557BE">
        <w:t xml:space="preserve"> augusztus 5.- 24.</w:t>
      </w:r>
      <w:r w:rsidRPr="00DB4F09">
        <w:t>)</w:t>
      </w:r>
    </w:p>
    <w:p w:rsidR="000B3707" w:rsidRDefault="000B3707"/>
    <w:p w:rsidR="00B527BE" w:rsidRDefault="00B527BE"/>
    <w:p w:rsidR="00B527BE" w:rsidRDefault="00B527BE">
      <w:r>
        <w:t xml:space="preserve">A jogszabály-csomag társadalmi egyeztetetése során az alábbi szervezetek tettek észrevételt: </w:t>
      </w:r>
    </w:p>
    <w:p w:rsidR="00B527BE" w:rsidRDefault="00B527BE" w:rsidP="00B527BE">
      <w:pPr>
        <w:pStyle w:val="Listaszerbekezds"/>
        <w:numPr>
          <w:ilvl w:val="0"/>
          <w:numId w:val="6"/>
        </w:numPr>
      </w:pPr>
      <w:r w:rsidRPr="00916351">
        <w:t>Szilas Tér Egyesület</w:t>
      </w:r>
      <w:r>
        <w:t>,</w:t>
      </w:r>
    </w:p>
    <w:p w:rsidR="00B527BE" w:rsidRPr="00916351" w:rsidRDefault="00B527BE" w:rsidP="00B527BE">
      <w:pPr>
        <w:pStyle w:val="Listaszerbekezds"/>
        <w:numPr>
          <w:ilvl w:val="0"/>
          <w:numId w:val="6"/>
        </w:numPr>
      </w:pPr>
      <w:r w:rsidRPr="00916351">
        <w:t>Levegő Munkacsoport</w:t>
      </w:r>
      <w:r>
        <w:t>,</w:t>
      </w:r>
    </w:p>
    <w:p w:rsidR="00B527BE" w:rsidRDefault="00B527BE" w:rsidP="00B527BE">
      <w:pPr>
        <w:pStyle w:val="Listaszerbekezds"/>
        <w:numPr>
          <w:ilvl w:val="0"/>
          <w:numId w:val="6"/>
        </w:numPr>
      </w:pPr>
      <w:r w:rsidRPr="00916351">
        <w:t>O</w:t>
      </w:r>
      <w:r>
        <w:t>ptikai, Akusztikai, Film- és Színháztechnikai Tudományos Egyesület.</w:t>
      </w:r>
    </w:p>
    <w:p w:rsidR="00B527BE" w:rsidRDefault="00B527BE">
      <w:r>
        <w:t xml:space="preserve">  </w:t>
      </w:r>
    </w:p>
    <w:p w:rsidR="00B527BE" w:rsidRDefault="00B527BE">
      <w:r>
        <w:t>A beérkezett vélemények</w:t>
      </w:r>
      <w:r w:rsidR="00CE2C12">
        <w:t xml:space="preserve"> </w:t>
      </w:r>
      <w:r w:rsidR="00F11F8D">
        <w:t xml:space="preserve">tartalmának </w:t>
      </w:r>
      <w:r w:rsidR="00CE2C12">
        <w:t>összefoglalását</w:t>
      </w:r>
      <w:r>
        <w:t xml:space="preserve">, a Földművelésügyi Minisztérium </w:t>
      </w:r>
      <w:r w:rsidR="006D3BB0">
        <w:t xml:space="preserve">által tett </w:t>
      </w:r>
      <w:r>
        <w:t>intézkedés</w:t>
      </w:r>
      <w:r w:rsidR="006D3BB0">
        <w:t>eke</w:t>
      </w:r>
      <w:r>
        <w:t>t és a</w:t>
      </w:r>
      <w:r w:rsidR="006D3BB0">
        <w:t>zok</w:t>
      </w:r>
      <w:r>
        <w:t xml:space="preserve"> indoklását az alábbi táblázat foglalja össze.     </w:t>
      </w:r>
    </w:p>
    <w:p w:rsidR="00B527BE" w:rsidRDefault="00B527BE"/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B527BE" w:rsidRPr="00D03986" w:rsidTr="004F1ADE">
        <w:trPr>
          <w:cantSplit/>
        </w:trPr>
        <w:tc>
          <w:tcPr>
            <w:tcW w:w="3369" w:type="dxa"/>
          </w:tcPr>
          <w:p w:rsidR="00B527BE" w:rsidRPr="00916351" w:rsidRDefault="00B527BE" w:rsidP="00F11F8D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r w:rsidR="00F11F8D">
              <w:rPr>
                <w:b/>
              </w:rPr>
              <w:t>vélemény</w:t>
            </w:r>
            <w:r>
              <w:rPr>
                <w:b/>
              </w:rPr>
              <w:t xml:space="preserve"> tartalma  </w:t>
            </w:r>
          </w:p>
        </w:tc>
        <w:tc>
          <w:tcPr>
            <w:tcW w:w="5953" w:type="dxa"/>
          </w:tcPr>
          <w:p w:rsidR="00B527BE" w:rsidRPr="00916351" w:rsidRDefault="00B527BE" w:rsidP="00F11F8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F11F8D">
              <w:rPr>
                <w:b/>
              </w:rPr>
              <w:t xml:space="preserve"> véleménnyel</w:t>
            </w:r>
            <w:r>
              <w:rPr>
                <w:b/>
              </w:rPr>
              <w:t xml:space="preserve"> kapcsolatos intézkedés és indoklása</w:t>
            </w:r>
          </w:p>
        </w:tc>
      </w:tr>
      <w:tr w:rsidR="00B527BE" w:rsidRPr="00D03986" w:rsidTr="00834696">
        <w:tc>
          <w:tcPr>
            <w:tcW w:w="3369" w:type="dxa"/>
            <w:vAlign w:val="center"/>
          </w:tcPr>
          <w:p w:rsidR="00B527BE" w:rsidRPr="00916351" w:rsidRDefault="00B527BE" w:rsidP="00C91187">
            <w:pPr>
              <w:rPr>
                <w:b/>
                <w:u w:val="single"/>
              </w:rPr>
            </w:pPr>
            <w:r w:rsidRPr="00916351">
              <w:t xml:space="preserve">A tervezet alapkoncepciója hibás, mert </w:t>
            </w:r>
            <w:r w:rsidR="00F11F8D">
              <w:t>a gyorsasági autó- és motorversenypályákkal kapcsolatosan abból indul ki</w:t>
            </w:r>
            <w:r w:rsidRPr="00916351">
              <w:t>, hogy a zajterhelés nem csökkenthető műszaki intézkedésekkel határérték alá.</w:t>
            </w:r>
          </w:p>
        </w:tc>
        <w:tc>
          <w:tcPr>
            <w:tcW w:w="5953" w:type="dxa"/>
            <w:vAlign w:val="center"/>
          </w:tcPr>
          <w:p w:rsidR="00B527BE" w:rsidRPr="00FF3E41" w:rsidRDefault="00B527BE" w:rsidP="006262DB">
            <w:r w:rsidRPr="00FF3E41">
              <w:t>Elutasítva</w:t>
            </w:r>
          </w:p>
          <w:p w:rsidR="00B527BE" w:rsidRDefault="00B527BE" w:rsidP="00FF3E41"/>
          <w:p w:rsidR="00B527BE" w:rsidRPr="00916351" w:rsidRDefault="00B527BE" w:rsidP="00567C78">
            <w:r>
              <w:t xml:space="preserve">A gyorsasági versenypályák szabadtéren helyezkednek el, ezért a műszaki beavatkozás lehetősége eleve korlátozott. Ha a pálya fekvése kedvezőtlen és a lakott területektől való távolság kicsi, akkor a pályán végzett tevékenység korlátozása nélkül sok esetben nem létezik megoldás a zajkibocsátás határértékre való csökkentésére. </w:t>
            </w:r>
          </w:p>
        </w:tc>
      </w:tr>
      <w:tr w:rsidR="00B527BE" w:rsidTr="00834696">
        <w:tc>
          <w:tcPr>
            <w:tcW w:w="3369" w:type="dxa"/>
            <w:vAlign w:val="center"/>
          </w:tcPr>
          <w:p w:rsidR="00B527BE" w:rsidRPr="00916351" w:rsidRDefault="00B527BE" w:rsidP="00F11F8D">
            <w:pPr>
              <w:rPr>
                <w:b/>
                <w:u w:val="single"/>
              </w:rPr>
            </w:pPr>
            <w:r w:rsidRPr="00916351">
              <w:t xml:space="preserve">A jogszabálytervezet </w:t>
            </w:r>
            <w:r w:rsidR="00F11F8D">
              <w:t xml:space="preserve">a nemzetközi licenccel rendelkező versenypályák vonatkozásában magasabb zajterhelési határértéket állapít meg.  </w:t>
            </w:r>
            <w:r>
              <w:t>A</w:t>
            </w:r>
            <w:r w:rsidRPr="00916351">
              <w:t>z Alkotmánybíróság egy korábbi megállapítása szerint „az állam nem élvez szabadságot abban, hogy a környezet állapotát romlani engedje”.</w:t>
            </w:r>
            <w:r w:rsidR="00F11F8D">
              <w:t xml:space="preserve"> A tervezet tehát </w:t>
            </w:r>
            <w:r w:rsidR="00F11F8D" w:rsidRPr="00916351">
              <w:t>nincs összhangban az Alaptörvényben deklarált testi és lelki egészséghez való joggal</w:t>
            </w:r>
            <w:r w:rsidR="00F11F8D">
              <w:t xml:space="preserve">. </w:t>
            </w:r>
            <w:r w:rsidR="00F11F8D" w:rsidRPr="00916351">
              <w:t xml:space="preserve"> </w:t>
            </w:r>
          </w:p>
        </w:tc>
        <w:tc>
          <w:tcPr>
            <w:tcW w:w="5953" w:type="dxa"/>
            <w:vAlign w:val="center"/>
          </w:tcPr>
          <w:p w:rsidR="00B527BE" w:rsidRPr="00C47B5F" w:rsidRDefault="00B527BE" w:rsidP="009C3124">
            <w:r w:rsidRPr="00C47B5F">
              <w:t xml:space="preserve">Elutasítva </w:t>
            </w:r>
          </w:p>
          <w:p w:rsidR="00B527BE" w:rsidRPr="00916351" w:rsidRDefault="00B527BE" w:rsidP="009C3124"/>
          <w:p w:rsidR="00B527BE" w:rsidRDefault="00DB4EEC" w:rsidP="009C3124">
            <w:r>
              <w:t>A rendelet</w:t>
            </w:r>
            <w:r w:rsidR="00B527BE" w:rsidRPr="00916351">
              <w:t xml:space="preserve">tervezet valóban </w:t>
            </w:r>
            <w:r w:rsidR="00B527BE">
              <w:t xml:space="preserve">lehetővé teszi a zajkibocsátási határérték </w:t>
            </w:r>
            <w:r w:rsidR="00B527BE" w:rsidRPr="00916351">
              <w:t xml:space="preserve">5 </w:t>
            </w:r>
            <w:proofErr w:type="spellStart"/>
            <w:r w:rsidR="00B527BE" w:rsidRPr="00916351">
              <w:t>dB-vel</w:t>
            </w:r>
            <w:proofErr w:type="spellEnd"/>
            <w:r w:rsidR="00B527BE" w:rsidRPr="00916351">
              <w:t xml:space="preserve"> </w:t>
            </w:r>
            <w:r w:rsidR="00B527BE">
              <w:t xml:space="preserve">való emelését, </w:t>
            </w:r>
            <w:r w:rsidR="00B527BE" w:rsidRPr="00916351">
              <w:t xml:space="preserve">de emellett a zajforrások működését időben jelentősen korlátozza. A jelenleg hatályos jogszabályok szerint a határérték betartása </w:t>
            </w:r>
            <w:r w:rsidR="00B527BE">
              <w:t>esetén</w:t>
            </w:r>
            <w:r w:rsidR="00B527BE" w:rsidRPr="00916351">
              <w:t xml:space="preserve"> a versenypályák akár 24 órában is üzemel</w:t>
            </w:r>
            <w:r w:rsidR="00F11F8D">
              <w:t>tethetők</w:t>
            </w:r>
            <w:r w:rsidR="00C91187">
              <w:t>, míg a</w:t>
            </w:r>
            <w:r w:rsidR="00B527BE" w:rsidRPr="00916351">
              <w:t xml:space="preserve"> módosítással az üzemelésére csak reggel 8 és 20 óra között van lehetőség, de akkor is csak napi 10 órában. Emellett az új zajkibocsátási határérték határozatban a környezetvédelmi hatóságnak kötelezést kell kiadni a versenypálya üzemeltetője részére zajcsökkentési intézkedések bevezetésére.</w:t>
            </w:r>
          </w:p>
          <w:p w:rsidR="00B527BE" w:rsidRPr="00916351" w:rsidRDefault="00B527BE" w:rsidP="009C3124">
            <w:r>
              <w:t>A jogszabály emellett a felmentéssel érintett napok számával egyenlő számú napon tiltja a versenypálya üzemeltetését. A</w:t>
            </w:r>
            <w:r w:rsidRPr="005102CC">
              <w:t xml:space="preserve"> rendelet-csomag </w:t>
            </w:r>
            <w:r>
              <w:t>tehát összességében</w:t>
            </w:r>
            <w:r w:rsidRPr="005102CC">
              <w:t xml:space="preserve"> </w:t>
            </w:r>
            <w:r>
              <w:t xml:space="preserve">kompenzálja </w:t>
            </w:r>
            <w:r w:rsidRPr="005102CC">
              <w:t>a</w:t>
            </w:r>
            <w:r>
              <w:t xml:space="preserve"> magasabb határértékeket, illetve a</w:t>
            </w:r>
            <w:r w:rsidRPr="005102CC">
              <w:t xml:space="preserve"> felmentés kedvezőtlen környezeti hatásait.</w:t>
            </w:r>
            <w:r>
              <w:rPr>
                <w:b/>
              </w:rPr>
              <w:t xml:space="preserve">  </w:t>
            </w:r>
            <w:r>
              <w:t xml:space="preserve"> </w:t>
            </w:r>
          </w:p>
          <w:p w:rsidR="00B527BE" w:rsidRPr="00916351" w:rsidRDefault="00B527BE" w:rsidP="009C3124">
            <w:r w:rsidRPr="00916351">
              <w:t xml:space="preserve">  </w:t>
            </w:r>
          </w:p>
        </w:tc>
      </w:tr>
      <w:tr w:rsidR="00B527BE" w:rsidTr="00834696">
        <w:tc>
          <w:tcPr>
            <w:tcW w:w="3369" w:type="dxa"/>
            <w:vAlign w:val="center"/>
          </w:tcPr>
          <w:p w:rsidR="00B527BE" w:rsidRPr="00916351" w:rsidRDefault="00B527BE" w:rsidP="00F11F8D">
            <w:pPr>
              <w:rPr>
                <w:b/>
                <w:u w:val="single"/>
              </w:rPr>
            </w:pPr>
            <w:r w:rsidRPr="00916351">
              <w:t>A tervezet széleskörű társadalmi egyeztetést igényelt volna, ami nem történt meg</w:t>
            </w:r>
            <w:r>
              <w:t xml:space="preserve">. A vélemény-nyilvánításra rendelkezésre </w:t>
            </w:r>
            <w:r w:rsidR="00F11F8D">
              <w:t>álló idő túl rövid volt.</w:t>
            </w:r>
            <w:r>
              <w:t xml:space="preserve"> </w:t>
            </w:r>
          </w:p>
        </w:tc>
        <w:tc>
          <w:tcPr>
            <w:tcW w:w="5953" w:type="dxa"/>
            <w:vAlign w:val="center"/>
          </w:tcPr>
          <w:p w:rsidR="00B527BE" w:rsidRPr="006333F3" w:rsidRDefault="00B527BE" w:rsidP="00DB4EEC">
            <w:pPr>
              <w:rPr>
                <w:u w:val="single"/>
              </w:rPr>
            </w:pPr>
            <w:r w:rsidRPr="00F11F8D">
              <w:rPr>
                <w:bCs/>
              </w:rPr>
              <w:t>A jogszabálytervezet</w:t>
            </w:r>
            <w:r w:rsidR="00F11F8D" w:rsidRPr="00F11F8D">
              <w:rPr>
                <w:bCs/>
              </w:rPr>
              <w:t>et</w:t>
            </w:r>
            <w:r w:rsidRPr="00F11F8D">
              <w:rPr>
                <w:bCs/>
              </w:rPr>
              <w:t xml:space="preserve"> az FM </w:t>
            </w:r>
            <w:r w:rsidR="00F11F8D" w:rsidRPr="00F11F8D">
              <w:t>a jogszabályok előkészítésében való társadalmi részvételről szóló 2010. évi CXXXI. törvény</w:t>
            </w:r>
            <w:r w:rsidR="00F11F8D" w:rsidRPr="00F11F8D">
              <w:rPr>
                <w:bCs/>
              </w:rPr>
              <w:t xml:space="preserve"> </w:t>
            </w:r>
            <w:r w:rsidR="00744076">
              <w:rPr>
                <w:bCs/>
              </w:rPr>
              <w:t>8</w:t>
            </w:r>
            <w:r w:rsidR="00F11F8D">
              <w:rPr>
                <w:bCs/>
              </w:rPr>
              <w:t>.§</w:t>
            </w:r>
            <w:proofErr w:type="spellStart"/>
            <w:r w:rsidR="00F11F8D">
              <w:rPr>
                <w:bCs/>
              </w:rPr>
              <w:t>-</w:t>
            </w:r>
            <w:r w:rsidR="00744076">
              <w:rPr>
                <w:bCs/>
              </w:rPr>
              <w:t>ának</w:t>
            </w:r>
            <w:proofErr w:type="spellEnd"/>
            <w:r w:rsidR="00744076">
              <w:rPr>
                <w:bCs/>
              </w:rPr>
              <w:t xml:space="preserve"> megfelelően általános egyeztetésre bocsátotta.  Az érintetteknek </w:t>
            </w:r>
            <w:r w:rsidR="00DB4EEC">
              <w:rPr>
                <w:bCs/>
              </w:rPr>
              <w:t xml:space="preserve">2015. </w:t>
            </w:r>
            <w:r w:rsidR="00DB4EEC" w:rsidRPr="00F11F8D">
              <w:rPr>
                <w:bCs/>
              </w:rPr>
              <w:t xml:space="preserve">augusztus 5-től 24-ig </w:t>
            </w:r>
            <w:r w:rsidR="00DB4EEC">
              <w:rPr>
                <w:bCs/>
              </w:rPr>
              <w:t xml:space="preserve">volt lehetősége </w:t>
            </w:r>
            <w:r w:rsidR="00744076">
              <w:rPr>
                <w:bCs/>
              </w:rPr>
              <w:t xml:space="preserve">véleményük </w:t>
            </w:r>
            <w:r w:rsidR="00DB4EEC">
              <w:rPr>
                <w:bCs/>
              </w:rPr>
              <w:t>továbbítására</w:t>
            </w:r>
            <w:r w:rsidR="00744076">
              <w:rPr>
                <w:bCs/>
              </w:rPr>
              <w:t xml:space="preserve">. </w:t>
            </w:r>
            <w:r w:rsidR="00744076" w:rsidRPr="00744076">
              <w:rPr>
                <w:bCs/>
              </w:rPr>
              <w:t>A</w:t>
            </w:r>
            <w:r w:rsidR="00DB4EEC">
              <w:rPr>
                <w:bCs/>
              </w:rPr>
              <w:t xml:space="preserve">z </w:t>
            </w:r>
            <w:r w:rsidR="00DB4EEC">
              <w:rPr>
                <w:bCs/>
              </w:rPr>
              <w:lastRenderedPageBreak/>
              <w:t>FM álláspontja szerint,</w:t>
            </w:r>
            <w:r w:rsidR="00744076" w:rsidRPr="00744076">
              <w:rPr>
                <w:bCs/>
              </w:rPr>
              <w:t xml:space="preserve"> </w:t>
            </w:r>
            <w:r w:rsidR="00C91187">
              <w:rPr>
                <w:bCs/>
              </w:rPr>
              <w:t>az észrevételek benyújtására</w:t>
            </w:r>
            <w:r w:rsidR="00DB4EEC">
              <w:rPr>
                <w:bCs/>
              </w:rPr>
              <w:t xml:space="preserve"> </w:t>
            </w:r>
            <w:r w:rsidR="00744076" w:rsidRPr="00744076">
              <w:rPr>
                <w:bCs/>
              </w:rPr>
              <w:t xml:space="preserve">rendelkezésre álló 20 nap </w:t>
            </w:r>
            <w:r w:rsidR="00DB4EEC">
              <w:rPr>
                <w:bCs/>
              </w:rPr>
              <w:t xml:space="preserve">megfelelő időt jelent </w:t>
            </w:r>
            <w:r w:rsidR="00744076" w:rsidRPr="00744076">
              <w:t>a tervezet érdemi megítéléséhez</w:t>
            </w:r>
            <w:r w:rsidR="00DB4EEC">
              <w:t>.</w:t>
            </w:r>
          </w:p>
        </w:tc>
      </w:tr>
      <w:tr w:rsidR="00B527BE" w:rsidRPr="00D03986" w:rsidTr="00834696">
        <w:trPr>
          <w:trHeight w:val="2608"/>
        </w:trPr>
        <w:tc>
          <w:tcPr>
            <w:tcW w:w="3369" w:type="dxa"/>
            <w:vAlign w:val="center"/>
          </w:tcPr>
          <w:p w:rsidR="00B527BE" w:rsidRPr="00916351" w:rsidRDefault="00B527BE" w:rsidP="006D3BB0">
            <w:pPr>
              <w:rPr>
                <w:b/>
                <w:u w:val="single"/>
              </w:rPr>
            </w:pPr>
            <w:r>
              <w:lastRenderedPageBreak/>
              <w:t>A</w:t>
            </w:r>
            <w:r w:rsidRPr="00916351">
              <w:t xml:space="preserve"> nemzetközi licenctől független napokon </w:t>
            </w:r>
            <w:r>
              <w:t xml:space="preserve">indokolatlan a </w:t>
            </w:r>
            <w:r w:rsidR="00CE2C12">
              <w:t>gyorsasági autó</w:t>
            </w:r>
            <w:r w:rsidR="006D3BB0">
              <w:t>-</w:t>
            </w:r>
            <w:r w:rsidR="00CE2C12">
              <w:t xml:space="preserve"> és motorversenyek megrendezésére szolgáló pályákon a </w:t>
            </w:r>
            <w:r>
              <w:t xml:space="preserve">határértéket </w:t>
            </w:r>
            <w:r w:rsidRPr="00916351">
              <w:t xml:space="preserve">50 </w:t>
            </w:r>
            <w:proofErr w:type="spellStart"/>
            <w:r w:rsidRPr="00916351">
              <w:t>dB-ről</w:t>
            </w:r>
            <w:proofErr w:type="spellEnd"/>
            <w:r w:rsidRPr="00916351">
              <w:t xml:space="preserve"> 55 dB-re </w:t>
            </w:r>
            <w:r>
              <w:t>növelni.</w:t>
            </w:r>
          </w:p>
        </w:tc>
        <w:tc>
          <w:tcPr>
            <w:tcW w:w="5953" w:type="dxa"/>
            <w:vAlign w:val="center"/>
          </w:tcPr>
          <w:p w:rsidR="00B527BE" w:rsidRPr="0068556A" w:rsidRDefault="00CE2C12" w:rsidP="006262DB">
            <w:r>
              <w:t>Elutasítva</w:t>
            </w:r>
          </w:p>
          <w:p w:rsidR="00B527BE" w:rsidRDefault="00B527BE" w:rsidP="006262DB">
            <w:pPr>
              <w:rPr>
                <w:b/>
                <w:u w:val="single"/>
              </w:rPr>
            </w:pPr>
          </w:p>
          <w:p w:rsidR="00B527BE" w:rsidRPr="00916351" w:rsidRDefault="00DB4EEC" w:rsidP="00DB4EEC">
            <w:pPr>
              <w:rPr>
                <w:b/>
                <w:u w:val="single"/>
              </w:rPr>
            </w:pPr>
            <w:r>
              <w:t>A rendelet</w:t>
            </w:r>
            <w:r w:rsidR="00CE2C12" w:rsidRPr="00CE2C12">
              <w:t xml:space="preserve">tervezet </w:t>
            </w:r>
            <w:r w:rsidR="00CE2C12">
              <w:t xml:space="preserve">azokra a helyzetekre kínál megoldást, amikor a versenypályák zajkibocsátásának csökkentésére nem létezik elérhető műszaki megoldás. Ilyen esetekben nemcsak a nemzetközi, hanem a hazai versenyek esetében sem tarthatók be a jelenleg hatályos határértékek. </w:t>
            </w:r>
            <w:r w:rsidR="006D3BB0">
              <w:t>Fontos kiemelni, hogy a rendeletcsomag a magasabb határértékekhez jelentős üzemeltetési korlátozások társ</w:t>
            </w:r>
            <w:r>
              <w:t>ít</w:t>
            </w:r>
            <w:r w:rsidR="006D3BB0">
              <w:t xml:space="preserve">. </w:t>
            </w:r>
            <w:r w:rsidR="00CE2C12">
              <w:t xml:space="preserve"> </w:t>
            </w:r>
          </w:p>
        </w:tc>
      </w:tr>
      <w:tr w:rsidR="00B527BE" w:rsidTr="00834696">
        <w:tc>
          <w:tcPr>
            <w:tcW w:w="3369" w:type="dxa"/>
            <w:vAlign w:val="center"/>
          </w:tcPr>
          <w:p w:rsidR="00B527BE" w:rsidRPr="00916351" w:rsidRDefault="00B527BE" w:rsidP="00C91187">
            <w:r w:rsidRPr="00916351">
              <w:t xml:space="preserve">A mentességet élvező napok számával (legfeljebb 40 nap) egyenlő számú napra bevezetett </w:t>
            </w:r>
            <w:r w:rsidR="00DB4EEC">
              <w:t xml:space="preserve">üzemeltetési tilalom </w:t>
            </w:r>
            <w:r w:rsidRPr="00916351">
              <w:t>gyakorlatilag semmilyen változást nem jelent</w:t>
            </w:r>
            <w:r>
              <w:t>, mivel</w:t>
            </w:r>
            <w:r w:rsidRPr="00916351">
              <w:t xml:space="preserve"> a </w:t>
            </w:r>
            <w:proofErr w:type="spellStart"/>
            <w:r w:rsidRPr="00916351">
              <w:t>Hungaroring</w:t>
            </w:r>
            <w:proofErr w:type="spellEnd"/>
            <w:r w:rsidRPr="00916351">
              <w:t xml:space="preserve"> éves szinten jelenleg is csak 200 napot üzemel.</w:t>
            </w:r>
          </w:p>
        </w:tc>
        <w:tc>
          <w:tcPr>
            <w:tcW w:w="5953" w:type="dxa"/>
            <w:vAlign w:val="center"/>
          </w:tcPr>
          <w:p w:rsidR="00B527BE" w:rsidRDefault="00B527BE" w:rsidP="009735B5">
            <w:r>
              <w:t xml:space="preserve">Elutasítva </w:t>
            </w:r>
          </w:p>
          <w:p w:rsidR="00B527BE" w:rsidRDefault="00B527BE" w:rsidP="009735B5"/>
          <w:p w:rsidR="00B527BE" w:rsidRDefault="00DB4EEC" w:rsidP="009735B5">
            <w:r>
              <w:t>A jogszabály</w:t>
            </w:r>
            <w:r w:rsidR="00B527BE">
              <w:t xml:space="preserve">csomag rendelkezései nem csak a </w:t>
            </w:r>
            <w:proofErr w:type="spellStart"/>
            <w:r w:rsidR="00B527BE">
              <w:t>Hungaroringre</w:t>
            </w:r>
            <w:proofErr w:type="spellEnd"/>
            <w:r w:rsidR="00B527BE">
              <w:t xml:space="preserve">, hanem minden jelenleg üzemelő és a jövőben létesítendő nemzetközi licenccel rendelkező gyorsasági autó- és motorversenypályára vonatkoznak. A mentességet élvező napok számával egyenlő számú napra bevezetett üzemeltetési tilalom arányosan kompenzálja a mentesség ideje alatt tapasztalható magasabb zajkibocsátás kedvezőtlen hatásait.    </w:t>
            </w:r>
          </w:p>
          <w:p w:rsidR="00B527BE" w:rsidRPr="00916351" w:rsidRDefault="00B527BE" w:rsidP="009735B5">
            <w:r>
              <w:t xml:space="preserve">      </w:t>
            </w:r>
          </w:p>
        </w:tc>
      </w:tr>
      <w:tr w:rsidR="00B527BE" w:rsidTr="00834696">
        <w:tc>
          <w:tcPr>
            <w:tcW w:w="3369" w:type="dxa"/>
            <w:vAlign w:val="center"/>
          </w:tcPr>
          <w:p w:rsidR="00B527BE" w:rsidRPr="00916351" w:rsidRDefault="00B527BE" w:rsidP="00DB4EEC">
            <w:pPr>
              <w:rPr>
                <w:b/>
                <w:u w:val="single"/>
              </w:rPr>
            </w:pPr>
            <w:r w:rsidRPr="00916351">
              <w:t xml:space="preserve">A jogszabályváltozást követően semmi nem fogja rákényszeríteni a pályák üzemeltetőit arra, hogy </w:t>
            </w:r>
            <w:r w:rsidRPr="00567C78">
              <w:t>zajcsökkentési intézkedéseket</w:t>
            </w:r>
            <w:r w:rsidRPr="00916351">
              <w:t xml:space="preserve"> hajtsanak végre.</w:t>
            </w:r>
          </w:p>
        </w:tc>
        <w:tc>
          <w:tcPr>
            <w:tcW w:w="5953" w:type="dxa"/>
            <w:vAlign w:val="center"/>
          </w:tcPr>
          <w:p w:rsidR="00B527BE" w:rsidRPr="00567C78" w:rsidRDefault="00B527BE" w:rsidP="006262DB">
            <w:r w:rsidRPr="00567C78">
              <w:t>Elutasítva</w:t>
            </w:r>
          </w:p>
          <w:p w:rsidR="00B527BE" w:rsidRPr="00916351" w:rsidRDefault="00B527BE" w:rsidP="006262DB">
            <w:pPr>
              <w:rPr>
                <w:b/>
                <w:u w:val="single"/>
              </w:rPr>
            </w:pPr>
          </w:p>
          <w:p w:rsidR="00B527BE" w:rsidRPr="00916351" w:rsidRDefault="00B527BE" w:rsidP="006262DB">
            <w:r w:rsidRPr="00916351">
              <w:t xml:space="preserve">A jogszabálycsomag részét képezi a </w:t>
            </w:r>
            <w:r w:rsidRPr="00916351">
              <w:rPr>
                <w:bCs/>
                <w:lang w:eastAsia="hu-HU"/>
              </w:rPr>
              <w:t xml:space="preserve">zajkibocsátási határértékek megállapításának, valamint a zaj- és rezgéskibocsátás ellenőrzésének módjáról szóló 93/2007. (XII. 18.) </w:t>
            </w:r>
            <w:proofErr w:type="spellStart"/>
            <w:r w:rsidRPr="00916351">
              <w:rPr>
                <w:bCs/>
                <w:lang w:eastAsia="hu-HU"/>
              </w:rPr>
              <w:t>KvVM</w:t>
            </w:r>
            <w:proofErr w:type="spellEnd"/>
            <w:r w:rsidRPr="00916351">
              <w:rPr>
                <w:bCs/>
                <w:lang w:eastAsia="hu-HU"/>
              </w:rPr>
              <w:t xml:space="preserve"> rendelet módosítása is. Az előbbi rendelet új 2. § (3) bekezdése szerint, a magasabb zajkibocsátási határérték iránti kérelemhez a versenypálya üzemeltetőjének mellékelni kell „a zajkibocsátás csökkentése érdekében tervezett intézkedéseket, azok </w:t>
            </w:r>
            <w:r w:rsidRPr="00916351">
              <w:rPr>
                <w:lang w:eastAsia="hu-HU"/>
              </w:rPr>
              <w:t xml:space="preserve">várható eredményét, és az intézkedések műszaki és adminisztratív megvalósításához szükséges időtartamot.” Emellett a rendelettervezet azt is előírja, hogy a környezetvédelmi hatóság által kiadott zajkibocsátási határérték határozatnak tartalmazni kell </w:t>
            </w:r>
            <w:r w:rsidR="00DB4EEC">
              <w:rPr>
                <w:lang w:eastAsia="hu-HU"/>
              </w:rPr>
              <w:t>a</w:t>
            </w:r>
            <w:r w:rsidRPr="00567C78">
              <w:rPr>
                <w:lang w:eastAsia="hu-HU"/>
              </w:rPr>
              <w:t xml:space="preserve"> </w:t>
            </w:r>
            <w:r w:rsidRPr="00567C78">
              <w:rPr>
                <w:iCs/>
                <w:lang w:eastAsia="hu-HU"/>
              </w:rPr>
              <w:t>zajkibocsátás csökkentése érdekében tervezett intézkedések végrehajtására vonatkozó kötelezést</w:t>
            </w:r>
            <w:r w:rsidR="00DB4EEC">
              <w:rPr>
                <w:iCs/>
                <w:lang w:eastAsia="hu-HU"/>
              </w:rPr>
              <w:t xml:space="preserve"> és</w:t>
            </w:r>
            <w:r w:rsidRPr="00567C78">
              <w:rPr>
                <w:iCs/>
                <w:lang w:eastAsia="hu-HU"/>
              </w:rPr>
              <w:t xml:space="preserve"> az egyes intézkedések végrehajtásának határidejét.</w:t>
            </w:r>
            <w:r w:rsidRPr="00916351">
              <w:rPr>
                <w:lang w:eastAsia="hu-HU"/>
              </w:rPr>
              <w:t xml:space="preserve"> </w:t>
            </w:r>
            <w:r w:rsidRPr="00916351">
              <w:rPr>
                <w:bCs/>
                <w:lang w:eastAsia="hu-HU"/>
              </w:rPr>
              <w:t xml:space="preserve">   </w:t>
            </w:r>
          </w:p>
          <w:p w:rsidR="00B527BE" w:rsidRPr="00916351" w:rsidRDefault="00B527BE" w:rsidP="006262DB">
            <w:pPr>
              <w:rPr>
                <w:b/>
                <w:u w:val="single"/>
              </w:rPr>
            </w:pPr>
          </w:p>
          <w:p w:rsidR="00B527BE" w:rsidRPr="00916351" w:rsidRDefault="00B527BE" w:rsidP="006262DB">
            <w:pPr>
              <w:rPr>
                <w:b/>
                <w:u w:val="single"/>
              </w:rPr>
            </w:pPr>
          </w:p>
        </w:tc>
      </w:tr>
      <w:tr w:rsidR="00B527BE" w:rsidTr="00834696">
        <w:tc>
          <w:tcPr>
            <w:tcW w:w="3369" w:type="dxa"/>
            <w:vAlign w:val="center"/>
          </w:tcPr>
          <w:p w:rsidR="00B527BE" w:rsidRPr="00916351" w:rsidRDefault="00B527BE" w:rsidP="009C3124">
            <w:pPr>
              <w:rPr>
                <w:b/>
                <w:u w:val="single"/>
              </w:rPr>
            </w:pPr>
            <w:r w:rsidRPr="00916351">
              <w:t>A nemzetközi licenccel rendelkező versenypályákra vonatkozó határérték alóli felmentés</w:t>
            </w:r>
            <w:r>
              <w:t xml:space="preserve"> időtartama túl hosszú.</w:t>
            </w:r>
          </w:p>
        </w:tc>
        <w:tc>
          <w:tcPr>
            <w:tcW w:w="5953" w:type="dxa"/>
            <w:vAlign w:val="center"/>
          </w:tcPr>
          <w:p w:rsidR="00B527BE" w:rsidRDefault="00B527BE" w:rsidP="009C3124">
            <w:r>
              <w:t xml:space="preserve">Elutasítva </w:t>
            </w:r>
          </w:p>
          <w:p w:rsidR="00B527BE" w:rsidRDefault="00B527BE" w:rsidP="009C3124"/>
          <w:p w:rsidR="00B527BE" w:rsidRPr="00916351" w:rsidRDefault="00DB4EEC" w:rsidP="00DB4EEC">
            <w:r>
              <w:t>A rendelet</w:t>
            </w:r>
            <w:r w:rsidR="00B527BE">
              <w:t>tervezet a zajtól</w:t>
            </w:r>
            <w:r>
              <w:t xml:space="preserve"> </w:t>
            </w:r>
            <w:r w:rsidR="00B527BE">
              <w:t xml:space="preserve">védendő területek jellegétől függően éves szinten 10, 30 vagy 40 nap felmentésre ad lehetőséget a határértékek betartása alól. A felmentés azonban nem korlátlan, a létesítmény zajkibocsátása a felmentés ideje alatt nem haladhatja meg a jogszabályban </w:t>
            </w:r>
            <w:r w:rsidR="00B527BE">
              <w:lastRenderedPageBreak/>
              <w:t xml:space="preserve">meghatározott értéket. Az utóbbi érték nagysága attól függ, hogy a létesítmény üzemeltetője az adott évben hányszor vette igénybe a felmentés lehetőségét. A jogszabály emellett a felmentéssel érintett napok számával egyenlő számú napon tiltja a versenypálya üzemeltetését. </w:t>
            </w:r>
            <w:r w:rsidR="00B527BE" w:rsidRPr="005102CC">
              <w:t xml:space="preserve">Összességében a rendelet-csomag olyan intézkedéseket vezet be, amelyek a felmentés kedvezőtlen környezeti hatásait a lehető legkisebb mértékűre korlátozzák, illetve </w:t>
            </w:r>
            <w:r>
              <w:t>üzemeltetési</w:t>
            </w:r>
            <w:r w:rsidR="00B527BE" w:rsidRPr="005102CC">
              <w:t xml:space="preserve"> tilalom bevezetésével kompenzálják.</w:t>
            </w:r>
            <w:r w:rsidR="00B527BE">
              <w:rPr>
                <w:b/>
              </w:rPr>
              <w:t xml:space="preserve">  </w:t>
            </w:r>
            <w:r w:rsidR="00B527BE">
              <w:t xml:space="preserve"> </w:t>
            </w:r>
          </w:p>
        </w:tc>
      </w:tr>
      <w:tr w:rsidR="00B527BE" w:rsidTr="00834696">
        <w:tc>
          <w:tcPr>
            <w:tcW w:w="3369" w:type="dxa"/>
            <w:vAlign w:val="center"/>
          </w:tcPr>
          <w:p w:rsidR="00B527BE" w:rsidRPr="00916351" w:rsidRDefault="00B527BE" w:rsidP="009C3124">
            <w:pPr>
              <w:rPr>
                <w:b/>
                <w:u w:val="single"/>
              </w:rPr>
            </w:pPr>
            <w:r w:rsidRPr="00916351">
              <w:lastRenderedPageBreak/>
              <w:t>Hiányzik az előterjesztésből az üzemeltetőre vonat</w:t>
            </w:r>
            <w:r w:rsidR="00C65A53">
              <w:t>kozó kötelezettségek előírása</w:t>
            </w:r>
            <w:bookmarkStart w:id="0" w:name="_GoBack"/>
            <w:bookmarkEnd w:id="0"/>
            <w:r>
              <w:t>, különösen a lakóházak belső</w:t>
            </w:r>
            <w:r w:rsidRPr="00916351">
              <w:t>téri zajterhelésének csökkentésére vonatkozó kötelezés.</w:t>
            </w:r>
          </w:p>
        </w:tc>
        <w:tc>
          <w:tcPr>
            <w:tcW w:w="5953" w:type="dxa"/>
            <w:vAlign w:val="center"/>
          </w:tcPr>
          <w:p w:rsidR="00B527BE" w:rsidRPr="00173E16" w:rsidRDefault="00B527BE" w:rsidP="009C3124">
            <w:r w:rsidRPr="00173E16">
              <w:t>Elutasítva</w:t>
            </w:r>
          </w:p>
          <w:p w:rsidR="00B527BE" w:rsidRDefault="00B527BE" w:rsidP="009C3124"/>
          <w:p w:rsidR="00B527BE" w:rsidRPr="00173E16" w:rsidRDefault="00B527BE" w:rsidP="009C3124">
            <w:r w:rsidRPr="00173E16">
              <w:t>A jogszabálytervezet az üzemeltető</w:t>
            </w:r>
            <w:r>
              <w:t>re több kötelezettséget is megállapít</w:t>
            </w:r>
            <w:r w:rsidRPr="00173E16">
              <w:t xml:space="preserve">, amelyek az alábbiak: </w:t>
            </w:r>
          </w:p>
          <w:p w:rsidR="00B527BE" w:rsidRPr="00916351" w:rsidRDefault="00B527BE" w:rsidP="009C3124">
            <w:pPr>
              <w:pStyle w:val="Listaszerbekezds"/>
              <w:numPr>
                <w:ilvl w:val="0"/>
                <w:numId w:val="5"/>
              </w:numPr>
              <w:ind w:left="459" w:hanging="283"/>
            </w:pPr>
            <w:r w:rsidRPr="00916351">
              <w:t>zajcsökkentési intézkedések kidolgozása és végrehajtása (az intézkedések végrehajtásáról a környezetvédelmi hatóságnak a zajkibocsátási határérték határozatban külön rendelkezni is kell),</w:t>
            </w:r>
          </w:p>
          <w:p w:rsidR="00B527BE" w:rsidRPr="00916351" w:rsidRDefault="00B527BE" w:rsidP="009C3124">
            <w:pPr>
              <w:pStyle w:val="Listaszerbekezds"/>
              <w:numPr>
                <w:ilvl w:val="0"/>
                <w:numId w:val="5"/>
              </w:numPr>
              <w:ind w:left="459" w:hanging="283"/>
            </w:pPr>
            <w:r w:rsidRPr="00916351">
              <w:t xml:space="preserve">a magasabb zajkibocsátási határérték alkalmazása esetén folyamatos mérésre alkalmas </w:t>
            </w:r>
            <w:proofErr w:type="spellStart"/>
            <w:r w:rsidRPr="00916351">
              <w:t>zajmonitoring</w:t>
            </w:r>
            <w:proofErr w:type="spellEnd"/>
            <w:r w:rsidRPr="00916351">
              <w:t xml:space="preserve"> rendszer kiépítése, </w:t>
            </w:r>
          </w:p>
          <w:p w:rsidR="00B527BE" w:rsidRPr="00916351" w:rsidRDefault="00B527BE" w:rsidP="009C3124">
            <w:pPr>
              <w:pStyle w:val="Listaszerbekezds"/>
              <w:numPr>
                <w:ilvl w:val="0"/>
                <w:numId w:val="5"/>
              </w:numPr>
              <w:ind w:left="459" w:hanging="283"/>
            </w:pPr>
            <w:r w:rsidRPr="00916351">
              <w:t>időbeli üzemeltetési korlátok betartása.</w:t>
            </w:r>
          </w:p>
          <w:p w:rsidR="00B527BE" w:rsidRPr="00916351" w:rsidRDefault="00B527BE" w:rsidP="009C3124">
            <w:r w:rsidRPr="00916351">
              <w:t xml:space="preserve">       </w:t>
            </w:r>
          </w:p>
          <w:p w:rsidR="00B527BE" w:rsidRPr="00916351" w:rsidRDefault="00B527BE" w:rsidP="009C3124">
            <w:pPr>
              <w:rPr>
                <w:b/>
              </w:rPr>
            </w:pPr>
            <w:r>
              <w:t xml:space="preserve">A belsőtéri határérték betartása </w:t>
            </w:r>
            <w:r w:rsidRPr="00916351">
              <w:t xml:space="preserve">csak úgy valósítható meg, ha a környező lakóházak és közintézmények zajtól védendő helyiségeit az üzemeltető egyenként felméri, az épülethomlokzatok átalakítását vagy a nyílászárók cseréjét megtervezteti és ezután a megvalósításáról is gondoskodik. </w:t>
            </w:r>
            <w:r>
              <w:t>Mindez azonban az</w:t>
            </w:r>
            <w:r w:rsidRPr="00DF35B5">
              <w:t xml:space="preserve"> idegen ingat</w:t>
            </w:r>
            <w:r>
              <w:t>lanon végrehajtandó átalakítások</w:t>
            </w:r>
            <w:r w:rsidRPr="00DF35B5">
              <w:t xml:space="preserve"> </w:t>
            </w:r>
            <w:r>
              <w:t>miatt számos</w:t>
            </w:r>
            <w:r w:rsidRPr="00DF35B5">
              <w:t xml:space="preserve"> jogi problémát vet fel.</w:t>
            </w:r>
            <w:r w:rsidRPr="00916351">
              <w:rPr>
                <w:b/>
              </w:rPr>
              <w:t xml:space="preserve"> </w:t>
            </w:r>
          </w:p>
          <w:p w:rsidR="00B527BE" w:rsidRPr="00916351" w:rsidRDefault="00B527BE" w:rsidP="009C3124">
            <w:r w:rsidRPr="00916351">
              <w:rPr>
                <w:b/>
              </w:rPr>
              <w:t xml:space="preserve">         </w:t>
            </w:r>
            <w:r w:rsidRPr="00916351">
              <w:t xml:space="preserve">       </w:t>
            </w:r>
          </w:p>
        </w:tc>
      </w:tr>
      <w:tr w:rsidR="00B527BE" w:rsidTr="00834696">
        <w:tc>
          <w:tcPr>
            <w:tcW w:w="3369" w:type="dxa"/>
            <w:vAlign w:val="center"/>
          </w:tcPr>
          <w:p w:rsidR="00B527BE" w:rsidRPr="00916351" w:rsidRDefault="00B527BE" w:rsidP="009C3124">
            <w:pPr>
              <w:rPr>
                <w:b/>
                <w:u w:val="single"/>
              </w:rPr>
            </w:pPr>
            <w:r w:rsidRPr="00916351">
              <w:t>A</w:t>
            </w:r>
            <w:r>
              <w:t xml:space="preserve"> </w:t>
            </w:r>
            <w:r w:rsidRPr="00916351">
              <w:rPr>
                <w:bCs/>
              </w:rPr>
              <w:t xml:space="preserve">környezeti zaj és rezgés elleni védelem egyes szabályairól szóló 284/2007. (X. 29.) Korm. rendelet </w:t>
            </w:r>
            <w:r w:rsidRPr="00916351">
              <w:t>fokozottan zajos területekre vonatkozó előírásait az FM terjessze ki a nemzetközi licenccel rendelkező versenypályákra is.</w:t>
            </w:r>
          </w:p>
        </w:tc>
        <w:tc>
          <w:tcPr>
            <w:tcW w:w="5953" w:type="dxa"/>
            <w:vAlign w:val="center"/>
          </w:tcPr>
          <w:p w:rsidR="00B527BE" w:rsidRPr="004E75C4" w:rsidRDefault="00B527BE" w:rsidP="009C3124">
            <w:r w:rsidRPr="004E75C4">
              <w:t xml:space="preserve">Elutasítva </w:t>
            </w:r>
          </w:p>
          <w:p w:rsidR="00B527BE" w:rsidRPr="00916351" w:rsidRDefault="00B527BE" w:rsidP="009C3124">
            <w:pPr>
              <w:rPr>
                <w:u w:val="single"/>
              </w:rPr>
            </w:pPr>
          </w:p>
          <w:p w:rsidR="00B527BE" w:rsidRPr="005102CC" w:rsidRDefault="00B527BE" w:rsidP="009C3124">
            <w:pPr>
              <w:rPr>
                <w:bCs/>
              </w:rPr>
            </w:pPr>
            <w:r w:rsidRPr="00916351">
              <w:t>A fokozotton zajos terület</w:t>
            </w:r>
            <w:r>
              <w:t xml:space="preserve"> </w:t>
            </w:r>
            <w:r>
              <w:rPr>
                <w:bCs/>
              </w:rPr>
              <w:t xml:space="preserve">jogintézményét a </w:t>
            </w:r>
            <w:r w:rsidRPr="00916351">
              <w:rPr>
                <w:bCs/>
              </w:rPr>
              <w:t xml:space="preserve">284/2007. (X. 29.) Korm. rendelet </w:t>
            </w:r>
            <w:r>
              <w:rPr>
                <w:bCs/>
              </w:rPr>
              <w:t>közüzemi létesítményekre (pl.: fűtőművek) vezette be. Ezeknek a létesítményeknek a környezetében jellemzően kevés olyan zajtól védendő létesítmény van, ahol a közüzem zajkibocsátása nem csökkenthető határérték alá. Ezzel szemben a nemzetközi licenccel rendelkező versenypályák zajkibocsátása nagyszámú zajtól védendő épületet, akár teljes településrészeket is érinthet.  Ilyen esetekben a fokozottan zajos területekre vonatkozó építési és területrendezési korlátozások bevezetésének nincs realitása.</w:t>
            </w:r>
          </w:p>
        </w:tc>
      </w:tr>
      <w:tr w:rsidR="00B527BE" w:rsidTr="00834696">
        <w:tc>
          <w:tcPr>
            <w:tcW w:w="3369" w:type="dxa"/>
            <w:vAlign w:val="center"/>
          </w:tcPr>
          <w:p w:rsidR="00B527BE" w:rsidRPr="00916351" w:rsidRDefault="00B527BE" w:rsidP="009C3124">
            <w:pPr>
              <w:rPr>
                <w:b/>
                <w:u w:val="single"/>
              </w:rPr>
            </w:pPr>
            <w:r>
              <w:t>A</w:t>
            </w:r>
            <w:r w:rsidRPr="00D03986">
              <w:t xml:space="preserve"> versenypályák </w:t>
            </w:r>
            <w:proofErr w:type="spellStart"/>
            <w:r w:rsidRPr="00D03986">
              <w:t>zajmonitor</w:t>
            </w:r>
            <w:r w:rsidR="00834696">
              <w:t>ing</w:t>
            </w:r>
            <w:proofErr w:type="spellEnd"/>
            <w:r w:rsidRPr="00D03986">
              <w:t xml:space="preserve"> rendszerének mérési eredményeit a nyilvánosság számára on-line módon hozzáférhetővé kell</w:t>
            </w:r>
            <w:r>
              <w:t>ene</w:t>
            </w:r>
            <w:r w:rsidRPr="00D03986">
              <w:t xml:space="preserve"> tenni, a kiértékelt eredményeket egy napon belül nyilvánosságra kell </w:t>
            </w:r>
            <w:r w:rsidRPr="00D03986">
              <w:lastRenderedPageBreak/>
              <w:t>hozni</w:t>
            </w:r>
            <w:r>
              <w:t>.</w:t>
            </w:r>
          </w:p>
        </w:tc>
        <w:tc>
          <w:tcPr>
            <w:tcW w:w="5953" w:type="dxa"/>
            <w:vAlign w:val="center"/>
          </w:tcPr>
          <w:p w:rsidR="00B527BE" w:rsidRDefault="00B527BE" w:rsidP="009C3124">
            <w:r>
              <w:lastRenderedPageBreak/>
              <w:t>Elutasítva</w:t>
            </w:r>
          </w:p>
          <w:p w:rsidR="00B527BE" w:rsidRPr="00916351" w:rsidRDefault="00B527BE" w:rsidP="009C3124"/>
          <w:p w:rsidR="00B527BE" w:rsidRDefault="00B527BE" w:rsidP="009C3124">
            <w:r w:rsidRPr="00916351">
              <w:t xml:space="preserve">A </w:t>
            </w:r>
            <w:proofErr w:type="spellStart"/>
            <w:r w:rsidRPr="00916351">
              <w:t>zajmonitoring</w:t>
            </w:r>
            <w:proofErr w:type="spellEnd"/>
            <w:r w:rsidRPr="00916351">
              <w:t xml:space="preserve"> rendszer mérési adatai csak a napi mérési eredmények kiértékelését követően adnak olyan eredményt, amely a határértékkel összehasonlítható. </w:t>
            </w:r>
            <w:r>
              <w:t xml:space="preserve">A </w:t>
            </w:r>
            <w:r w:rsidRPr="005102CC">
              <w:t>pillanatnyi mérési eredmények</w:t>
            </w:r>
            <w:r>
              <w:t>ből</w:t>
            </w:r>
            <w:r w:rsidRPr="005102CC">
              <w:t>, vagy a napközbeni átlagok</w:t>
            </w:r>
            <w:r>
              <w:t>ból</w:t>
            </w:r>
            <w:r w:rsidRPr="005102CC">
              <w:t xml:space="preserve"> nem </w:t>
            </w:r>
            <w:r>
              <w:t xml:space="preserve">állapítható meg, hogy a létesítmény </w:t>
            </w:r>
            <w:r>
              <w:lastRenderedPageBreak/>
              <w:t xml:space="preserve">üzemeltetője betartotta-e a jogszabályi követelményeket. </w:t>
            </w:r>
            <w:r w:rsidRPr="005102CC">
              <w:t xml:space="preserve">  </w:t>
            </w:r>
          </w:p>
          <w:p w:rsidR="00B527BE" w:rsidRDefault="00B527BE" w:rsidP="009C3124"/>
          <w:p w:rsidR="00B527BE" w:rsidRPr="005102CC" w:rsidRDefault="00B527BE" w:rsidP="009C3124">
            <w:r>
              <w:t>A mérési eredményekről az érdeklődök a környezet védelmének általános szabályairól szóló 1995. évi LIII. törvény 12. § (9) bekezdése</w:t>
            </w:r>
            <w:r w:rsidRPr="005102CC">
              <w:t xml:space="preserve"> </w:t>
            </w:r>
            <w:r>
              <w:t xml:space="preserve">alapján bármikor tájékoztatást kérhetnek a létesítmény üzemeltetőjétől. </w:t>
            </w:r>
          </w:p>
          <w:p w:rsidR="00B527BE" w:rsidRPr="00916351" w:rsidRDefault="00B527BE" w:rsidP="009C3124">
            <w:r w:rsidRPr="00916351">
              <w:t xml:space="preserve">       </w:t>
            </w:r>
          </w:p>
        </w:tc>
      </w:tr>
      <w:tr w:rsidR="00B527BE" w:rsidTr="00834696">
        <w:tc>
          <w:tcPr>
            <w:tcW w:w="3369" w:type="dxa"/>
            <w:vAlign w:val="center"/>
          </w:tcPr>
          <w:p w:rsidR="00B527BE" w:rsidRPr="00916351" w:rsidRDefault="00B527BE" w:rsidP="009C3124">
            <w:r w:rsidRPr="00916351">
              <w:lastRenderedPageBreak/>
              <w:t>A zajmérésre vonatkozó miniszteri rendelet rendelkezzen arról is, hogy a versenypályák körül kiépített folyamatos monitor- rendszernek hitelesítettnek kell lenni.</w:t>
            </w:r>
          </w:p>
        </w:tc>
        <w:tc>
          <w:tcPr>
            <w:tcW w:w="5953" w:type="dxa"/>
            <w:vAlign w:val="center"/>
          </w:tcPr>
          <w:p w:rsidR="00B527BE" w:rsidRPr="005102CC" w:rsidRDefault="00B527BE" w:rsidP="009C3124">
            <w:r w:rsidRPr="005102CC">
              <w:t xml:space="preserve">Elutasítva   </w:t>
            </w:r>
          </w:p>
          <w:p w:rsidR="00834696" w:rsidRDefault="00834696" w:rsidP="00834696">
            <w:pPr>
              <w:autoSpaceDE w:val="0"/>
              <w:autoSpaceDN w:val="0"/>
              <w:adjustRightInd w:val="0"/>
              <w:spacing w:before="120" w:after="60"/>
              <w:rPr>
                <w:bCs/>
              </w:rPr>
            </w:pPr>
            <w:r>
              <w:rPr>
                <w:bCs/>
              </w:rPr>
              <w:t xml:space="preserve">Tekintettel arra, hogy a rendelettervezet szerint a környezetvédelmi hatóság a </w:t>
            </w:r>
            <w:proofErr w:type="spellStart"/>
            <w:r>
              <w:rPr>
                <w:bCs/>
              </w:rPr>
              <w:t>zajmonitoring</w:t>
            </w:r>
            <w:proofErr w:type="spellEnd"/>
            <w:r>
              <w:rPr>
                <w:bCs/>
              </w:rPr>
              <w:t xml:space="preserve"> rendszer mérési eredményeit is felhasználja annak ellenőrzésére, hogy </w:t>
            </w:r>
            <w:proofErr w:type="gramStart"/>
            <w:r>
              <w:rPr>
                <w:bCs/>
              </w:rPr>
              <w:t>az   üzemeltető</w:t>
            </w:r>
            <w:proofErr w:type="gramEnd"/>
            <w:r>
              <w:rPr>
                <w:bCs/>
              </w:rPr>
              <w:t xml:space="preserve"> betartja-e a jogszabályi előírásokat, a </w:t>
            </w:r>
            <w:proofErr w:type="spellStart"/>
            <w:r>
              <w:rPr>
                <w:bCs/>
              </w:rPr>
              <w:t>zajmonitoring</w:t>
            </w:r>
            <w:proofErr w:type="spellEnd"/>
            <w:r>
              <w:rPr>
                <w:bCs/>
              </w:rPr>
              <w:t xml:space="preserve"> rendszerrel végzett mérés  joghatással járó mérésnek minősül.         </w:t>
            </w:r>
          </w:p>
          <w:p w:rsidR="00B527BE" w:rsidRDefault="00B527BE" w:rsidP="009C3124">
            <w:pPr>
              <w:autoSpaceDE w:val="0"/>
              <w:autoSpaceDN w:val="0"/>
              <w:adjustRightInd w:val="0"/>
              <w:spacing w:before="120" w:after="60"/>
              <w:rPr>
                <w:bCs/>
              </w:rPr>
            </w:pPr>
            <w:r w:rsidRPr="00916351">
              <w:t xml:space="preserve">A joghatással járó mérésekhez használt mérőműszerek hitelesítését a mérésügyről szóló </w:t>
            </w:r>
            <w:r w:rsidRPr="00916351">
              <w:rPr>
                <w:bCs/>
              </w:rPr>
              <w:t xml:space="preserve">1991. évi XLV. törvény 6. § (2) bekezdése kötelező jelleggel előírja. </w:t>
            </w:r>
          </w:p>
          <w:p w:rsidR="00B527BE" w:rsidRPr="00916351" w:rsidRDefault="00834696" w:rsidP="009C3124">
            <w:pPr>
              <w:autoSpaceDE w:val="0"/>
              <w:autoSpaceDN w:val="0"/>
              <w:adjustRightInd w:val="0"/>
              <w:spacing w:before="120" w:after="60"/>
              <w:rPr>
                <w:bCs/>
              </w:rPr>
            </w:pPr>
            <w:r>
              <w:rPr>
                <w:bCs/>
              </w:rPr>
              <w:t xml:space="preserve"> </w:t>
            </w:r>
            <w:r w:rsidR="00B527BE" w:rsidRPr="00916351">
              <w:rPr>
                <w:bCs/>
              </w:rPr>
              <w:t xml:space="preserve">További szabályozás ezen a téren nem szükséges.        </w:t>
            </w:r>
          </w:p>
          <w:p w:rsidR="00B527BE" w:rsidRPr="00916351" w:rsidRDefault="00B527BE" w:rsidP="009C3124">
            <w:r w:rsidRPr="00916351">
              <w:t xml:space="preserve">  </w:t>
            </w:r>
          </w:p>
        </w:tc>
      </w:tr>
    </w:tbl>
    <w:p w:rsidR="00916351" w:rsidRDefault="00916351" w:rsidP="00916351"/>
    <w:p w:rsidR="009249F7" w:rsidRDefault="009249F7" w:rsidP="009249F7">
      <w:pPr>
        <w:rPr>
          <w:b/>
          <w:sz w:val="26"/>
          <w:szCs w:val="26"/>
        </w:rPr>
      </w:pPr>
    </w:p>
    <w:p w:rsidR="00FA15C0" w:rsidRDefault="00FA15C0"/>
    <w:p w:rsidR="00FA15C0" w:rsidRDefault="00FA15C0"/>
    <w:p w:rsidR="000B3707" w:rsidRDefault="000B3707"/>
    <w:p w:rsidR="000B3707" w:rsidRPr="000B3707" w:rsidRDefault="000B3707"/>
    <w:sectPr w:rsidR="000B3707" w:rsidRPr="000B37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01" w:rsidRDefault="006B7A01" w:rsidP="006E6A75">
      <w:r>
        <w:separator/>
      </w:r>
    </w:p>
  </w:endnote>
  <w:endnote w:type="continuationSeparator" w:id="0">
    <w:p w:rsidR="006B7A01" w:rsidRDefault="006B7A01" w:rsidP="006E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90412"/>
      <w:docPartObj>
        <w:docPartGallery w:val="Page Numbers (Bottom of Page)"/>
        <w:docPartUnique/>
      </w:docPartObj>
    </w:sdtPr>
    <w:sdtEndPr/>
    <w:sdtContent>
      <w:p w:rsidR="006E6A75" w:rsidRDefault="001D1173" w:rsidP="00F31088">
        <w:pPr>
          <w:pStyle w:val="llb"/>
          <w:jc w:val="center"/>
        </w:pPr>
        <w:r>
          <w:t>-</w:t>
        </w:r>
        <w:r w:rsidRPr="00F31088">
          <w:rPr>
            <w:color w:val="FFFFFF" w:themeColor="background1"/>
          </w:rPr>
          <w:t>.</w:t>
        </w:r>
        <w:r w:rsidR="006E6A75">
          <w:fldChar w:fldCharType="begin"/>
        </w:r>
        <w:r w:rsidR="006E6A75">
          <w:instrText>PAGE   \* MERGEFORMAT</w:instrText>
        </w:r>
        <w:r w:rsidR="006E6A75">
          <w:fldChar w:fldCharType="separate"/>
        </w:r>
        <w:r w:rsidR="00A17947">
          <w:rPr>
            <w:noProof/>
          </w:rPr>
          <w:t>4</w:t>
        </w:r>
        <w:r w:rsidR="006E6A75">
          <w:fldChar w:fldCharType="end"/>
        </w:r>
        <w:r w:rsidRPr="00F31088">
          <w:rPr>
            <w:color w:val="FFFFFF" w:themeColor="background1"/>
          </w:rPr>
          <w:t>.</w:t>
        </w:r>
        <w:r>
          <w:t>-</w:t>
        </w:r>
      </w:p>
    </w:sdtContent>
  </w:sdt>
  <w:p w:rsidR="006E6A75" w:rsidRDefault="006E6A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01" w:rsidRDefault="006B7A01" w:rsidP="006E6A75">
      <w:r>
        <w:separator/>
      </w:r>
    </w:p>
  </w:footnote>
  <w:footnote w:type="continuationSeparator" w:id="0">
    <w:p w:rsidR="006B7A01" w:rsidRDefault="006B7A01" w:rsidP="006E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70001"/>
    <w:multiLevelType w:val="hybridMultilevel"/>
    <w:tmpl w:val="B972D194"/>
    <w:lvl w:ilvl="0" w:tplc="0C849D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34153"/>
    <w:multiLevelType w:val="hybridMultilevel"/>
    <w:tmpl w:val="90AC8690"/>
    <w:lvl w:ilvl="0" w:tplc="11DEBAFE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C657590"/>
    <w:multiLevelType w:val="hybridMultilevel"/>
    <w:tmpl w:val="D41A7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E5B66"/>
    <w:multiLevelType w:val="hybridMultilevel"/>
    <w:tmpl w:val="92D0C0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A1516"/>
    <w:multiLevelType w:val="hybridMultilevel"/>
    <w:tmpl w:val="4A480D24"/>
    <w:lvl w:ilvl="0" w:tplc="040E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6A033C4D"/>
    <w:multiLevelType w:val="hybridMultilevel"/>
    <w:tmpl w:val="4E3CB43E"/>
    <w:lvl w:ilvl="0" w:tplc="155E0FDA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07"/>
    <w:rsid w:val="000227A3"/>
    <w:rsid w:val="00060DD5"/>
    <w:rsid w:val="000B3707"/>
    <w:rsid w:val="000B5447"/>
    <w:rsid w:val="00101BE9"/>
    <w:rsid w:val="00117F31"/>
    <w:rsid w:val="0013103F"/>
    <w:rsid w:val="00171CE3"/>
    <w:rsid w:val="00173E16"/>
    <w:rsid w:val="0019093E"/>
    <w:rsid w:val="001C1BA3"/>
    <w:rsid w:val="001D1173"/>
    <w:rsid w:val="001F17F6"/>
    <w:rsid w:val="0020671A"/>
    <w:rsid w:val="002079B7"/>
    <w:rsid w:val="00235CCC"/>
    <w:rsid w:val="002449F3"/>
    <w:rsid w:val="00283D30"/>
    <w:rsid w:val="002A0F2E"/>
    <w:rsid w:val="002D4E3C"/>
    <w:rsid w:val="00301F7E"/>
    <w:rsid w:val="00315311"/>
    <w:rsid w:val="0034402F"/>
    <w:rsid w:val="00375D32"/>
    <w:rsid w:val="0039149B"/>
    <w:rsid w:val="003D63B0"/>
    <w:rsid w:val="003E21C9"/>
    <w:rsid w:val="003E57E5"/>
    <w:rsid w:val="00414BEC"/>
    <w:rsid w:val="004376DA"/>
    <w:rsid w:val="0045630C"/>
    <w:rsid w:val="00484FBF"/>
    <w:rsid w:val="004C6675"/>
    <w:rsid w:val="004C7FC2"/>
    <w:rsid w:val="004E58E3"/>
    <w:rsid w:val="004E75C4"/>
    <w:rsid w:val="004F1ADE"/>
    <w:rsid w:val="005102CC"/>
    <w:rsid w:val="00567C78"/>
    <w:rsid w:val="00576CCE"/>
    <w:rsid w:val="005E5931"/>
    <w:rsid w:val="00601BF2"/>
    <w:rsid w:val="006121E7"/>
    <w:rsid w:val="00614AD8"/>
    <w:rsid w:val="006222B8"/>
    <w:rsid w:val="006333F3"/>
    <w:rsid w:val="0068556A"/>
    <w:rsid w:val="006B7A01"/>
    <w:rsid w:val="006C4CCF"/>
    <w:rsid w:val="006D3BB0"/>
    <w:rsid w:val="006E6A75"/>
    <w:rsid w:val="00744076"/>
    <w:rsid w:val="00787D2D"/>
    <w:rsid w:val="00834696"/>
    <w:rsid w:val="00855E4C"/>
    <w:rsid w:val="008602D4"/>
    <w:rsid w:val="00861DFC"/>
    <w:rsid w:val="0086799F"/>
    <w:rsid w:val="008A2D78"/>
    <w:rsid w:val="008C1720"/>
    <w:rsid w:val="008F2728"/>
    <w:rsid w:val="00916351"/>
    <w:rsid w:val="00922476"/>
    <w:rsid w:val="009249F7"/>
    <w:rsid w:val="009702F2"/>
    <w:rsid w:val="009735B5"/>
    <w:rsid w:val="009A592B"/>
    <w:rsid w:val="009E53DC"/>
    <w:rsid w:val="009E771D"/>
    <w:rsid w:val="00A17947"/>
    <w:rsid w:val="00A54615"/>
    <w:rsid w:val="00A57F00"/>
    <w:rsid w:val="00A669C0"/>
    <w:rsid w:val="00A707FE"/>
    <w:rsid w:val="00A80773"/>
    <w:rsid w:val="00A866E3"/>
    <w:rsid w:val="00A90C31"/>
    <w:rsid w:val="00B527BE"/>
    <w:rsid w:val="00B557BE"/>
    <w:rsid w:val="00B637E1"/>
    <w:rsid w:val="00BB287F"/>
    <w:rsid w:val="00BB5AE5"/>
    <w:rsid w:val="00BC01BD"/>
    <w:rsid w:val="00BE7E3F"/>
    <w:rsid w:val="00BF3542"/>
    <w:rsid w:val="00C1495D"/>
    <w:rsid w:val="00C47B5F"/>
    <w:rsid w:val="00C65A53"/>
    <w:rsid w:val="00C704B0"/>
    <w:rsid w:val="00C91187"/>
    <w:rsid w:val="00CB0D73"/>
    <w:rsid w:val="00CB38D6"/>
    <w:rsid w:val="00CC75B9"/>
    <w:rsid w:val="00CE2C12"/>
    <w:rsid w:val="00D22248"/>
    <w:rsid w:val="00D86E55"/>
    <w:rsid w:val="00D917E4"/>
    <w:rsid w:val="00DA3326"/>
    <w:rsid w:val="00DB4EEC"/>
    <w:rsid w:val="00DB4F09"/>
    <w:rsid w:val="00DF35B5"/>
    <w:rsid w:val="00E24BDB"/>
    <w:rsid w:val="00E56238"/>
    <w:rsid w:val="00E74E50"/>
    <w:rsid w:val="00E819C7"/>
    <w:rsid w:val="00E91F78"/>
    <w:rsid w:val="00EA3B12"/>
    <w:rsid w:val="00EA6F50"/>
    <w:rsid w:val="00EB6C98"/>
    <w:rsid w:val="00EC0358"/>
    <w:rsid w:val="00ED4145"/>
    <w:rsid w:val="00ED5C29"/>
    <w:rsid w:val="00EE456A"/>
    <w:rsid w:val="00F03277"/>
    <w:rsid w:val="00F11F8D"/>
    <w:rsid w:val="00F17533"/>
    <w:rsid w:val="00F31088"/>
    <w:rsid w:val="00FA15C0"/>
    <w:rsid w:val="00FA7591"/>
    <w:rsid w:val="00FD3526"/>
    <w:rsid w:val="00FD35FC"/>
    <w:rsid w:val="00FE205B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49F7"/>
    <w:pPr>
      <w:ind w:left="720"/>
      <w:contextualSpacing/>
    </w:pPr>
  </w:style>
  <w:style w:type="table" w:styleId="Rcsostblzat">
    <w:name w:val="Table Grid"/>
    <w:basedOn w:val="Normltblzat"/>
    <w:uiPriority w:val="59"/>
    <w:rsid w:val="00924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E6A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6A75"/>
  </w:style>
  <w:style w:type="paragraph" w:styleId="llb">
    <w:name w:val="footer"/>
    <w:basedOn w:val="Norml"/>
    <w:link w:val="llbChar"/>
    <w:uiPriority w:val="99"/>
    <w:unhideWhenUsed/>
    <w:rsid w:val="006E6A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6A75"/>
  </w:style>
  <w:style w:type="paragraph" w:styleId="Buborkszveg">
    <w:name w:val="Balloon Text"/>
    <w:basedOn w:val="Norml"/>
    <w:link w:val="BuborkszvegChar"/>
    <w:uiPriority w:val="99"/>
    <w:semiHidden/>
    <w:unhideWhenUsed/>
    <w:rsid w:val="00101B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1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49F7"/>
    <w:pPr>
      <w:ind w:left="720"/>
      <w:contextualSpacing/>
    </w:pPr>
  </w:style>
  <w:style w:type="table" w:styleId="Rcsostblzat">
    <w:name w:val="Table Grid"/>
    <w:basedOn w:val="Normltblzat"/>
    <w:uiPriority w:val="59"/>
    <w:rsid w:val="00924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E6A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6A75"/>
  </w:style>
  <w:style w:type="paragraph" w:styleId="llb">
    <w:name w:val="footer"/>
    <w:basedOn w:val="Norml"/>
    <w:link w:val="llbChar"/>
    <w:uiPriority w:val="99"/>
    <w:unhideWhenUsed/>
    <w:rsid w:val="006E6A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6A75"/>
  </w:style>
  <w:style w:type="paragraph" w:styleId="Buborkszveg">
    <w:name w:val="Balloon Text"/>
    <w:basedOn w:val="Norml"/>
    <w:link w:val="BuborkszvegChar"/>
    <w:uiPriority w:val="99"/>
    <w:semiHidden/>
    <w:unhideWhenUsed/>
    <w:rsid w:val="00101B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1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1186</Words>
  <Characters>8187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 Ferenc dr.</dc:creator>
  <cp:lastModifiedBy>Izsane</cp:lastModifiedBy>
  <cp:revision>4</cp:revision>
  <cp:lastPrinted>2016-01-06T10:20:00Z</cp:lastPrinted>
  <dcterms:created xsi:type="dcterms:W3CDTF">2016-01-06T09:52:00Z</dcterms:created>
  <dcterms:modified xsi:type="dcterms:W3CDTF">2016-01-06T13:38:00Z</dcterms:modified>
</cp:coreProperties>
</file>