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D6A" w:rsidRDefault="00123D6A" w:rsidP="00123D6A">
      <w:pPr>
        <w:spacing w:line="276" w:lineRule="auto"/>
        <w:jc w:val="center"/>
        <w:rPr>
          <w:rFonts w:ascii="Book Antiqua" w:hAnsi="Book Antiqua"/>
          <w:b/>
          <w:bCs/>
          <w:sz w:val="32"/>
          <w:szCs w:val="32"/>
        </w:rPr>
      </w:pPr>
      <w:r>
        <w:rPr>
          <w:rFonts w:ascii="Book Antiqua" w:hAnsi="Book Antiqua"/>
          <w:b/>
          <w:bCs/>
          <w:sz w:val="32"/>
          <w:szCs w:val="32"/>
        </w:rPr>
        <w:t>PÁLYÁZATI FELHÍVÁS</w:t>
      </w:r>
    </w:p>
    <w:p w:rsidR="00123D6A" w:rsidRDefault="00123D6A" w:rsidP="00123D6A">
      <w:pPr>
        <w:tabs>
          <w:tab w:val="left" w:pos="9072"/>
        </w:tabs>
        <w:spacing w:line="276" w:lineRule="auto"/>
        <w:ind w:right="429"/>
        <w:jc w:val="center"/>
        <w:rPr>
          <w:rFonts w:ascii="Book Antiqua" w:hAnsi="Book Antiqua"/>
          <w:caps/>
          <w:sz w:val="28"/>
          <w:szCs w:val="28"/>
        </w:rPr>
      </w:pPr>
      <w:proofErr w:type="gramStart"/>
      <w:r>
        <w:rPr>
          <w:rFonts w:ascii="Book Antiqua" w:hAnsi="Book Antiqua"/>
          <w:b/>
          <w:bCs/>
          <w:sz w:val="28"/>
          <w:szCs w:val="28"/>
        </w:rPr>
        <w:t>a</w:t>
      </w:r>
      <w:proofErr w:type="gramEnd"/>
      <w:r>
        <w:rPr>
          <w:rFonts w:ascii="Book Antiqua" w:hAnsi="Book Antiqua"/>
          <w:b/>
          <w:bCs/>
          <w:sz w:val="28"/>
          <w:szCs w:val="28"/>
        </w:rPr>
        <w:t xml:space="preserve"> 2015. évi Kozma Lajos kézműves iparművészeti ösztöndíj elnyerésére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pStyle w:val="Szvegtrzs2"/>
        <w:spacing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Emberi Erőforrások Minisztériuma megbízásából a Magyar Alkotóművészeti Közhasznú Nonprofit Kft. (a továbbiakban: MANK) pályázatot hirdet fiatal alkotó iparművészek részére a Kozma Lajos kézműves iparművészeti ösztöndíj elnyerésére. 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 célja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ösztöndíj célja, hogy segítse az önálló művészi tevékenységet folytató, tehetséges kézműves-iparművészek pályakezdését, alkotómunkáját, művészi fejlődését, és kedvező feltételeket teremtsen a formanyelvében és tartalmában korszerű, színvonalas művek létrehozásához.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Pályázhatnak</w:t>
      </w:r>
    </w:p>
    <w:p w:rsidR="00123D6A" w:rsidRDefault="00123D6A" w:rsidP="00123D6A">
      <w:pPr>
        <w:tabs>
          <w:tab w:val="left" w:pos="9072"/>
        </w:tabs>
        <w:spacing w:line="276" w:lineRule="auto"/>
        <w:ind w:right="-5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ösztöndíjra pályázhat minden olyan fiatal kézműves-iparművész, aki már önálló művészi tevékenységet tud felmutatni.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Új pályázóknál az 1980. január 1. után születettek jelentkezhetnek, korábbi ösztöndíjasoknál (akik még nem töltötték ki a 3 ösztöndíjas intervallumot) az 1978. január 1. után születettek.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Nem nyújthat be pályázatot felsőfokú oktatási intézménybe beiratkozott hallgató, államilag finanszírozott másoddiplomás stúdiumát végző hallgató, továbbá</w:t>
      </w:r>
      <w:r>
        <w:rPr>
          <w:rFonts w:ascii="Book Antiqua" w:hAnsi="Book Antiqua"/>
          <w:color w:val="FF0000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aki 2015-ben központi költségvetési forrásból egyéb ösztöndíjban (a </w:t>
      </w:r>
      <w:proofErr w:type="spellStart"/>
      <w:r>
        <w:rPr>
          <w:rFonts w:ascii="Book Antiqua" w:hAnsi="Book Antiqua"/>
          <w:sz w:val="22"/>
          <w:szCs w:val="22"/>
        </w:rPr>
        <w:t>DLA-ösztöndíj</w:t>
      </w:r>
      <w:proofErr w:type="spellEnd"/>
      <w:r>
        <w:rPr>
          <w:rFonts w:ascii="Book Antiqua" w:hAnsi="Book Antiqua"/>
          <w:sz w:val="22"/>
          <w:szCs w:val="22"/>
        </w:rPr>
        <w:t>, az NKA alkotói támogatás) részesül.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Ösztöndíjban részesülhet évente:</w:t>
      </w:r>
      <w:r>
        <w:rPr>
          <w:rFonts w:ascii="Book Antiqua" w:hAnsi="Book Antiqua"/>
          <w:sz w:val="22"/>
          <w:szCs w:val="22"/>
        </w:rPr>
        <w:t xml:space="preserve"> legfeljebb 10 fő.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Az ösztöndíj időtartama: </w:t>
      </w:r>
      <w:r>
        <w:rPr>
          <w:rFonts w:ascii="Book Antiqua" w:hAnsi="Book Antiqua"/>
          <w:sz w:val="22"/>
          <w:szCs w:val="22"/>
        </w:rPr>
        <w:t>12 hónap (2015. január 01. napjától 2015. december 31. napjáig)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 összege: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Bruttó 100.000 Ft/hó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ösztöndíj az SZJA törvény alapján nem minősül adómentes jövedelemnek, ennek megfelelően a hatályos jogszabályi előírások szerinti számfejtést és a közterhek levonását követően megállapított nettó összeg kerül kifizetésre.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pályázat nyelve:</w:t>
      </w:r>
      <w:r>
        <w:rPr>
          <w:rFonts w:ascii="Book Antiqua" w:hAnsi="Book Antiqua"/>
          <w:sz w:val="22"/>
          <w:szCs w:val="22"/>
        </w:rPr>
        <w:t xml:space="preserve"> magyar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ösztöndíjpályázat benyújtásához szükséges dokumentumok</w:t>
      </w:r>
    </w:p>
    <w:p w:rsidR="00123D6A" w:rsidRDefault="00123D6A" w:rsidP="00123D6A">
      <w:pPr>
        <w:tabs>
          <w:tab w:val="left" w:pos="9072"/>
        </w:tabs>
        <w:spacing w:line="276" w:lineRule="auto"/>
        <w:ind w:right="-5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ösztöndíj önálló kézműves-iparművészeti programmal pályázható meg, diplomamunkával önmagában nem lehet pályázni.</w:t>
      </w:r>
    </w:p>
    <w:p w:rsidR="00123D6A" w:rsidRDefault="00123D6A" w:rsidP="00123D6A">
      <w:pPr>
        <w:pStyle w:val="Listaszerbekezds"/>
        <w:numPr>
          <w:ilvl w:val="0"/>
          <w:numId w:val="9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Hiánytalanul kitöltött pályázati</w:t>
      </w:r>
      <w:r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</w:rPr>
        <w:t xml:space="preserve">adatlap és melléklete, a nyilatkozat 3-3 példányban (a pályázati adatlap és nyilatkozat letölthető a www.alkotomuveszet.hu honlapról), </w:t>
      </w:r>
    </w:p>
    <w:p w:rsidR="00123D6A" w:rsidRDefault="00123D6A" w:rsidP="00123D6A">
      <w:pPr>
        <w:pStyle w:val="Listaszerbekezds"/>
        <w:numPr>
          <w:ilvl w:val="0"/>
          <w:numId w:val="9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A pályázó eddigi munkásságát ismertető szakmai önéletrajz aláírva 3 példányban, </w:t>
      </w:r>
    </w:p>
    <w:p w:rsidR="00123D6A" w:rsidRDefault="00123D6A" w:rsidP="00123D6A">
      <w:pPr>
        <w:pStyle w:val="Listaszerbekezds"/>
        <w:numPr>
          <w:ilvl w:val="0"/>
          <w:numId w:val="9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Ha van, a diploma (nyelvvizsga hiányában: a végbizonyítvány) másolata 3 példányban, </w:t>
      </w:r>
    </w:p>
    <w:p w:rsidR="00123D6A" w:rsidRDefault="00123D6A" w:rsidP="00123D6A">
      <w:pPr>
        <w:pStyle w:val="Listaszerbekezds"/>
        <w:numPr>
          <w:ilvl w:val="0"/>
          <w:numId w:val="9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Munkaterv (az ösztöndíj időtartama alatt megvalósítani tervezett alkotói elképzelés legfeljebb egy oldalas leírása) </w:t>
      </w:r>
      <w:r>
        <w:rPr>
          <w:rFonts w:ascii="Book Antiqua" w:hAnsi="Book Antiqua"/>
          <w:b/>
          <w:bCs/>
        </w:rPr>
        <w:t>9 példányban</w:t>
      </w:r>
      <w:r>
        <w:rPr>
          <w:rFonts w:ascii="Book Antiqua" w:hAnsi="Book Antiqua"/>
        </w:rPr>
        <w:t>,</w:t>
      </w:r>
    </w:p>
    <w:p w:rsidR="00123D6A" w:rsidRDefault="00123D6A" w:rsidP="00123D6A">
      <w:pPr>
        <w:pStyle w:val="Listaszerbekezds"/>
        <w:numPr>
          <w:ilvl w:val="0"/>
          <w:numId w:val="9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Az eddigi művészi tevékenységet bemutató dokumentáció (portfolió) 1 példányban,</w:t>
      </w:r>
    </w:p>
    <w:p w:rsidR="00123D6A" w:rsidRDefault="00123D6A" w:rsidP="00123D6A">
      <w:pPr>
        <w:pStyle w:val="Listaszerbekezds"/>
        <w:numPr>
          <w:ilvl w:val="0"/>
          <w:numId w:val="9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A pályázó szakmai munkásságát reprezentáló 3-4 alkotás (Technikai médiumokat használó művészeknek maguknak kell gondoskodniuk a szükséges műszaki feltételekről.).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írásbeli pályázatokat személyesen vagy postai úton a </w:t>
      </w:r>
      <w:proofErr w:type="spellStart"/>
      <w:r>
        <w:rPr>
          <w:rFonts w:ascii="Book Antiqua" w:hAnsi="Book Antiqua"/>
          <w:sz w:val="22"/>
          <w:szCs w:val="22"/>
        </w:rPr>
        <w:t>MANK-hoz</w:t>
      </w:r>
      <w:proofErr w:type="spellEnd"/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>2015. január 29. csütörtök 16 óráig</w:t>
      </w:r>
      <w:r>
        <w:rPr>
          <w:rFonts w:ascii="Book Antiqua" w:hAnsi="Book Antiqua"/>
          <w:bCs/>
          <w:sz w:val="22"/>
          <w:szCs w:val="22"/>
        </w:rPr>
        <w:t>, a fenti 1</w:t>
      </w:r>
      <w:proofErr w:type="gramStart"/>
      <w:r>
        <w:rPr>
          <w:rFonts w:ascii="Book Antiqua" w:hAnsi="Book Antiqua"/>
          <w:bCs/>
          <w:sz w:val="22"/>
          <w:szCs w:val="22"/>
        </w:rPr>
        <w:t>.,</w:t>
      </w:r>
      <w:proofErr w:type="gramEnd"/>
      <w:r>
        <w:rPr>
          <w:rFonts w:ascii="Book Antiqua" w:hAnsi="Book Antiqua"/>
          <w:bCs/>
          <w:sz w:val="22"/>
          <w:szCs w:val="22"/>
        </w:rPr>
        <w:t xml:space="preserve"> 2., 3. és 4. pontokban felsorolt dokumentumok hiánytalan, kellő példányban történő csatolásával kell benyújtani. A postai úton benyújtott pályázatoknak a fenti időpontig be kell érkeznie a </w:t>
      </w:r>
      <w:proofErr w:type="spellStart"/>
      <w:r>
        <w:rPr>
          <w:rFonts w:ascii="Book Antiqua" w:hAnsi="Book Antiqua"/>
          <w:bCs/>
          <w:sz w:val="22"/>
          <w:szCs w:val="22"/>
        </w:rPr>
        <w:t>MANK-hoz</w:t>
      </w:r>
      <w:proofErr w:type="spellEnd"/>
      <w:r>
        <w:rPr>
          <w:rFonts w:ascii="Book Antiqua" w:hAnsi="Book Antiqua"/>
          <w:bCs/>
          <w:sz w:val="22"/>
          <w:szCs w:val="22"/>
        </w:rPr>
        <w:t>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Személyes és postai benyújtás címe:</w:t>
      </w:r>
      <w:r>
        <w:rPr>
          <w:rFonts w:ascii="Book Antiqua" w:hAnsi="Book Antiqua"/>
          <w:sz w:val="22"/>
          <w:szCs w:val="22"/>
        </w:rPr>
        <w:t xml:space="preserve">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Magyar Alkotóművészeti Közhasznú Nonprofit Kft.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2000 Szentendre, </w:t>
      </w:r>
      <w:proofErr w:type="spellStart"/>
      <w:r>
        <w:rPr>
          <w:rFonts w:ascii="Book Antiqua" w:hAnsi="Book Antiqua"/>
          <w:sz w:val="22"/>
          <w:szCs w:val="22"/>
        </w:rPr>
        <w:t>Bogdányi</w:t>
      </w:r>
      <w:proofErr w:type="spellEnd"/>
      <w:r>
        <w:rPr>
          <w:rFonts w:ascii="Book Antiqua" w:hAnsi="Book Antiqua"/>
          <w:sz w:val="22"/>
          <w:szCs w:val="22"/>
        </w:rPr>
        <w:t xml:space="preserve"> u. 51.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A művek és a portfolió beadásának helye: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Style w:val="Kiemels2"/>
          <w:rFonts w:ascii="Book Antiqua" w:hAnsi="Book Antiqua"/>
          <w:sz w:val="22"/>
          <w:szCs w:val="22"/>
        </w:rPr>
        <w:t>Iparművészeti Múzeum</w:t>
      </w:r>
      <w:r>
        <w:rPr>
          <w:rFonts w:ascii="Book Antiqua" w:hAnsi="Book Antiqua"/>
          <w:sz w:val="22"/>
          <w:szCs w:val="22"/>
        </w:rPr>
        <w:t xml:space="preserve"> (1091 Budapest, Üllői út 33-37</w:t>
      </w:r>
      <w:r>
        <w:t>.</w:t>
      </w:r>
      <w:r>
        <w:rPr>
          <w:rFonts w:ascii="Book Antiqua" w:hAnsi="Book Antiqua"/>
          <w:sz w:val="22"/>
          <w:szCs w:val="22"/>
        </w:rPr>
        <w:t xml:space="preserve"> ) „Szürke terem”.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color w:val="FF0000"/>
          <w:sz w:val="22"/>
          <w:szCs w:val="22"/>
        </w:rPr>
      </w:pPr>
      <w:r>
        <w:rPr>
          <w:rStyle w:val="Kiemels2"/>
          <w:rFonts w:ascii="Book Antiqua" w:hAnsi="Book Antiqua"/>
          <w:sz w:val="22"/>
          <w:szCs w:val="22"/>
        </w:rPr>
        <w:t>A művek és a portfólió beadásának időpontja: 2015. február 16 hétfő 9 és 16 óra között.</w:t>
      </w:r>
    </w:p>
    <w:p w:rsidR="00123D6A" w:rsidRDefault="00123D6A" w:rsidP="00123D6A">
      <w:pPr>
        <w:pStyle w:val="Szvegtrzs3"/>
        <w:spacing w:after="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művek installálását a pályázó művésznek kell biztosítania, a műtárgyak falon való rögzítésére nincs lehetőség! A művek és a portfólió beszállításának, installálásának és elszállításának költsége a pályázó művészt terheli.</w:t>
      </w:r>
    </w:p>
    <w:p w:rsidR="00123D6A" w:rsidRDefault="00123D6A" w:rsidP="00123D6A">
      <w:pPr>
        <w:pStyle w:val="Cmsor2"/>
        <w:spacing w:line="276" w:lineRule="auto"/>
        <w:jc w:val="both"/>
        <w:rPr>
          <w:rFonts w:ascii="Book Antiqua" w:hAnsi="Book Antiqua"/>
        </w:rPr>
      </w:pPr>
    </w:p>
    <w:p w:rsidR="00123D6A" w:rsidRDefault="00123D6A" w:rsidP="00123D6A">
      <w:pPr>
        <w:pStyle w:val="Cmsor2"/>
        <w:spacing w:line="276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A művek és a portfoliók visszaadásának helye és időpontja: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Style w:val="Kiemels2"/>
          <w:rFonts w:ascii="Book Antiqua" w:hAnsi="Book Antiqua"/>
          <w:sz w:val="22"/>
          <w:szCs w:val="22"/>
        </w:rPr>
        <w:t>Iparművészeti Múzeum</w:t>
      </w:r>
      <w:r>
        <w:rPr>
          <w:rFonts w:ascii="Book Antiqua" w:hAnsi="Book Antiqua"/>
          <w:sz w:val="22"/>
          <w:szCs w:val="22"/>
        </w:rPr>
        <w:t xml:space="preserve"> (1091 Budapest, Üllői út 33-37</w:t>
      </w:r>
      <w:r>
        <w:t>.) „Szürke terem”,</w:t>
      </w:r>
      <w:r>
        <w:rPr>
          <w:rFonts w:ascii="Book Antiqua" w:hAnsi="Book Antiqua"/>
          <w:sz w:val="22"/>
          <w:szCs w:val="22"/>
        </w:rPr>
        <w:t xml:space="preserve"> 2015. február 19 csütörtök 9 és 16 óra között.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át nem vett művek tárolásáért a MANK költséget számít fel.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Hiánypótlás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Hiánypótlásra a pályázati beérkezési határidő előtt van lehetőség. A hiánypótlásként küldendő dokumentumokat személyesen vagy postai úton, a fent megadott címekre kell eljuttatni.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Érvénytelen a pályázat, amennyiben:</w:t>
      </w:r>
    </w:p>
    <w:p w:rsidR="00123D6A" w:rsidRDefault="00123D6A" w:rsidP="00123D6A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pályázati feltételeknek nem felel meg</w:t>
      </w:r>
    </w:p>
    <w:p w:rsidR="00123D6A" w:rsidRDefault="00123D6A" w:rsidP="00123D6A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hiányos a mellékelt dokumentáció</w:t>
      </w:r>
    </w:p>
    <w:p w:rsidR="00123D6A" w:rsidRDefault="00123D6A" w:rsidP="00123D6A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adatlap/nyilatkozat hiányos, vagy a valóságnak nem megfelelő adatokat tartalmaz</w:t>
      </w:r>
    </w:p>
    <w:p w:rsidR="00123D6A" w:rsidRDefault="00123D6A" w:rsidP="00123D6A">
      <w:pPr>
        <w:pStyle w:val="Listaszerbekezds"/>
        <w:numPr>
          <w:ilvl w:val="0"/>
          <w:numId w:val="7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határidőn túl történik a benyújtása.</w:t>
      </w:r>
    </w:p>
    <w:p w:rsidR="00123D6A" w:rsidRDefault="00123D6A" w:rsidP="00123D6A">
      <w:pPr>
        <w:tabs>
          <w:tab w:val="left" w:pos="8080"/>
        </w:tabs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lastRenderedPageBreak/>
        <w:t>A pályázat elbírálása</w:t>
      </w:r>
    </w:p>
    <w:p w:rsidR="00123D6A" w:rsidRDefault="00123D6A" w:rsidP="00123D6A">
      <w:pPr>
        <w:tabs>
          <w:tab w:val="left" w:pos="9072"/>
        </w:tabs>
        <w:spacing w:line="276" w:lineRule="auto"/>
        <w:ind w:right="-2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pályázatot az Emberi Erőforrás Minisztériuma által kinevezett, a Magyar Alkotóművészeti Közhasznú Nonprofit Kft. által működtetett szakértői kuratórium bírálja el. Az ösztöndíj odaítéléséről, meghosszabbításáról vagy visszavonásáról a kuratórium dönt. A MANK fenntartja a jogot arra, hogy a pályázatot annak bármely szakaszában eredménytelennek nyilvánítsa.</w:t>
      </w:r>
    </w:p>
    <w:p w:rsidR="00123D6A" w:rsidRDefault="00123D6A" w:rsidP="00123D6A">
      <w:pPr>
        <w:pStyle w:val="Szvegtrz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imes New Roman"/>
          <w:sz w:val="22"/>
          <w:szCs w:val="22"/>
        </w:rPr>
        <w:t xml:space="preserve">A kuratórium tagjai: </w:t>
      </w:r>
      <w:proofErr w:type="spellStart"/>
      <w:r>
        <w:rPr>
          <w:rFonts w:ascii="Book Antiqua" w:hAnsi="Book Antiqua" w:cs="Times New Roman"/>
          <w:sz w:val="22"/>
          <w:szCs w:val="22"/>
        </w:rPr>
        <w:t>Bein</w:t>
      </w:r>
      <w:proofErr w:type="spellEnd"/>
      <w:r>
        <w:rPr>
          <w:rFonts w:ascii="Book Antiqua" w:hAnsi="Book Antiqua" w:cs="Times New Roman"/>
          <w:sz w:val="22"/>
          <w:szCs w:val="22"/>
        </w:rPr>
        <w:t xml:space="preserve"> Klára ruhatervező iparművész, Hegyi Ibolya textiltervező iparművész, Jankovics Zsuzsa bőrtervező iparművész, Katona Katalin ötvös iparművész, </w:t>
      </w:r>
      <w:proofErr w:type="spellStart"/>
      <w:r>
        <w:rPr>
          <w:rFonts w:ascii="Book Antiqua" w:hAnsi="Book Antiqua" w:cs="Times New Roman"/>
          <w:sz w:val="22"/>
          <w:szCs w:val="22"/>
        </w:rPr>
        <w:t>Mascher</w:t>
      </w:r>
      <w:proofErr w:type="spellEnd"/>
      <w:r>
        <w:rPr>
          <w:rFonts w:ascii="Book Antiqua" w:hAnsi="Book Antiqua" w:cs="Times New Roman"/>
          <w:sz w:val="22"/>
          <w:szCs w:val="22"/>
        </w:rPr>
        <w:t xml:space="preserve"> Róbert formatervező iparművész, N. Mészáros Júlia művészettörténész, Szalai László keramikusművész.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 döntés ellen jogorvoslatnak nincs helye.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 MANK az eredményről a döntést követő 15 napon belül valamennyi pályázót írásban értesíti és a nyertes pályázók névsorát a www.alkotomuveszet.hu honlapon közzéteszi. Az </w:t>
      </w:r>
      <w:proofErr w:type="spellStart"/>
      <w:r>
        <w:rPr>
          <w:rFonts w:ascii="Book Antiqua" w:hAnsi="Book Antiqua"/>
          <w:sz w:val="22"/>
          <w:szCs w:val="22"/>
        </w:rPr>
        <w:t>emailben</w:t>
      </w:r>
      <w:proofErr w:type="spellEnd"/>
      <w:r>
        <w:rPr>
          <w:rFonts w:ascii="Book Antiqua" w:hAnsi="Book Antiqua"/>
          <w:sz w:val="22"/>
          <w:szCs w:val="22"/>
        </w:rPr>
        <w:t xml:space="preserve"> történt értesítés írásbeli értesítésnek minősül.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értékelés szempontjai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pályázó szakmai előélete, a bemutatott művek kvalitása.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Szerződéskötés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 nyertes pályázóval a szakmai és pénzügyi lebonyolító MANK ösztöndíjszerződést köt. A szerződéskötéshez minden nyertes pályázónak szükséges csatlakoznia a Magyar Mecénás Programhoz. </w:t>
      </w:r>
      <w:r>
        <w:rPr>
          <w:rFonts w:ascii="Book Antiqua" w:hAnsi="Book Antiqua"/>
          <w:color w:val="1F497D"/>
          <w:sz w:val="22"/>
          <w:szCs w:val="22"/>
        </w:rPr>
        <w:t>(</w:t>
      </w:r>
      <w:hyperlink r:id="rId8" w:history="1">
        <w:r>
          <w:rPr>
            <w:rStyle w:val="Hiperhivatkozs"/>
            <w:rFonts w:ascii="Book Antiqua" w:hAnsi="Book Antiqua"/>
            <w:sz w:val="22"/>
            <w:szCs w:val="22"/>
          </w:rPr>
          <w:t>http://www.alkotomuveszet.hu/index.php/magyar-mecenas-program</w:t>
        </w:r>
      </w:hyperlink>
      <w:r>
        <w:rPr>
          <w:rFonts w:ascii="Book Antiqua" w:hAnsi="Book Antiqua"/>
          <w:color w:val="1F497D"/>
          <w:sz w:val="22"/>
          <w:szCs w:val="22"/>
        </w:rPr>
        <w:t>)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 kifizetése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 folyósításáról a Magyar Államkincstáron keresztül a MANK gondoskodik.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Beszámolási kötelezettség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ösztöndíjat elnyert művészeknek az ösztöndíjas időszak művészi teljesítményéről 2015-ben kétszer kell beszámolnia a kuratórium előtt. Szeptember első hetében írásos beszámolót, tervvázlatokat, 1-1 tárgy bemutatását kérjük az ösztöndíjasoktól egy, a kuratóriummal való személyes konzultáció keretében. 2015 december 11-ig írásos beszámoló, portfólió és a munkatervben vállalt, elkészített tárgyak benyújtásával kell az ösztöndíjasnak a kuratóriummal való személyes konzultáción részt vennie. 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Ösztöndíjas kiállítás</w:t>
      </w:r>
    </w:p>
    <w:p w:rsidR="00123D6A" w:rsidRDefault="00123D6A" w:rsidP="00123D6A">
      <w:pPr>
        <w:autoSpaceDE w:val="0"/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nyertes pályázók részt vesznek egy kurátori válogatáson alapuló reprezentatív ösztöndíjas kiállításon, amelyet 2016 tavaszán rendezünk meg az Iparművészeti Múzeumban az ösztöndíjas év munkájának beszámolásaként.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lastRenderedPageBreak/>
        <w:t>Az ösztöndíj-támogatás feltüntetésének kötelezettsége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ösztöndíjas az ösztöndíjjal támogatott munkáinak kiállítása, publikálása esetén köteles az ösztöndíj nevét és az Emberi Erőforrások Minisztériuma támogatásának tényét feltüntetni (pl.: </w:t>
      </w:r>
      <w:r>
        <w:rPr>
          <w:rFonts w:ascii="Book Antiqua" w:hAnsi="Book Antiqua"/>
          <w:i/>
          <w:sz w:val="22"/>
          <w:szCs w:val="22"/>
        </w:rPr>
        <w:t>Az alkotó az Emberi Erőforrások Minisztériumának Kozma Lajos ösztöndíjasa.</w:t>
      </w:r>
      <w:r>
        <w:rPr>
          <w:rFonts w:ascii="Book Antiqua" w:hAnsi="Book Antiqua"/>
          <w:sz w:val="22"/>
          <w:szCs w:val="22"/>
        </w:rPr>
        <w:t>).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pályázatbeadással kapcsolatos további információ:</w:t>
      </w:r>
      <w:r>
        <w:rPr>
          <w:rFonts w:ascii="Book Antiqua" w:hAnsi="Book Antiqua"/>
          <w:sz w:val="22"/>
          <w:szCs w:val="22"/>
        </w:rPr>
        <w:t xml:space="preserve"> </w:t>
      </w:r>
      <w:bookmarkStart w:id="0" w:name="_GoBack"/>
      <w:bookmarkEnd w:id="0"/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Név: Ványa Zsófia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proofErr w:type="gramStart"/>
      <w:r>
        <w:rPr>
          <w:rFonts w:ascii="Book Antiqua" w:hAnsi="Book Antiqua"/>
          <w:sz w:val="22"/>
          <w:szCs w:val="22"/>
        </w:rPr>
        <w:t>tel</w:t>
      </w:r>
      <w:proofErr w:type="gramEnd"/>
      <w:r>
        <w:rPr>
          <w:rFonts w:ascii="Book Antiqua" w:hAnsi="Book Antiqua"/>
          <w:sz w:val="22"/>
          <w:szCs w:val="22"/>
        </w:rPr>
        <w:t>.: +36 26 500 195/205 mellék</w:t>
      </w:r>
    </w:p>
    <w:p w:rsidR="00123D6A" w:rsidRDefault="00123D6A" w:rsidP="00123D6A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proofErr w:type="gramStart"/>
      <w:r>
        <w:rPr>
          <w:rFonts w:ascii="Book Antiqua" w:hAnsi="Book Antiqua"/>
          <w:sz w:val="22"/>
          <w:szCs w:val="22"/>
        </w:rPr>
        <w:t>e-mail</w:t>
      </w:r>
      <w:proofErr w:type="gramEnd"/>
      <w:r>
        <w:rPr>
          <w:rFonts w:ascii="Book Antiqua" w:hAnsi="Book Antiqua"/>
          <w:sz w:val="22"/>
          <w:szCs w:val="22"/>
        </w:rPr>
        <w:t xml:space="preserve">: </w:t>
      </w:r>
      <w:hyperlink r:id="rId9" w:history="1">
        <w:r>
          <w:rPr>
            <w:rStyle w:val="Hiperhivatkozs"/>
            <w:rFonts w:ascii="Book Antiqua" w:hAnsi="Book Antiqua"/>
            <w:sz w:val="22"/>
            <w:szCs w:val="22"/>
          </w:rPr>
          <w:t>osztondijak@alkotomuveszet.hu</w:t>
        </w:r>
      </w:hyperlink>
    </w:p>
    <w:p w:rsidR="00123D6A" w:rsidRDefault="00123D6A" w:rsidP="00123D6A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Szentendre, 2015. január 8.</w:t>
      </w:r>
    </w:p>
    <w:p w:rsidR="00123D6A" w:rsidRDefault="00123D6A" w:rsidP="00123D6A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123D6A" w:rsidRDefault="00123D6A" w:rsidP="00123D6A">
      <w:pPr>
        <w:tabs>
          <w:tab w:val="left" w:pos="8931"/>
          <w:tab w:val="left" w:pos="9072"/>
        </w:tabs>
        <w:spacing w:line="276" w:lineRule="auto"/>
        <w:ind w:right="429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Magyar Alkotóművészeti Közhasznú Nonprofit Kft.</w:t>
      </w:r>
    </w:p>
    <w:p w:rsidR="007B4490" w:rsidRPr="00123D6A" w:rsidRDefault="007B4490" w:rsidP="00123D6A"/>
    <w:sectPr w:rsidR="007B4490" w:rsidRPr="00123D6A" w:rsidSect="00432C7A">
      <w:headerReference w:type="default" r:id="rId10"/>
      <w:footerReference w:type="default" r:id="rId11"/>
      <w:pgSz w:w="11906" w:h="16838"/>
      <w:pgMar w:top="1418" w:right="1304" w:bottom="709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359" w:rsidRDefault="002C6359" w:rsidP="00B546DE">
      <w:r>
        <w:separator/>
      </w:r>
    </w:p>
  </w:endnote>
  <w:endnote w:type="continuationSeparator" w:id="0">
    <w:p w:rsidR="002C6359" w:rsidRDefault="002C6359" w:rsidP="00B5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DE" w:rsidRDefault="00B546DE" w:rsidP="00B546DE">
    <w:pPr>
      <w:pStyle w:val="llb"/>
      <w:ind w:hanging="1417"/>
    </w:pPr>
    <w:r>
      <w:rPr>
        <w:noProof/>
        <w:lang w:eastAsia="hu-HU"/>
      </w:rPr>
      <w:drawing>
        <wp:inline distT="0" distB="0" distL="0" distR="0" wp14:anchorId="0B464C07" wp14:editId="22DF54FA">
          <wp:extent cx="7550150" cy="3238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la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454" cy="325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546DE" w:rsidRDefault="00B546D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359" w:rsidRDefault="002C6359" w:rsidP="00B546DE">
      <w:r>
        <w:separator/>
      </w:r>
    </w:p>
  </w:footnote>
  <w:footnote w:type="continuationSeparator" w:id="0">
    <w:p w:rsidR="002C6359" w:rsidRDefault="002C6359" w:rsidP="00B54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DE" w:rsidRDefault="00B546DE" w:rsidP="00B546DE">
    <w:pPr>
      <w:pStyle w:val="lfej"/>
      <w:ind w:hanging="1417"/>
    </w:pPr>
    <w:r>
      <w:rPr>
        <w:noProof/>
        <w:lang w:eastAsia="hu-HU"/>
      </w:rPr>
      <w:drawing>
        <wp:inline distT="0" distB="0" distL="0" distR="0" wp14:anchorId="628F1622" wp14:editId="2650F7FC">
          <wp:extent cx="7590474" cy="1917700"/>
          <wp:effectExtent l="0" t="0" r="0" b="635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fe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506" cy="1920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F4D74"/>
    <w:multiLevelType w:val="hybridMultilevel"/>
    <w:tmpl w:val="5F189B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D3162"/>
    <w:multiLevelType w:val="hybridMultilevel"/>
    <w:tmpl w:val="9DAEA5FC"/>
    <w:lvl w:ilvl="0" w:tplc="8CC0124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81167F"/>
    <w:multiLevelType w:val="hybridMultilevel"/>
    <w:tmpl w:val="5ADC1AE8"/>
    <w:lvl w:ilvl="0" w:tplc="A48C233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900F6"/>
    <w:multiLevelType w:val="hybridMultilevel"/>
    <w:tmpl w:val="CB866A02"/>
    <w:lvl w:ilvl="0" w:tplc="66C406A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E57814"/>
    <w:multiLevelType w:val="hybridMultilevel"/>
    <w:tmpl w:val="D1A431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54DF9"/>
    <w:multiLevelType w:val="hybridMultilevel"/>
    <w:tmpl w:val="0F324866"/>
    <w:lvl w:ilvl="0" w:tplc="6CB03E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BE1BAA"/>
    <w:multiLevelType w:val="hybridMultilevel"/>
    <w:tmpl w:val="67C45056"/>
    <w:lvl w:ilvl="0" w:tplc="AAE0C3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7B0248B6"/>
    <w:multiLevelType w:val="hybridMultilevel"/>
    <w:tmpl w:val="5EF0A8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885662"/>
    <w:multiLevelType w:val="hybridMultilevel"/>
    <w:tmpl w:val="127EB048"/>
    <w:lvl w:ilvl="0" w:tplc="DBB8C7C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6DE"/>
    <w:rsid w:val="00025339"/>
    <w:rsid w:val="0002565D"/>
    <w:rsid w:val="00027165"/>
    <w:rsid w:val="00071F91"/>
    <w:rsid w:val="00106181"/>
    <w:rsid w:val="00123D6A"/>
    <w:rsid w:val="00156C00"/>
    <w:rsid w:val="00187F0D"/>
    <w:rsid w:val="00196324"/>
    <w:rsid w:val="001C4D9D"/>
    <w:rsid w:val="001E3BD9"/>
    <w:rsid w:val="001E50D8"/>
    <w:rsid w:val="00211C2B"/>
    <w:rsid w:val="002611B4"/>
    <w:rsid w:val="002C6359"/>
    <w:rsid w:val="00377DF8"/>
    <w:rsid w:val="0039008F"/>
    <w:rsid w:val="0039353B"/>
    <w:rsid w:val="003949FC"/>
    <w:rsid w:val="003C0C27"/>
    <w:rsid w:val="003C5AC7"/>
    <w:rsid w:val="00432C7A"/>
    <w:rsid w:val="00436310"/>
    <w:rsid w:val="004529BB"/>
    <w:rsid w:val="00464A06"/>
    <w:rsid w:val="004C61B0"/>
    <w:rsid w:val="004F332C"/>
    <w:rsid w:val="0053536F"/>
    <w:rsid w:val="00587A4D"/>
    <w:rsid w:val="005D0D03"/>
    <w:rsid w:val="005D2C0F"/>
    <w:rsid w:val="00612F83"/>
    <w:rsid w:val="006B4390"/>
    <w:rsid w:val="007A6007"/>
    <w:rsid w:val="007B4490"/>
    <w:rsid w:val="00817B29"/>
    <w:rsid w:val="00821F54"/>
    <w:rsid w:val="00843636"/>
    <w:rsid w:val="008530C1"/>
    <w:rsid w:val="0099581B"/>
    <w:rsid w:val="009C40D1"/>
    <w:rsid w:val="00A213F8"/>
    <w:rsid w:val="00A322BB"/>
    <w:rsid w:val="00B063B7"/>
    <w:rsid w:val="00B25DB0"/>
    <w:rsid w:val="00B546DE"/>
    <w:rsid w:val="00B556A7"/>
    <w:rsid w:val="00B92C8E"/>
    <w:rsid w:val="00BB006C"/>
    <w:rsid w:val="00C10BF9"/>
    <w:rsid w:val="00C57F98"/>
    <w:rsid w:val="00C7709D"/>
    <w:rsid w:val="00CB2892"/>
    <w:rsid w:val="00D10B2E"/>
    <w:rsid w:val="00D163A2"/>
    <w:rsid w:val="00DA3960"/>
    <w:rsid w:val="00DA4F62"/>
    <w:rsid w:val="00DB7D4D"/>
    <w:rsid w:val="00DD22D2"/>
    <w:rsid w:val="00E5301E"/>
    <w:rsid w:val="00E9129C"/>
    <w:rsid w:val="00EE37FD"/>
    <w:rsid w:val="00EF7E18"/>
    <w:rsid w:val="00F26DF8"/>
    <w:rsid w:val="00F3705B"/>
    <w:rsid w:val="00F4145F"/>
    <w:rsid w:val="00F90B4B"/>
    <w:rsid w:val="00FB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EA01087-500A-4CDD-886A-59E4B2AB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40D1"/>
    <w:pPr>
      <w:keepNext/>
      <w:ind w:left="539" w:right="561"/>
      <w:outlineLvl w:val="1"/>
    </w:pPr>
    <w:rPr>
      <w:rFonts w:ascii="Calibri" w:eastAsiaTheme="minorEastAsia" w:hAnsi="Calibri" w:cs="Calibri"/>
      <w:sz w:val="22"/>
      <w:szCs w:val="22"/>
      <w:u w:val="single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46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B546DE"/>
  </w:style>
  <w:style w:type="paragraph" w:styleId="llb">
    <w:name w:val="footer"/>
    <w:basedOn w:val="Norml"/>
    <w:link w:val="llbChar"/>
    <w:uiPriority w:val="99"/>
    <w:unhideWhenUsed/>
    <w:rsid w:val="00B546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B546DE"/>
  </w:style>
  <w:style w:type="paragraph" w:styleId="Buborkszveg">
    <w:name w:val="Balloon Text"/>
    <w:basedOn w:val="Norml"/>
    <w:link w:val="BuborkszvegChar"/>
    <w:uiPriority w:val="99"/>
    <w:semiHidden/>
    <w:unhideWhenUsed/>
    <w:rsid w:val="00B546D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46D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27165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0271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9C40D1"/>
    <w:rPr>
      <w:rFonts w:ascii="Calibri" w:eastAsiaTheme="minorEastAsia" w:hAnsi="Calibri" w:cs="Calibri"/>
      <w:u w:val="single"/>
    </w:rPr>
  </w:style>
  <w:style w:type="paragraph" w:styleId="Cm">
    <w:name w:val="Title"/>
    <w:basedOn w:val="Norml"/>
    <w:link w:val="CmChar"/>
    <w:qFormat/>
    <w:rsid w:val="00DA3960"/>
    <w:pPr>
      <w:jc w:val="center"/>
    </w:pPr>
    <w:rPr>
      <w:b/>
      <w:bCs/>
      <w:caps/>
      <w:sz w:val="28"/>
      <w:szCs w:val="28"/>
    </w:rPr>
  </w:style>
  <w:style w:type="character" w:customStyle="1" w:styleId="CmChar">
    <w:name w:val="Cím Char"/>
    <w:basedOn w:val="Bekezdsalapbettpusa"/>
    <w:link w:val="Cm"/>
    <w:rsid w:val="00DA3960"/>
    <w:rPr>
      <w:rFonts w:ascii="Times New Roman" w:eastAsia="Times New Roman" w:hAnsi="Times New Roman" w:cs="Times New Roman"/>
      <w:b/>
      <w:bCs/>
      <w:caps/>
      <w:sz w:val="28"/>
      <w:szCs w:val="28"/>
      <w:lang w:eastAsia="hu-HU"/>
    </w:rPr>
  </w:style>
  <w:style w:type="paragraph" w:customStyle="1" w:styleId="Szvegtrzsbehzssal1">
    <w:name w:val="Szövegtörzs behúzással1"/>
    <w:basedOn w:val="Norml"/>
    <w:semiHidden/>
    <w:rsid w:val="00DA3960"/>
    <w:pPr>
      <w:spacing w:after="120" w:line="480" w:lineRule="auto"/>
    </w:pPr>
  </w:style>
  <w:style w:type="paragraph" w:customStyle="1" w:styleId="BodyTextIndent1">
    <w:name w:val="Body Text Indent1"/>
    <w:basedOn w:val="Norml"/>
    <w:semiHidden/>
    <w:rsid w:val="00DA3960"/>
    <w:pPr>
      <w:jc w:val="both"/>
    </w:pPr>
    <w:rPr>
      <w:b/>
      <w:bCs/>
    </w:rPr>
  </w:style>
  <w:style w:type="character" w:styleId="Kiemels2">
    <w:name w:val="Strong"/>
    <w:basedOn w:val="Bekezdsalapbettpusa"/>
    <w:uiPriority w:val="99"/>
    <w:qFormat/>
    <w:rsid w:val="00464A06"/>
    <w:rPr>
      <w:rFonts w:ascii="Times New Roman" w:hAnsi="Times New Roman" w:cs="Times New Roman" w:hint="default"/>
      <w:b/>
      <w:bCs/>
    </w:rPr>
  </w:style>
  <w:style w:type="paragraph" w:styleId="Szvegtrzs">
    <w:name w:val="Body Text"/>
    <w:basedOn w:val="Norml"/>
    <w:link w:val="SzvegtrzsChar"/>
    <w:uiPriority w:val="99"/>
    <w:semiHidden/>
    <w:unhideWhenUsed/>
    <w:rsid w:val="00464A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ahoma" w:hAnsi="Tahoma" w:cs="Tahoma"/>
      <w:sz w:val="26"/>
      <w:szCs w:val="26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64A06"/>
    <w:rPr>
      <w:rFonts w:ascii="Tahoma" w:eastAsia="Times New Roman" w:hAnsi="Tahoma" w:cs="Tahoma"/>
      <w:sz w:val="26"/>
      <w:szCs w:val="26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464A06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464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464A0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464A06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t">
    <w:name w:val="st"/>
    <w:basedOn w:val="Bekezdsalapbettpusa"/>
    <w:rsid w:val="00464A06"/>
  </w:style>
  <w:style w:type="character" w:styleId="Kiemels">
    <w:name w:val="Emphasis"/>
    <w:basedOn w:val="Bekezdsalapbettpusa"/>
    <w:uiPriority w:val="20"/>
    <w:qFormat/>
    <w:rsid w:val="00464A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kotomuveszet.hu/index.php/magyar-mecenas-progr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sztondijak@alkotomuveszet.h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755D1-776F-4D8C-9770-85F6AF32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Flash</dc:creator>
  <cp:lastModifiedBy>Ványa Zsófia</cp:lastModifiedBy>
  <cp:revision>2</cp:revision>
  <cp:lastPrinted>2014-03-19T10:19:00Z</cp:lastPrinted>
  <dcterms:created xsi:type="dcterms:W3CDTF">2015-01-08T12:56:00Z</dcterms:created>
  <dcterms:modified xsi:type="dcterms:W3CDTF">2015-01-08T12:56:00Z</dcterms:modified>
</cp:coreProperties>
</file>