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60" w:rsidRDefault="00DA3960" w:rsidP="00DA3960">
      <w:pPr>
        <w:spacing w:line="276" w:lineRule="auto"/>
        <w:jc w:val="center"/>
        <w:rPr>
          <w:rFonts w:ascii="Book Antiqua" w:hAnsi="Book Antiqua"/>
          <w:b/>
          <w:bCs/>
          <w:sz w:val="32"/>
          <w:szCs w:val="32"/>
        </w:rPr>
      </w:pPr>
      <w:r>
        <w:rPr>
          <w:rFonts w:ascii="Book Antiqua" w:hAnsi="Book Antiqua"/>
          <w:b/>
          <w:bCs/>
          <w:sz w:val="32"/>
          <w:szCs w:val="32"/>
        </w:rPr>
        <w:t>PÁLYÁZATI FELHÍVÁS</w:t>
      </w:r>
    </w:p>
    <w:p w:rsidR="00DA3960" w:rsidRDefault="00DA3960" w:rsidP="00DA3960">
      <w:pPr>
        <w:tabs>
          <w:tab w:val="left" w:pos="9072"/>
        </w:tabs>
        <w:spacing w:line="276" w:lineRule="auto"/>
        <w:ind w:right="429"/>
        <w:jc w:val="center"/>
        <w:rPr>
          <w:rFonts w:ascii="Book Antiqua" w:hAnsi="Book Antiqua"/>
          <w:caps/>
          <w:sz w:val="28"/>
          <w:szCs w:val="28"/>
        </w:rPr>
      </w:pPr>
      <w:proofErr w:type="gramStart"/>
      <w:r>
        <w:rPr>
          <w:rFonts w:ascii="Book Antiqua" w:hAnsi="Book Antiqua"/>
          <w:b/>
          <w:bCs/>
          <w:sz w:val="28"/>
          <w:szCs w:val="28"/>
        </w:rPr>
        <w:t>a</w:t>
      </w:r>
      <w:proofErr w:type="gramEnd"/>
      <w:r>
        <w:rPr>
          <w:rFonts w:ascii="Book Antiqua" w:hAnsi="Book Antiqua"/>
          <w:b/>
          <w:bCs/>
          <w:sz w:val="28"/>
          <w:szCs w:val="28"/>
        </w:rPr>
        <w:t xml:space="preserve"> 2015. évi Pécsi József fotóművészeti ösztöndíj elnyerésére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pStyle w:val="Szvegtrzsbehzssal1"/>
        <w:spacing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Emberi Erőforrások Minisztériuma megbízásából a Magyar Alkotóművészeti Közhasznú Nonprofit Kft. (a továbbiakban: MANK) pályázatot hirdet fiatal alkotó fotográfusok részére a Pécsi József fotóművészeti ösztöndíj elnyerésére.  </w:t>
      </w:r>
    </w:p>
    <w:p w:rsidR="00DA3960" w:rsidRDefault="00DA3960" w:rsidP="00DA3960">
      <w:pPr>
        <w:tabs>
          <w:tab w:val="left" w:pos="6915"/>
        </w:tabs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ab/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 célja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ösztöndíj célja, hogy segítse az önálló művészi tevékenységet folytató, tehetséges fotográfusok pályakezdését, alkotómunkáját, művészi fejlődését, és kedvező feltételeket teremtsen a formanyelvében és tartalmában korszerű, színvonalas művek létrehozásához.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Pályázhatnak</w:t>
      </w:r>
      <w:r>
        <w:rPr>
          <w:rFonts w:ascii="Book Antiqua" w:hAnsi="Book Antiqua"/>
          <w:sz w:val="22"/>
          <w:szCs w:val="22"/>
        </w:rPr>
        <w:t xml:space="preserve"> 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Új pályázóknál az 1980. január 1. után születettek, korábbi ösztöndíjasoknál (akik még nem töltötték ki a 3 ösztöndíjas intervallumot) az 1978. január 1. után születettek.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Nem nyújthat be pályázatot felsőfokú oktatási intézménybe beiratkozott hallgató, valamint</w:t>
      </w:r>
      <w:r>
        <w:rPr>
          <w:rFonts w:ascii="Book Antiqua" w:hAnsi="Book Antiqua"/>
          <w:color w:val="FF0000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aki 2015-ben központi költségvetési forrásból egyéb ösztöndíjban (</w:t>
      </w:r>
      <w:proofErr w:type="spellStart"/>
      <w:r>
        <w:rPr>
          <w:rFonts w:ascii="Book Antiqua" w:hAnsi="Book Antiqua"/>
          <w:sz w:val="22"/>
          <w:szCs w:val="22"/>
        </w:rPr>
        <w:t>DLA-ösztöndíj</w:t>
      </w:r>
      <w:proofErr w:type="spellEnd"/>
      <w:r>
        <w:rPr>
          <w:rFonts w:ascii="Book Antiqua" w:hAnsi="Book Antiqua"/>
          <w:sz w:val="22"/>
          <w:szCs w:val="22"/>
        </w:rPr>
        <w:t>, NKA alkotói támogatás) részesül.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Ösztöndíjban részesülhet évente:</w:t>
      </w:r>
      <w:r>
        <w:rPr>
          <w:rFonts w:ascii="Book Antiqua" w:hAnsi="Book Antiqua"/>
          <w:sz w:val="22"/>
          <w:szCs w:val="22"/>
        </w:rPr>
        <w:t xml:space="preserve"> legfeljebb 10 fő.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Az ösztöndíj időtartama: </w:t>
      </w:r>
      <w:r>
        <w:rPr>
          <w:rFonts w:ascii="Book Antiqua" w:hAnsi="Book Antiqua"/>
          <w:sz w:val="22"/>
          <w:szCs w:val="22"/>
        </w:rPr>
        <w:t>12 hónap (2015. január 01. napjától 2015. december 31. napjáig)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 összege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Bruttó 100.000 Ft/hó 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ösztöndíj az SZJA törvény alapján nem minősül adómentes jövedelemnek, ennek megfelelően a hatályos jogszabályi előírások szerinti számfejtést és a közterhek levonását követően megállapított nettó összeg kerül kifizetésre.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 pályázat nyelve:</w:t>
      </w:r>
      <w:r>
        <w:rPr>
          <w:rFonts w:ascii="Book Antiqua" w:hAnsi="Book Antiqua"/>
          <w:sz w:val="22"/>
          <w:szCs w:val="22"/>
        </w:rPr>
        <w:t xml:space="preserve"> magyar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ösztöndíjpályázat benyújtásához szükséges dokumentáció</w:t>
      </w:r>
      <w:r>
        <w:rPr>
          <w:rFonts w:ascii="Book Antiqua" w:hAnsi="Book Antiqua"/>
          <w:sz w:val="22"/>
          <w:szCs w:val="22"/>
        </w:rPr>
        <w:t xml:space="preserve"> 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ösztöndíj önálló fotóművészeti programmal pályázható meg. Diplomamunkával önmagában </w:t>
      </w:r>
      <w:r>
        <w:rPr>
          <w:rFonts w:ascii="Book Antiqua" w:hAnsi="Book Antiqua"/>
          <w:b/>
          <w:sz w:val="22"/>
          <w:szCs w:val="22"/>
        </w:rPr>
        <w:t>nem lehet</w:t>
      </w:r>
      <w:r>
        <w:rPr>
          <w:rFonts w:ascii="Book Antiqua" w:hAnsi="Book Antiqua"/>
          <w:sz w:val="22"/>
          <w:szCs w:val="22"/>
        </w:rPr>
        <w:t xml:space="preserve"> pályázni. </w:t>
      </w:r>
    </w:p>
    <w:p w:rsidR="00DA3960" w:rsidRDefault="00DA3960" w:rsidP="00DA3960">
      <w:pPr>
        <w:numPr>
          <w:ilvl w:val="0"/>
          <w:numId w:val="6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Hiánytalanul kitöltött pályázati</w:t>
      </w:r>
      <w:r>
        <w:rPr>
          <w:rFonts w:ascii="Book Antiqua" w:hAnsi="Book Antiqua"/>
          <w:b/>
          <w:bCs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 xml:space="preserve">adatlap és melléklete, a nyilatkozat 3-3 példányban (a pályázati adatlap és nyilatkozat letölthető a </w:t>
      </w:r>
      <w:hyperlink r:id="rId8" w:history="1">
        <w:r>
          <w:rPr>
            <w:rStyle w:val="Hiperhivatkozs"/>
            <w:rFonts w:ascii="Book Antiqua" w:hAnsi="Book Antiqua"/>
            <w:sz w:val="22"/>
            <w:szCs w:val="22"/>
          </w:rPr>
          <w:t>www.alkotomuveszet.hu</w:t>
        </w:r>
      </w:hyperlink>
      <w:r>
        <w:rPr>
          <w:rFonts w:ascii="Book Antiqua" w:hAnsi="Book Antiqua"/>
          <w:sz w:val="22"/>
          <w:szCs w:val="22"/>
        </w:rPr>
        <w:t xml:space="preserve"> honlapról), </w:t>
      </w:r>
    </w:p>
    <w:p w:rsidR="00DA3960" w:rsidRDefault="00DA3960" w:rsidP="00DA3960">
      <w:pPr>
        <w:numPr>
          <w:ilvl w:val="0"/>
          <w:numId w:val="6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 pályázó eddigi munkásságát ismertető szakmai önéletrajz aláírva 3 példányban, </w:t>
      </w:r>
    </w:p>
    <w:p w:rsidR="00DA3960" w:rsidRDefault="00DA3960" w:rsidP="00DA3960">
      <w:pPr>
        <w:numPr>
          <w:ilvl w:val="0"/>
          <w:numId w:val="6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Ha van, a diploma (nyelvvizsga hiányában: a végbizonyítvány) másolata 3 példányban, </w:t>
      </w:r>
    </w:p>
    <w:p w:rsidR="00DA3960" w:rsidRDefault="00DA3960" w:rsidP="00DA3960">
      <w:pPr>
        <w:numPr>
          <w:ilvl w:val="0"/>
          <w:numId w:val="6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Munkaterv (az ösztöndíj időtartama alatt megvalósítani tervezett alkotói elképzelés legfeljebb egy oldalas leírása) </w:t>
      </w:r>
      <w:r>
        <w:rPr>
          <w:rFonts w:ascii="Book Antiqua" w:hAnsi="Book Antiqua"/>
          <w:b/>
          <w:sz w:val="22"/>
          <w:szCs w:val="22"/>
        </w:rPr>
        <w:t>7</w:t>
      </w:r>
      <w:r>
        <w:rPr>
          <w:rFonts w:ascii="Book Antiqua" w:hAnsi="Book Antiqua"/>
          <w:b/>
          <w:bCs/>
          <w:sz w:val="22"/>
          <w:szCs w:val="22"/>
        </w:rPr>
        <w:t xml:space="preserve"> példányban</w:t>
      </w:r>
      <w:r>
        <w:rPr>
          <w:rFonts w:ascii="Book Antiqua" w:hAnsi="Book Antiqua"/>
          <w:sz w:val="22"/>
          <w:szCs w:val="22"/>
        </w:rPr>
        <w:t>,</w:t>
      </w:r>
    </w:p>
    <w:p w:rsidR="00DA3960" w:rsidRDefault="00DA3960" w:rsidP="00DA3960">
      <w:pPr>
        <w:numPr>
          <w:ilvl w:val="0"/>
          <w:numId w:val="6"/>
        </w:numPr>
        <w:tabs>
          <w:tab w:val="left" w:pos="180"/>
        </w:tabs>
        <w:spacing w:line="276" w:lineRule="auto"/>
        <w:ind w:right="-468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>A pályázó szakmai munkásságát reprezentáló 10 db fotó (méret és technikai kötöttség nélkül, azonban CD-t nem fogadhatunk el), illetve katalógus vagy portfolió. Fotósorozat egy műnek számít.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írásbeli pályázatokat személyesen vagy postai úton a </w:t>
      </w:r>
      <w:proofErr w:type="spellStart"/>
      <w:r>
        <w:rPr>
          <w:rFonts w:ascii="Book Antiqua" w:hAnsi="Book Antiqua"/>
          <w:sz w:val="22"/>
          <w:szCs w:val="22"/>
        </w:rPr>
        <w:t>MANK-hoz</w:t>
      </w:r>
      <w:proofErr w:type="spellEnd"/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>2015. január 29. csütörtök 16 óráig</w:t>
      </w:r>
      <w:r>
        <w:rPr>
          <w:rFonts w:ascii="Book Antiqua" w:hAnsi="Book Antiqua"/>
          <w:bCs/>
          <w:sz w:val="22"/>
          <w:szCs w:val="22"/>
        </w:rPr>
        <w:t>, a fenti 1</w:t>
      </w:r>
      <w:proofErr w:type="gramStart"/>
      <w:r>
        <w:rPr>
          <w:rFonts w:ascii="Book Antiqua" w:hAnsi="Book Antiqua"/>
          <w:bCs/>
          <w:sz w:val="22"/>
          <w:szCs w:val="22"/>
        </w:rPr>
        <w:t>.,</w:t>
      </w:r>
      <w:proofErr w:type="gramEnd"/>
      <w:r>
        <w:rPr>
          <w:rFonts w:ascii="Book Antiqua" w:hAnsi="Book Antiqua"/>
          <w:bCs/>
          <w:sz w:val="22"/>
          <w:szCs w:val="22"/>
        </w:rPr>
        <w:t xml:space="preserve"> 2., 3. és 4. pontokban felsorolt dokumentumok hiánytalan, kellő példányban történő csatolásával kell benyújtani. A postai úton benyújtott pályázatoknak a fenti időpontig be kell érkeznie a </w:t>
      </w:r>
      <w:proofErr w:type="spellStart"/>
      <w:r>
        <w:rPr>
          <w:rFonts w:ascii="Book Antiqua" w:hAnsi="Book Antiqua"/>
          <w:bCs/>
          <w:sz w:val="22"/>
          <w:szCs w:val="22"/>
        </w:rPr>
        <w:t>MANK-hoz</w:t>
      </w:r>
      <w:proofErr w:type="spellEnd"/>
      <w:r>
        <w:rPr>
          <w:rFonts w:ascii="Book Antiqua" w:hAnsi="Book Antiqua"/>
          <w:bCs/>
          <w:sz w:val="22"/>
          <w:szCs w:val="22"/>
        </w:rPr>
        <w:t>.</w:t>
      </w:r>
    </w:p>
    <w:p w:rsidR="00DA3960" w:rsidRDefault="00DA3960" w:rsidP="00DA3960">
      <w:pPr>
        <w:pStyle w:val="BodyTextIndent1"/>
        <w:spacing w:line="276" w:lineRule="auto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Személyes és postai benyújtás címe:</w:t>
      </w:r>
      <w:r>
        <w:rPr>
          <w:rFonts w:ascii="Book Antiqua" w:hAnsi="Book Antiqua"/>
          <w:sz w:val="22"/>
          <w:szCs w:val="22"/>
        </w:rPr>
        <w:t xml:space="preserve"> 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Magyar Alkotóművészeti Közhasznú Nonprofit Kft.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2000 Szentendre, </w:t>
      </w:r>
      <w:proofErr w:type="spellStart"/>
      <w:r>
        <w:rPr>
          <w:rFonts w:ascii="Book Antiqua" w:hAnsi="Book Antiqua"/>
          <w:sz w:val="22"/>
          <w:szCs w:val="22"/>
        </w:rPr>
        <w:t>Bogdányi</w:t>
      </w:r>
      <w:proofErr w:type="spellEnd"/>
      <w:r>
        <w:rPr>
          <w:rFonts w:ascii="Book Antiqua" w:hAnsi="Book Antiqua"/>
          <w:sz w:val="22"/>
          <w:szCs w:val="22"/>
        </w:rPr>
        <w:t xml:space="preserve"> u. 51.</w:t>
      </w:r>
    </w:p>
    <w:p w:rsidR="00DA3960" w:rsidRDefault="00DA3960" w:rsidP="00DA3960">
      <w:pPr>
        <w:pStyle w:val="BodyTextIndent1"/>
        <w:spacing w:line="276" w:lineRule="auto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A fotók és a portfolió beadásának helye: </w:t>
      </w:r>
    </w:p>
    <w:p w:rsidR="00DA3960" w:rsidRDefault="00DA3960" w:rsidP="00DA3960">
      <w:pPr>
        <w:pStyle w:val="BodyTextIndent1"/>
        <w:spacing w:line="276" w:lineRule="auto"/>
        <w:rPr>
          <w:rFonts w:ascii="Book Antiqua" w:hAnsi="Book Antiqua"/>
          <w:b w:val="0"/>
          <w:sz w:val="22"/>
          <w:szCs w:val="22"/>
        </w:rPr>
      </w:pPr>
      <w:r>
        <w:rPr>
          <w:rFonts w:ascii="Book Antiqua" w:hAnsi="Book Antiqua"/>
          <w:bCs w:val="0"/>
          <w:sz w:val="22"/>
          <w:szCs w:val="22"/>
        </w:rPr>
        <w:t>Mai Manó Ház, Napfény műterem, 2. emelet</w:t>
      </w:r>
      <w:r>
        <w:rPr>
          <w:rFonts w:ascii="Book Antiqua" w:hAnsi="Book Antiqua"/>
          <w:b w:val="0"/>
          <w:bCs w:val="0"/>
          <w:sz w:val="22"/>
          <w:szCs w:val="22"/>
        </w:rPr>
        <w:t xml:space="preserve">, </w:t>
      </w:r>
      <w:r>
        <w:rPr>
          <w:rFonts w:ascii="Book Antiqua" w:hAnsi="Book Antiqua"/>
          <w:b w:val="0"/>
          <w:sz w:val="22"/>
          <w:szCs w:val="22"/>
        </w:rPr>
        <w:t>1065 Budapest, Nagymező utca 20.</w:t>
      </w:r>
    </w:p>
    <w:p w:rsidR="00DA3960" w:rsidRDefault="00DA3960" w:rsidP="00DA3960">
      <w:pPr>
        <w:pStyle w:val="BodyTextIndent1"/>
        <w:spacing w:line="276" w:lineRule="auto"/>
        <w:rPr>
          <w:rFonts w:ascii="Book Antiqua" w:hAnsi="Book Antiqua"/>
          <w:b w:val="0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fotók és a portfólió beadásának időpontja: 2015. február 16. hétfő 9 és 16 óra között.</w:t>
      </w:r>
      <w:r>
        <w:rPr>
          <w:rFonts w:ascii="Book Antiqua" w:hAnsi="Book Antiqua"/>
          <w:b w:val="0"/>
          <w:sz w:val="22"/>
          <w:szCs w:val="22"/>
        </w:rPr>
        <w:t xml:space="preserve"> 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A </w:t>
      </w:r>
      <w:r>
        <w:rPr>
          <w:rFonts w:ascii="Book Antiqua" w:hAnsi="Book Antiqua"/>
          <w:sz w:val="22"/>
          <w:szCs w:val="22"/>
        </w:rPr>
        <w:t xml:space="preserve">fotók és a portfólió </w:t>
      </w:r>
      <w:r>
        <w:rPr>
          <w:rFonts w:ascii="Book Antiqua" w:hAnsi="Book Antiqua"/>
          <w:b/>
          <w:bCs/>
          <w:sz w:val="22"/>
          <w:szCs w:val="22"/>
        </w:rPr>
        <w:t>visszaadásának helye és időpontja</w:t>
      </w:r>
      <w:r>
        <w:rPr>
          <w:rFonts w:ascii="Book Antiqua" w:hAnsi="Book Antiqua"/>
          <w:sz w:val="22"/>
          <w:szCs w:val="22"/>
        </w:rPr>
        <w:t xml:space="preserve">: 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Mai Manó Ház, </w:t>
      </w:r>
      <w:r w:rsidRPr="003E6A31">
        <w:rPr>
          <w:rFonts w:ascii="Book Antiqua" w:hAnsi="Book Antiqua"/>
          <w:b/>
          <w:bCs/>
          <w:sz w:val="22"/>
          <w:szCs w:val="22"/>
        </w:rPr>
        <w:t>Napfény műterem, 2. emelet</w:t>
      </w:r>
      <w:r>
        <w:rPr>
          <w:rFonts w:ascii="Book Antiqua" w:hAnsi="Book Antiqua"/>
          <w:b/>
          <w:bCs/>
          <w:sz w:val="22"/>
          <w:szCs w:val="22"/>
        </w:rPr>
        <w:t>, (</w:t>
      </w:r>
      <w:r>
        <w:rPr>
          <w:rFonts w:ascii="Book Antiqua" w:hAnsi="Book Antiqua"/>
          <w:sz w:val="22"/>
          <w:szCs w:val="22"/>
        </w:rPr>
        <w:t>1065 Budapest, Nagymező utca 20.)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2015. február 18. szerda 9 és 16 óra között.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át nem vett fotók tárolásáért a MANK költséget számít fel.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Hiánypótlás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Hiánypótlásra a pályázati beérkezési határidő előtt van lehetőség. A hiánypótlásként küldendő dokumentumokat személyesen vagy postai úton, a fent megadott címekre kell eljuttatni.</w:t>
      </w:r>
    </w:p>
    <w:p w:rsidR="00DA3960" w:rsidRDefault="00DA3960" w:rsidP="00DA3960">
      <w:pPr>
        <w:spacing w:line="276" w:lineRule="auto"/>
        <w:ind w:left="360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Érvénytelen a pályázat, amennyiben:</w:t>
      </w:r>
    </w:p>
    <w:p w:rsidR="00DA3960" w:rsidRDefault="00DA3960" w:rsidP="00DA3960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pályázati feltételeknek nem felel meg</w:t>
      </w:r>
    </w:p>
    <w:p w:rsidR="00DA3960" w:rsidRDefault="00DA3960" w:rsidP="00DA3960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hiányos a mellékelt dokumentáció</w:t>
      </w:r>
    </w:p>
    <w:p w:rsidR="00DA3960" w:rsidRDefault="00DA3960" w:rsidP="00DA3960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adatlap/nyilatkozat hiányos, vagy a valóságnak nem megfelelő adatokat tartalmaz</w:t>
      </w:r>
    </w:p>
    <w:p w:rsidR="00DA3960" w:rsidRDefault="00DA3960" w:rsidP="00DA3960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határidőn túl történik a benyújtása.</w:t>
      </w:r>
    </w:p>
    <w:p w:rsidR="00DA3960" w:rsidRDefault="00DA3960" w:rsidP="00DA3960">
      <w:pPr>
        <w:spacing w:line="276" w:lineRule="auto"/>
        <w:ind w:left="360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 pályázat elbírálása</w:t>
      </w:r>
    </w:p>
    <w:p w:rsidR="00DA3960" w:rsidRDefault="00DA3960" w:rsidP="00DA3960">
      <w:pPr>
        <w:tabs>
          <w:tab w:val="left" w:pos="9072"/>
        </w:tabs>
        <w:spacing w:line="276" w:lineRule="auto"/>
        <w:ind w:right="-5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pályázatot az Emberi Erőforrások Minisztériuma által kinevezett, a MANK által működtetett szakértői kuratórium bírálja el. Az ösztöndíj odaítéléséről, meghosszabbításáról vagy visszavonásáról a kuratórium dönt. A MANK fenntartja a jogot arra, hogy a pályázatot annak bármely szakaszában eredménytelennek nyilvánítsa.</w:t>
      </w:r>
    </w:p>
    <w:p w:rsidR="00DA3960" w:rsidRDefault="00DA3960" w:rsidP="00DA3960">
      <w:pPr>
        <w:tabs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kuratórium tagjai: Baki Péter művészettörténész, Csizek Gabriella kurátor, Pataky Zsolt fotóriporter, Pettendi Szabó Péter fotográfus és Stalter György fotóművész.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 döntés ellen jogorvoslatnak nincs helye. 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 xml:space="preserve">A MANK az eredményről a döntést követő 15 napon belül valamennyi pályázót írásban értesíti és a nyertes pályázók névsorát a www.alkotomuveszet.hu honlapon közzéteszi. Az </w:t>
      </w:r>
      <w:proofErr w:type="spellStart"/>
      <w:r>
        <w:rPr>
          <w:rFonts w:ascii="Book Antiqua" w:hAnsi="Book Antiqua"/>
          <w:sz w:val="22"/>
          <w:szCs w:val="22"/>
        </w:rPr>
        <w:t>emailben</w:t>
      </w:r>
      <w:proofErr w:type="spellEnd"/>
      <w:r>
        <w:rPr>
          <w:rFonts w:ascii="Book Antiqua" w:hAnsi="Book Antiqua"/>
          <w:sz w:val="22"/>
          <w:szCs w:val="22"/>
        </w:rPr>
        <w:t xml:space="preserve"> történt értesítés írásbeli értesítésnek minősül.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értékelés szempontjai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pályázó szakmai előélete, a bemutatott művek minősége.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Szerződéskötés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 nyertes pályázóval a szakmai és pénzügyi lebonyolító MANK ösztöndíjszerződést köt. A szerződéskötéshez minden nyertes pályázónak szükséges csatlakoznia a Magyar Mecénás Programhoz. </w:t>
      </w:r>
      <w:r>
        <w:rPr>
          <w:rFonts w:ascii="Book Antiqua" w:hAnsi="Book Antiqua"/>
          <w:color w:val="1F497D"/>
          <w:sz w:val="22"/>
          <w:szCs w:val="22"/>
        </w:rPr>
        <w:t>(</w:t>
      </w:r>
      <w:hyperlink r:id="rId9" w:history="1">
        <w:r>
          <w:rPr>
            <w:rStyle w:val="Hiperhivatkozs"/>
            <w:rFonts w:ascii="Book Antiqua" w:hAnsi="Book Antiqua"/>
            <w:sz w:val="22"/>
            <w:szCs w:val="22"/>
          </w:rPr>
          <w:t>http://www.alkotomuveszet.hu/index.php/magyar-mecenas-program</w:t>
        </w:r>
      </w:hyperlink>
      <w:r>
        <w:rPr>
          <w:rFonts w:ascii="Book Antiqua" w:hAnsi="Book Antiqua"/>
          <w:color w:val="1F497D"/>
          <w:sz w:val="22"/>
          <w:szCs w:val="22"/>
        </w:rPr>
        <w:t>)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 kifizetése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ösztöndíj folyósításáról a Magyar Államkincstáron keresztül az MANK gondoskodik. 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Beszámolási kötelezettség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ösztöndíjat elnyert művészeknek az ösztöndíjas időszak művészi teljesítményéről 2015. december 11-ig kell beszámolnia (írásos beszámoló és kiállításra kész formában a műalkotások). 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Ösztöndíjas kiállítás</w:t>
      </w:r>
    </w:p>
    <w:p w:rsidR="00DA3960" w:rsidRDefault="00DA3960" w:rsidP="00DA3960">
      <w:pPr>
        <w:autoSpaceDE w:val="0"/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nyertes pályázók részt vesznek egy kurátori válogatáson alapuló reprezentatív ösztöndíjas kiállításon, amelyet 2016-ban rendezünk meg a Mai Manó Házban az ösztöndíjas év munkájának beszámolásaként.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ösztöndíj-támogatás feltüntetésének kötelezettsége: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ösztöndíjas az ösztöndíjjal támogatott munkáinak kiállítása, publikálása esetén köteles az ösztöndíj nevét és az Emberi Erőforrások Minisztériuma támogatásának tényét feltüntetni (pl.: </w:t>
      </w:r>
      <w:r>
        <w:rPr>
          <w:rFonts w:ascii="Book Antiqua" w:hAnsi="Book Antiqua"/>
          <w:i/>
          <w:sz w:val="22"/>
          <w:szCs w:val="22"/>
        </w:rPr>
        <w:t>Az alkotó az Emberi Erőforrások Minisztériumának Pécsi József ösztöndíjasa.</w:t>
      </w:r>
      <w:r>
        <w:rPr>
          <w:rFonts w:ascii="Book Antiqua" w:hAnsi="Book Antiqua"/>
          <w:sz w:val="22"/>
          <w:szCs w:val="22"/>
        </w:rPr>
        <w:t>).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 pályázatbeadással kapcsolatos további információ:</w:t>
      </w:r>
      <w:r>
        <w:rPr>
          <w:rFonts w:ascii="Book Antiqua" w:hAnsi="Book Antiqua"/>
          <w:sz w:val="22"/>
          <w:szCs w:val="22"/>
        </w:rPr>
        <w:t xml:space="preserve"> 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Név: Ványa Zsófia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proofErr w:type="gramStart"/>
      <w:r>
        <w:rPr>
          <w:rFonts w:ascii="Book Antiqua" w:hAnsi="Book Antiqua"/>
          <w:sz w:val="22"/>
          <w:szCs w:val="22"/>
        </w:rPr>
        <w:t>tel</w:t>
      </w:r>
      <w:proofErr w:type="gramEnd"/>
      <w:r>
        <w:rPr>
          <w:rFonts w:ascii="Book Antiqua" w:hAnsi="Book Antiqua"/>
          <w:sz w:val="22"/>
          <w:szCs w:val="22"/>
        </w:rPr>
        <w:t>.: +36 26 500 195/205 mellék</w:t>
      </w:r>
    </w:p>
    <w:p w:rsidR="00DA3960" w:rsidRDefault="00DA3960" w:rsidP="00DA3960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proofErr w:type="gramStart"/>
      <w:r>
        <w:rPr>
          <w:rFonts w:ascii="Book Antiqua" w:hAnsi="Book Antiqua"/>
          <w:sz w:val="22"/>
          <w:szCs w:val="22"/>
        </w:rPr>
        <w:t>e-mail</w:t>
      </w:r>
      <w:proofErr w:type="gramEnd"/>
      <w:r>
        <w:rPr>
          <w:rFonts w:ascii="Book Antiqua" w:hAnsi="Book Antiqua"/>
          <w:sz w:val="22"/>
          <w:szCs w:val="22"/>
        </w:rPr>
        <w:t xml:space="preserve">: </w:t>
      </w:r>
      <w:hyperlink r:id="rId10" w:history="1">
        <w:r>
          <w:rPr>
            <w:rStyle w:val="Hiperhivatkozs"/>
            <w:rFonts w:ascii="Book Antiqua" w:hAnsi="Book Antiqua"/>
            <w:sz w:val="22"/>
            <w:szCs w:val="22"/>
          </w:rPr>
          <w:t>osztondijak@alkotomuveszet.hu</w:t>
        </w:r>
      </w:hyperlink>
    </w:p>
    <w:p w:rsidR="00DA3960" w:rsidRDefault="00DA3960" w:rsidP="00DA3960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Szentendre, 2015. január 8.</w:t>
      </w:r>
    </w:p>
    <w:p w:rsidR="00DA3960" w:rsidRDefault="00DA3960" w:rsidP="00DA3960">
      <w:pPr>
        <w:pStyle w:val="Cm"/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pStyle w:val="Cm"/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DA3960" w:rsidRDefault="00DA3960" w:rsidP="00DA3960">
      <w:pPr>
        <w:pStyle w:val="Cm"/>
        <w:spacing w:line="276" w:lineRule="auto"/>
        <w:rPr>
          <w:rFonts w:ascii="Book Antiqua" w:hAnsi="Book Antiqua"/>
          <w:caps w:val="0"/>
          <w:sz w:val="22"/>
          <w:szCs w:val="22"/>
        </w:rPr>
      </w:pPr>
      <w:r>
        <w:rPr>
          <w:rFonts w:ascii="Book Antiqua" w:hAnsi="Book Antiqua"/>
          <w:caps w:val="0"/>
          <w:sz w:val="22"/>
          <w:szCs w:val="22"/>
        </w:rPr>
        <w:t>Magyar Alkotóművészeti Közhasznú Nonprofit Kft.</w:t>
      </w:r>
    </w:p>
    <w:p w:rsidR="00DA3960" w:rsidRDefault="00DA3960" w:rsidP="00DA3960">
      <w:pPr>
        <w:pStyle w:val="Cm"/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7B4490" w:rsidRPr="00817B29" w:rsidRDefault="007B4490" w:rsidP="009C40D1">
      <w:pPr>
        <w:rPr>
          <w:rFonts w:ascii="Georgia" w:hAnsi="Georgia"/>
        </w:rPr>
      </w:pPr>
      <w:bookmarkStart w:id="0" w:name="_GoBack"/>
      <w:bookmarkEnd w:id="0"/>
    </w:p>
    <w:sectPr w:rsidR="007B4490" w:rsidRPr="00817B29" w:rsidSect="00432C7A">
      <w:headerReference w:type="default" r:id="rId11"/>
      <w:footerReference w:type="default" r:id="rId12"/>
      <w:pgSz w:w="11906" w:h="16838"/>
      <w:pgMar w:top="1418" w:right="1304" w:bottom="709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359" w:rsidRDefault="002C6359" w:rsidP="00B546DE">
      <w:r>
        <w:separator/>
      </w:r>
    </w:p>
  </w:endnote>
  <w:endnote w:type="continuationSeparator" w:id="0">
    <w:p w:rsidR="002C6359" w:rsidRDefault="002C6359" w:rsidP="00B5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DE" w:rsidRDefault="00B546DE" w:rsidP="00B546DE">
    <w:pPr>
      <w:pStyle w:val="llb"/>
      <w:ind w:hanging="1417"/>
    </w:pPr>
    <w:r>
      <w:rPr>
        <w:noProof/>
        <w:lang w:eastAsia="hu-HU"/>
      </w:rPr>
      <w:drawing>
        <wp:inline distT="0" distB="0" distL="0" distR="0" wp14:anchorId="0B464C07" wp14:editId="22DF54FA">
          <wp:extent cx="7550150" cy="32385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la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454" cy="325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546DE" w:rsidRDefault="00B546D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359" w:rsidRDefault="002C6359" w:rsidP="00B546DE">
      <w:r>
        <w:separator/>
      </w:r>
    </w:p>
  </w:footnote>
  <w:footnote w:type="continuationSeparator" w:id="0">
    <w:p w:rsidR="002C6359" w:rsidRDefault="002C6359" w:rsidP="00B54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DE" w:rsidRDefault="00B546DE" w:rsidP="00B546DE">
    <w:pPr>
      <w:pStyle w:val="lfej"/>
      <w:ind w:hanging="1417"/>
    </w:pPr>
    <w:r>
      <w:rPr>
        <w:noProof/>
        <w:lang w:eastAsia="hu-HU"/>
      </w:rPr>
      <w:drawing>
        <wp:inline distT="0" distB="0" distL="0" distR="0" wp14:anchorId="628F1622" wp14:editId="2650F7FC">
          <wp:extent cx="7590474" cy="1917700"/>
          <wp:effectExtent l="0" t="0" r="0" b="635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fe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506" cy="1920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D3162"/>
    <w:multiLevelType w:val="hybridMultilevel"/>
    <w:tmpl w:val="9DAEA5FC"/>
    <w:lvl w:ilvl="0" w:tplc="8CC0124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1167F"/>
    <w:multiLevelType w:val="hybridMultilevel"/>
    <w:tmpl w:val="5ADC1AE8"/>
    <w:lvl w:ilvl="0" w:tplc="A48C233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900F6"/>
    <w:multiLevelType w:val="hybridMultilevel"/>
    <w:tmpl w:val="CB866A02"/>
    <w:lvl w:ilvl="0" w:tplc="66C406A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54DF9"/>
    <w:multiLevelType w:val="hybridMultilevel"/>
    <w:tmpl w:val="0F324866"/>
    <w:lvl w:ilvl="0" w:tplc="6CB03ED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BE1BAA"/>
    <w:multiLevelType w:val="hybridMultilevel"/>
    <w:tmpl w:val="67C45056"/>
    <w:lvl w:ilvl="0" w:tplc="AAE0C3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7B0248B6"/>
    <w:multiLevelType w:val="hybridMultilevel"/>
    <w:tmpl w:val="5EF0A8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885662"/>
    <w:multiLevelType w:val="hybridMultilevel"/>
    <w:tmpl w:val="127EB048"/>
    <w:lvl w:ilvl="0" w:tplc="DBB8C7C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6DE"/>
    <w:rsid w:val="00025339"/>
    <w:rsid w:val="0002565D"/>
    <w:rsid w:val="00027165"/>
    <w:rsid w:val="00071F91"/>
    <w:rsid w:val="00106181"/>
    <w:rsid w:val="00156C00"/>
    <w:rsid w:val="00187F0D"/>
    <w:rsid w:val="00196324"/>
    <w:rsid w:val="001C4D9D"/>
    <w:rsid w:val="001E3BD9"/>
    <w:rsid w:val="001E50D8"/>
    <w:rsid w:val="00211C2B"/>
    <w:rsid w:val="002611B4"/>
    <w:rsid w:val="002C6359"/>
    <w:rsid w:val="00377DF8"/>
    <w:rsid w:val="0039008F"/>
    <w:rsid w:val="0039353B"/>
    <w:rsid w:val="003949FC"/>
    <w:rsid w:val="003C0C27"/>
    <w:rsid w:val="003C5AC7"/>
    <w:rsid w:val="00432C7A"/>
    <w:rsid w:val="00436310"/>
    <w:rsid w:val="004529BB"/>
    <w:rsid w:val="004C61B0"/>
    <w:rsid w:val="004F332C"/>
    <w:rsid w:val="0053536F"/>
    <w:rsid w:val="00587A4D"/>
    <w:rsid w:val="005D0D03"/>
    <w:rsid w:val="005D2C0F"/>
    <w:rsid w:val="00612F83"/>
    <w:rsid w:val="006B4390"/>
    <w:rsid w:val="007A6007"/>
    <w:rsid w:val="007B4490"/>
    <w:rsid w:val="00817B29"/>
    <w:rsid w:val="00821F54"/>
    <w:rsid w:val="00843636"/>
    <w:rsid w:val="008530C1"/>
    <w:rsid w:val="0099581B"/>
    <w:rsid w:val="009C40D1"/>
    <w:rsid w:val="00A213F8"/>
    <w:rsid w:val="00A322BB"/>
    <w:rsid w:val="00B063B7"/>
    <w:rsid w:val="00B25DB0"/>
    <w:rsid w:val="00B546DE"/>
    <w:rsid w:val="00B556A7"/>
    <w:rsid w:val="00B92C8E"/>
    <w:rsid w:val="00BB006C"/>
    <w:rsid w:val="00C10BF9"/>
    <w:rsid w:val="00C57F98"/>
    <w:rsid w:val="00C7709D"/>
    <w:rsid w:val="00CB2892"/>
    <w:rsid w:val="00D10B2E"/>
    <w:rsid w:val="00D163A2"/>
    <w:rsid w:val="00DA3960"/>
    <w:rsid w:val="00DA4F62"/>
    <w:rsid w:val="00DB7D4D"/>
    <w:rsid w:val="00DD22D2"/>
    <w:rsid w:val="00E5301E"/>
    <w:rsid w:val="00E9129C"/>
    <w:rsid w:val="00EE37FD"/>
    <w:rsid w:val="00EF7E18"/>
    <w:rsid w:val="00F26DF8"/>
    <w:rsid w:val="00F3705B"/>
    <w:rsid w:val="00F4145F"/>
    <w:rsid w:val="00F90B4B"/>
    <w:rsid w:val="00FB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EA01087-500A-4CDD-886A-59E4B2AB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9C40D1"/>
    <w:pPr>
      <w:keepNext/>
      <w:ind w:left="539" w:right="561"/>
      <w:outlineLvl w:val="1"/>
    </w:pPr>
    <w:rPr>
      <w:rFonts w:ascii="Calibri" w:eastAsiaTheme="minorEastAsia" w:hAnsi="Calibri" w:cs="Calibri"/>
      <w:sz w:val="22"/>
      <w:szCs w:val="22"/>
      <w:u w:val="single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546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B546DE"/>
  </w:style>
  <w:style w:type="paragraph" w:styleId="llb">
    <w:name w:val="footer"/>
    <w:basedOn w:val="Norml"/>
    <w:link w:val="llbChar"/>
    <w:uiPriority w:val="99"/>
    <w:unhideWhenUsed/>
    <w:rsid w:val="00B546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B546DE"/>
  </w:style>
  <w:style w:type="paragraph" w:styleId="Buborkszveg">
    <w:name w:val="Balloon Text"/>
    <w:basedOn w:val="Norml"/>
    <w:link w:val="BuborkszvegChar"/>
    <w:uiPriority w:val="99"/>
    <w:semiHidden/>
    <w:unhideWhenUsed/>
    <w:rsid w:val="00B546D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46D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27165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0271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9C40D1"/>
    <w:rPr>
      <w:rFonts w:ascii="Calibri" w:eastAsiaTheme="minorEastAsia" w:hAnsi="Calibri" w:cs="Calibri"/>
      <w:u w:val="single"/>
    </w:rPr>
  </w:style>
  <w:style w:type="paragraph" w:styleId="Cm">
    <w:name w:val="Title"/>
    <w:basedOn w:val="Norml"/>
    <w:link w:val="CmChar"/>
    <w:qFormat/>
    <w:rsid w:val="00DA3960"/>
    <w:pPr>
      <w:jc w:val="center"/>
    </w:pPr>
    <w:rPr>
      <w:b/>
      <w:bCs/>
      <w:caps/>
      <w:sz w:val="28"/>
      <w:szCs w:val="28"/>
    </w:rPr>
  </w:style>
  <w:style w:type="character" w:customStyle="1" w:styleId="CmChar">
    <w:name w:val="Cím Char"/>
    <w:basedOn w:val="Bekezdsalapbettpusa"/>
    <w:link w:val="Cm"/>
    <w:rsid w:val="00DA3960"/>
    <w:rPr>
      <w:rFonts w:ascii="Times New Roman" w:eastAsia="Times New Roman" w:hAnsi="Times New Roman" w:cs="Times New Roman"/>
      <w:b/>
      <w:bCs/>
      <w:caps/>
      <w:sz w:val="28"/>
      <w:szCs w:val="28"/>
      <w:lang w:eastAsia="hu-HU"/>
    </w:rPr>
  </w:style>
  <w:style w:type="paragraph" w:customStyle="1" w:styleId="Szvegtrzsbehzssal1">
    <w:name w:val="Szövegtörzs behúzással1"/>
    <w:basedOn w:val="Norml"/>
    <w:semiHidden/>
    <w:rsid w:val="00DA3960"/>
    <w:pPr>
      <w:spacing w:after="120" w:line="480" w:lineRule="auto"/>
    </w:pPr>
  </w:style>
  <w:style w:type="paragraph" w:customStyle="1" w:styleId="BodyTextIndent1">
    <w:name w:val="Body Text Indent1"/>
    <w:basedOn w:val="Norml"/>
    <w:semiHidden/>
    <w:rsid w:val="00DA3960"/>
    <w:pPr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kotomuveszet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sztondijak@alkotomuveszet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kotomuveszet.hu/index.php/magyar-mecenas-progra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FE2FC-9255-4E6E-B8BD-DBFBE4C87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5192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Flash</dc:creator>
  <cp:lastModifiedBy>Ványa Zsófia</cp:lastModifiedBy>
  <cp:revision>2</cp:revision>
  <cp:lastPrinted>2014-03-19T10:19:00Z</cp:lastPrinted>
  <dcterms:created xsi:type="dcterms:W3CDTF">2015-01-08T12:44:00Z</dcterms:created>
  <dcterms:modified xsi:type="dcterms:W3CDTF">2015-01-08T12:44:00Z</dcterms:modified>
</cp:coreProperties>
</file>