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62" w:rsidRDefault="00951680">
      <w:r>
        <w:rPr>
          <w:spacing w:val="-4"/>
        </w:rPr>
        <w:t>A 2011-ben hatályba lépett a levegő védelméről szóló 306/2010. (XII.23.) kormányrendelet a levegő védelmével kapcsolatos főbb szabályokat állapítja meg. A hatályba lépés óta eltelt időben a jogszabály alkalmazása során több olyan, csak az alkalmazáskor megismerhető kérdés merült fel, amely miatt a kormányrendelet pontosításra szorul. A javasolt módosítások a hatékony és egyértelmű szabályozás megteremtését célozzák</w:t>
      </w:r>
      <w:bookmarkStart w:id="0" w:name="_GoBack"/>
      <w:bookmarkEnd w:id="0"/>
    </w:p>
    <w:sectPr w:rsidR="00731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80"/>
    <w:rsid w:val="00731F62"/>
    <w:rsid w:val="0095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366</Characters>
  <Application>Microsoft Office Word</Application>
  <DocSecurity>0</DocSecurity>
  <Lines>9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2015-07-17T10:08:00Z</dcterms:created>
  <dcterms:modified xsi:type="dcterms:W3CDTF">2015-07-17T10:10:00Z</dcterms:modified>
</cp:coreProperties>
</file>