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0F" w:rsidRDefault="0048380F" w:rsidP="0048380F">
      <w:pPr>
        <w:jc w:val="both"/>
      </w:pPr>
      <w:r>
        <w:t>A veszélyes állatok tartásának szabályai</w:t>
      </w:r>
    </w:p>
    <w:p w:rsidR="0048380F" w:rsidRDefault="0048380F" w:rsidP="0048380F">
      <w:pPr>
        <w:jc w:val="both"/>
      </w:pPr>
    </w:p>
    <w:p w:rsidR="0048380F" w:rsidRDefault="0048380F" w:rsidP="0048380F">
      <w:pPr>
        <w:jc w:val="both"/>
      </w:pPr>
      <w:r>
        <w:t>Július elsejével megváltoztak a veszélyes állatok tartásának jogszabályi előírásai. A veszélyes állatokat veszélyességük mértéke szerint három kategóriába kerültek: különösen veszélyes, közepesen veszélyes, illetve elővigyázatosságot igénylő. Az egyes fokozatokra más-más tartási követelmények vonatkoznak. A veszélyes állatokhoz kapcsolódó engedélyezési feladatokat a környezetvédelmi és természetvédelmi felügyelőség látja el.</w:t>
      </w:r>
    </w:p>
    <w:p w:rsidR="0048380F" w:rsidRDefault="0048380F" w:rsidP="0048380F">
      <w:pPr>
        <w:jc w:val="both"/>
      </w:pPr>
    </w:p>
    <w:p w:rsidR="0048380F" w:rsidRDefault="0048380F" w:rsidP="0048380F">
      <w:pPr>
        <w:jc w:val="both"/>
        <w:rPr>
          <w:i/>
          <w:color w:val="FF0000"/>
        </w:rPr>
      </w:pPr>
      <w:r>
        <w:t>Az új rendelet hatályba lépésével jelentősen bővül a veszélyes állatok köre, valamint szigorúbbá, ugyanakkor életszerűbbé válnak a tartásukra vonatkozó előírások.</w:t>
      </w:r>
    </w:p>
    <w:p w:rsidR="00343C19" w:rsidRDefault="00343C19">
      <w:bookmarkStart w:id="0" w:name="_GoBack"/>
      <w:bookmarkEnd w:id="0"/>
    </w:p>
    <w:sectPr w:rsidR="00343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0F"/>
    <w:rsid w:val="00343C19"/>
    <w:rsid w:val="0048380F"/>
    <w:rsid w:val="0052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3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3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3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Pajer Adrienn</dc:creator>
  <cp:lastModifiedBy>Pajer Adrienn</cp:lastModifiedBy>
  <cp:revision>1</cp:revision>
  <dcterms:created xsi:type="dcterms:W3CDTF">2014-10-08T12:22:00Z</dcterms:created>
  <dcterms:modified xsi:type="dcterms:W3CDTF">2014-10-08T12:23:00Z</dcterms:modified>
</cp:coreProperties>
</file>