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82" w:rsidRDefault="00BF7C3E" w:rsidP="003A5182">
      <w:pPr>
        <w:pStyle w:val="Default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1490345" cy="1078865"/>
            <wp:effectExtent l="0" t="0" r="0" b="6985"/>
            <wp:docPr id="1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Jelen előterjesztés csak tervezet, amelynek közigazgatási egyeztetése folyamatban van. A minisztériumok közötti egyeztetés során az előterjesztés koncepcionális kérdései is jelentősen módosulhatnak, ezért jelen formájában nem tekinthető a Kormány álláspontjának. </w:t>
      </w: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</w:rPr>
      </w:pPr>
    </w:p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A dokumentum célja a társadalmi egyeztetés elindítása és a jogalkotási folyamat átláthatóvá tétele, amelynek alapján, illetve eredményeként a mellékelt előterjesztés valamennyi tartalmi és formai eleme módosulhat! </w:t>
      </w:r>
    </w:p>
    <w:p w:rsidR="003A5182" w:rsidRPr="003A5182" w:rsidRDefault="003A5182" w:rsidP="003A5182">
      <w:pPr>
        <w:widowControl w:val="0"/>
        <w:jc w:val="both"/>
        <w:rPr>
          <w:bCs/>
          <w:sz w:val="28"/>
          <w:szCs w:val="28"/>
        </w:rPr>
      </w:pPr>
    </w:p>
    <w:p w:rsidR="003A5182" w:rsidRPr="003A5182" w:rsidRDefault="003A5182" w:rsidP="003A5182">
      <w:pPr>
        <w:widowControl w:val="0"/>
        <w:jc w:val="both"/>
        <w:rPr>
          <w:bCs/>
          <w:sz w:val="28"/>
          <w:szCs w:val="28"/>
        </w:rPr>
      </w:pPr>
    </w:p>
    <w:p w:rsidR="003A5182" w:rsidRPr="003A5182" w:rsidRDefault="003A5182" w:rsidP="003A5182">
      <w:pPr>
        <w:keepNext/>
        <w:jc w:val="right"/>
        <w:rPr>
          <w:b/>
          <w:bCs/>
          <w:sz w:val="28"/>
          <w:szCs w:val="28"/>
        </w:rPr>
      </w:pPr>
      <w:r w:rsidRPr="003A5182">
        <w:rPr>
          <w:b/>
          <w:bCs/>
          <w:sz w:val="28"/>
          <w:szCs w:val="28"/>
        </w:rPr>
        <w:t xml:space="preserve">A tervezet előterjesztője </w:t>
      </w:r>
    </w:p>
    <w:p w:rsidR="00D23004" w:rsidRPr="00AA6BB0" w:rsidRDefault="00D23004" w:rsidP="00D23004"/>
    <w:p w:rsidR="00B51AF8" w:rsidRDefault="00D23004" w:rsidP="00B51AF8">
      <w:pPr>
        <w:jc w:val="center"/>
        <w:rPr>
          <w:iCs/>
        </w:rPr>
      </w:pPr>
      <w:r w:rsidRPr="00AA6BB0">
        <w:rPr>
          <w:iCs/>
        </w:rPr>
        <w:br w:type="page"/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1"/>
        <w:jc w:val="center"/>
        <w:rPr>
          <w:b/>
          <w:bCs/>
          <w:color w:val="auto"/>
        </w:rPr>
      </w:pPr>
      <w:r w:rsidRPr="000B389D">
        <w:rPr>
          <w:b/>
          <w:bCs/>
          <w:color w:val="auto"/>
        </w:rPr>
        <w:lastRenderedPageBreak/>
        <w:t>A földművelésügyi miniszter</w:t>
      </w:r>
    </w:p>
    <w:p w:rsidR="00E000D0" w:rsidRPr="000B389D" w:rsidRDefault="00E000D0" w:rsidP="0026332A">
      <w:pPr>
        <w:pStyle w:val="NormlWeb"/>
        <w:spacing w:before="120" w:beforeAutospacing="0" w:after="120" w:afterAutospacing="0"/>
        <w:ind w:firstLine="181"/>
        <w:jc w:val="center"/>
        <w:rPr>
          <w:color w:val="auto"/>
        </w:rPr>
      </w:pPr>
      <w:r w:rsidRPr="000B389D">
        <w:rPr>
          <w:b/>
          <w:bCs/>
          <w:color w:val="auto"/>
        </w:rPr>
        <w:t xml:space="preserve">……/2018. (……) </w:t>
      </w:r>
      <w:r w:rsidRPr="000B389D">
        <w:rPr>
          <w:b/>
          <w:bCs/>
          <w:color w:val="auto"/>
          <w:spacing w:val="20"/>
        </w:rPr>
        <w:t>FM rendelete</w:t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/>
          <w:bCs/>
          <w:color w:val="auto"/>
        </w:rPr>
      </w:pPr>
      <w:proofErr w:type="gramStart"/>
      <w:r w:rsidRPr="000B389D">
        <w:rPr>
          <w:b/>
          <w:bCs/>
          <w:color w:val="auto"/>
        </w:rPr>
        <w:t>a</w:t>
      </w:r>
      <w:proofErr w:type="gramEnd"/>
      <w:r w:rsidRPr="000B389D">
        <w:rPr>
          <w:b/>
          <w:bCs/>
          <w:color w:val="auto"/>
        </w:rPr>
        <w:t xml:space="preserve"> Tiszántúli Vadgazdálkodási Táj </w:t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/>
          <w:bCs/>
          <w:color w:val="auto"/>
        </w:rPr>
      </w:pPr>
      <w:proofErr w:type="gramStart"/>
      <w:r w:rsidRPr="000B389D">
        <w:rPr>
          <w:b/>
          <w:bCs/>
          <w:color w:val="auto"/>
        </w:rPr>
        <w:t>vadgazdálkodási</w:t>
      </w:r>
      <w:proofErr w:type="gramEnd"/>
      <w:r w:rsidRPr="000B389D">
        <w:rPr>
          <w:b/>
          <w:bCs/>
          <w:color w:val="auto"/>
        </w:rPr>
        <w:t xml:space="preserve"> tájegységeinek vadgazdálkodási tervéről</w:t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Cs/>
          <w:color w:val="auto"/>
        </w:rPr>
      </w:pP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Cs/>
          <w:color w:val="auto"/>
        </w:rPr>
      </w:pPr>
    </w:p>
    <w:p w:rsidR="00E000D0" w:rsidRPr="000B389D" w:rsidRDefault="00E000D0" w:rsidP="00E000D0">
      <w:pPr>
        <w:jc w:val="both"/>
      </w:pPr>
      <w:bookmarkStart w:id="0" w:name="_GoBack"/>
      <w:bookmarkEnd w:id="0"/>
      <w:r w:rsidRPr="000B389D">
        <w:t xml:space="preserve">Az 1-2. § tekintetében a </w:t>
      </w:r>
      <w:r w:rsidRPr="000B389D">
        <w:rPr>
          <w:bCs/>
        </w:rPr>
        <w:t>vad védelméről, a vadgazdálkodásról, valamint a vadászatról szóló 1996. évi LV. törvény 100</w:t>
      </w:r>
      <w:r w:rsidRPr="000B389D">
        <w:t xml:space="preserve">. § (1) bekezdés a) pont 4. alpontjában, valamint a c) pont 2. alpontjában, </w:t>
      </w:r>
    </w:p>
    <w:p w:rsidR="00E000D0" w:rsidRPr="000B389D" w:rsidRDefault="00E000D0" w:rsidP="00E000D0">
      <w:pPr>
        <w:jc w:val="both"/>
      </w:pPr>
      <w:proofErr w:type="gramStart"/>
      <w:r w:rsidRPr="000B389D">
        <w:t>a</w:t>
      </w:r>
      <w:proofErr w:type="gramEnd"/>
      <w:r w:rsidRPr="000B389D">
        <w:t xml:space="preserve"> 3-4. § tekintetében a </w:t>
      </w:r>
      <w:r w:rsidRPr="000B389D">
        <w:rPr>
          <w:bCs/>
        </w:rPr>
        <w:t>vad védelméről, a vadgazdálkodásról, valamint a vadászatról szóló 1996. évi LV. törvény 100</w:t>
      </w:r>
      <w:r w:rsidRPr="000B389D">
        <w:t>. § (1) bekezdés c) pont 2. alpontjában kapott felhatalmazás alapján,</w:t>
      </w:r>
    </w:p>
    <w:p w:rsidR="00E000D0" w:rsidRPr="000B389D" w:rsidRDefault="00E000D0" w:rsidP="00E000D0">
      <w:pPr>
        <w:jc w:val="both"/>
      </w:pPr>
      <w:proofErr w:type="gramStart"/>
      <w:r w:rsidRPr="000B389D">
        <w:t>a</w:t>
      </w:r>
      <w:proofErr w:type="gramEnd"/>
      <w:r w:rsidRPr="000B389D">
        <w:t xml:space="preserve"> Kormány tagjainak feladat- és hatásköréről szóló 152/2014. (VI. 6.) Korm. rendelet 65. § 11. pontjában meghatározott feladatkörömben eljárva a következőket rendelem el: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spacing w:after="120"/>
        <w:jc w:val="center"/>
        <w:rPr>
          <w:b/>
          <w:bCs/>
        </w:rPr>
      </w:pPr>
      <w:r w:rsidRPr="000B389D">
        <w:rPr>
          <w:b/>
          <w:bCs/>
        </w:rPr>
        <w:t>1. §</w:t>
      </w:r>
    </w:p>
    <w:p w:rsidR="00E000D0" w:rsidRPr="000B389D" w:rsidRDefault="00E000D0" w:rsidP="00E000D0">
      <w:pPr>
        <w:jc w:val="both"/>
      </w:pPr>
      <w:r w:rsidRPr="000B389D">
        <w:t>A 101. számú Tiszazugi, a</w:t>
      </w:r>
      <w:r w:rsidRPr="000B389D">
        <w:rPr>
          <w:bCs/>
        </w:rPr>
        <w:t xml:space="preserve"> </w:t>
      </w:r>
      <w:r w:rsidRPr="000B389D">
        <w:t>102. számú Maros-csongrádi,</w:t>
      </w:r>
      <w:r w:rsidRPr="000B389D">
        <w:rPr>
          <w:bCs/>
        </w:rPr>
        <w:t xml:space="preserve"> a </w:t>
      </w:r>
      <w:r w:rsidRPr="000B389D">
        <w:t>103. számú Békési</w:t>
      </w:r>
      <w:r w:rsidRPr="000B389D">
        <w:rPr>
          <w:bCs/>
        </w:rPr>
        <w:t xml:space="preserve">, a </w:t>
      </w:r>
      <w:r w:rsidRPr="000B389D">
        <w:t>104. számú Szarvasi, a</w:t>
      </w:r>
      <w:r w:rsidRPr="000B389D">
        <w:rPr>
          <w:bCs/>
        </w:rPr>
        <w:t xml:space="preserve"> </w:t>
      </w:r>
      <w:r w:rsidRPr="000B389D">
        <w:t>105. számú Körös-berettyói</w:t>
      </w:r>
      <w:r w:rsidRPr="000B389D">
        <w:rPr>
          <w:bCs/>
        </w:rPr>
        <w:t xml:space="preserve">, a 106. számú Nagykunsági, a 107. számú Hajdúsági Erdőspuszták, a 108. számú Hajdúsági Löszhát-Hortobágy, a 109. számú Nyírségi, a 110. számú Felső-tiszavidéki, a 111. számú Tiszamenti, </w:t>
      </w:r>
      <w:r w:rsidRPr="000B389D">
        <w:t xml:space="preserve">valamint a 112. számú Sárrét-bihari vadgazdálkodási tájegység (a továbbiakban együtt: </w:t>
      </w:r>
      <w:r w:rsidRPr="000B389D">
        <w:rPr>
          <w:bCs/>
        </w:rPr>
        <w:t>Tiszántúli Vadgazdálkodási Táj)</w:t>
      </w:r>
      <w:r w:rsidRPr="000B389D">
        <w:t xml:space="preserve"> tájegységi vadgazdálkodási terve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ind w:left="284"/>
        <w:jc w:val="both"/>
      </w:pPr>
      <w:proofErr w:type="gramStart"/>
      <w:r w:rsidRPr="000B389D">
        <w:rPr>
          <w:bCs/>
          <w:iCs/>
        </w:rPr>
        <w:t>a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vad élőhelyének általános jellemzését </w:t>
      </w:r>
      <w:r w:rsidRPr="000B389D">
        <w:t>az 1.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r w:rsidRPr="000B389D">
        <w:rPr>
          <w:bCs/>
          <w:iCs/>
        </w:rPr>
        <w:t>b)</w:t>
      </w:r>
      <w:r w:rsidRPr="000B389D">
        <w:rPr>
          <w:bCs/>
        </w:rPr>
        <w:t xml:space="preserve"> egyes vadfajok állományának leírását </w:t>
      </w:r>
      <w:r w:rsidRPr="000B389D">
        <w:t>a 2.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r w:rsidRPr="000B389D">
        <w:rPr>
          <w:bCs/>
          <w:iCs/>
        </w:rPr>
        <w:t xml:space="preserve">c) </w:t>
      </w:r>
      <w:r w:rsidRPr="000B389D">
        <w:rPr>
          <w:bCs/>
        </w:rPr>
        <w:t>vadállomány-szabályozásának irányelveit, az egyes vadfajok szerint fenntartandó legkisebb vadlétszámot (törzsállomány), valamint az élőhelyet még nem veszélyeztető legmagasabb vadlétszámot a 3</w:t>
      </w:r>
      <w:r w:rsidRPr="000B389D">
        <w:t>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r w:rsidRPr="000B389D">
        <w:rPr>
          <w:bCs/>
          <w:iCs/>
        </w:rPr>
        <w:t>d)</w:t>
      </w:r>
      <w:r w:rsidRPr="000B389D">
        <w:rPr>
          <w:bCs/>
        </w:rPr>
        <w:t xml:space="preserve"> tájegységi trófeabírálat irányelveit </w:t>
      </w:r>
      <w:r w:rsidRPr="000B389D">
        <w:t>a 4.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proofErr w:type="gramStart"/>
      <w:r w:rsidRPr="000B389D">
        <w:rPr>
          <w:bCs/>
          <w:iCs/>
        </w:rPr>
        <w:t>e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természet- és tájvédelmi előírásait védett természeti területen </w:t>
      </w:r>
      <w:r w:rsidRPr="000B389D">
        <w:t>az 5.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proofErr w:type="gramStart"/>
      <w:r w:rsidRPr="000B389D">
        <w:rPr>
          <w:bCs/>
          <w:iCs/>
        </w:rPr>
        <w:t>f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hosszú távú természetvédelmi céljait </w:t>
      </w:r>
      <w:r w:rsidRPr="000B389D">
        <w:t>a 6. melléklet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proofErr w:type="gramStart"/>
      <w:r w:rsidRPr="000B389D">
        <w:t>tartalmazza</w:t>
      </w:r>
      <w:proofErr w:type="gramEnd"/>
      <w:r w:rsidRPr="000B389D">
        <w:t>.</w:t>
      </w: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pStyle w:val="NormlWeb"/>
        <w:spacing w:before="0" w:beforeAutospacing="0" w:after="120" w:afterAutospacing="0"/>
        <w:ind w:firstLine="142"/>
        <w:jc w:val="center"/>
        <w:rPr>
          <w:b/>
          <w:color w:val="auto"/>
        </w:rPr>
      </w:pPr>
      <w:r w:rsidRPr="000B389D">
        <w:rPr>
          <w:b/>
          <w:color w:val="auto"/>
        </w:rPr>
        <w:t>2. §</w:t>
      </w:r>
    </w:p>
    <w:p w:rsidR="00E000D0" w:rsidRPr="000B389D" w:rsidRDefault="00E000D0" w:rsidP="0026332A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>A vadgazdálkodásért felelős miniszter az 1-6. mellékletek, továbbá az azok tervezéséhez felhasznált vadgazdálkodási alapadatok, az azokat bemutató grafikonok és térképek, valamint azok szöveges értékelésének egységes szerkezetben történő megjelenését a rendelet hatályba lépését követő 60 napon belül az Országos Vadgazdálkodási Adattár honlapján biztosítja.</w:t>
      </w: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pStyle w:val="NormlWeb"/>
        <w:spacing w:before="0" w:beforeAutospacing="0" w:after="120" w:afterAutospacing="0"/>
        <w:ind w:firstLine="142"/>
        <w:jc w:val="center"/>
        <w:rPr>
          <w:b/>
          <w:color w:val="auto"/>
        </w:rPr>
      </w:pPr>
      <w:r w:rsidRPr="000B389D">
        <w:rPr>
          <w:b/>
          <w:color w:val="auto"/>
        </w:rPr>
        <w:lastRenderedPageBreak/>
        <w:t>3. §</w:t>
      </w:r>
    </w:p>
    <w:p w:rsidR="00E000D0" w:rsidRPr="000B389D" w:rsidRDefault="00E000D0" w:rsidP="0026332A">
      <w:pPr>
        <w:jc w:val="both"/>
      </w:pPr>
      <w:r w:rsidRPr="000B389D">
        <w:t>A vad védelméről, a vadgazdálkodásról, valamint a vadászatról szóló 1996. évi LV. törvény végrehajtásának szabályairól szóló 79/2004. (V. 4.) FVM rendelet (a továbbiakban: Vhr.) 28. §-a helyébe a következő rendelkezés lép:</w:t>
      </w: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jc w:val="both"/>
      </w:pPr>
      <w:r w:rsidRPr="000B389D">
        <w:rPr>
          <w:iCs/>
        </w:rPr>
        <w:t>„28. §</w:t>
      </w:r>
      <w:r w:rsidRPr="000B389D">
        <w:t xml:space="preserve"> (1) Vadgazdálkodási üzemtervet felsőfokú vadgazdálkodási képesítéssel, valamint ötéves szakmai gyakorlattal rendelkező, a vadgazdálkodási tervezés szakértői névjegyzékébe felvett személy készíthet.</w:t>
      </w: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jc w:val="both"/>
      </w:pPr>
      <w:r w:rsidRPr="000B389D">
        <w:t xml:space="preserve">(2) A vadgazdálkodási üzemterv tartalmi követelményeit a </w:t>
      </w:r>
      <w:r w:rsidRPr="000B389D">
        <w:rPr>
          <w:iCs/>
        </w:rPr>
        <w:t>6. számú melléklet</w:t>
      </w:r>
      <w:r w:rsidRPr="000B389D">
        <w:rPr>
          <w:i/>
          <w:iCs/>
        </w:rPr>
        <w:t xml:space="preserve"> </w:t>
      </w:r>
      <w:r w:rsidRPr="000B389D">
        <w:t>tartalmazza.</w:t>
      </w: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jc w:val="both"/>
      </w:pPr>
      <w:r w:rsidRPr="000B389D">
        <w:t>(3) A vadászatra jogosult a vadgazdálkodási üzemtervet az Országos Vadgazdálkodási Adattár által e célra létrehozott digitális formanyomtatvány kitöltésével nyújtja be.</w:t>
      </w: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jc w:val="both"/>
      </w:pPr>
      <w:r w:rsidRPr="000B389D">
        <w:t>(4) Az (1) bekezdésben foglaltakat nem kell alkalmazni, ha a vadászatra jogosult</w:t>
      </w: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jc w:val="both"/>
      </w:pPr>
      <w:proofErr w:type="gramStart"/>
      <w:r w:rsidRPr="000B389D">
        <w:t>a</w:t>
      </w:r>
      <w:proofErr w:type="gramEnd"/>
      <w:r w:rsidRPr="000B389D">
        <w:t>) az üzemterv vadászati hatósághoz történő benyújtásakor írásban úgy nyilatkozik, hogy a benyújtott üzemterv a tájegységi fővadász által, a Vtv. 44. § (2) bekezdésben foglaltak alapján elkészített üzemtervre vonatkozó javaslattal mindenben megegyezik és</w:t>
      </w: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jc w:val="both"/>
      </w:pPr>
      <w:r w:rsidRPr="000B389D">
        <w:t>b) a javaslatot a 6. számú melléklet 4. pontjában felsorolt – az üzemterv benyújtásának időpontjában rendelkezésére álló – vadgazdálkodásra vonatkozó dokumentumokkal kiegészítette.”</w:t>
      </w: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pStyle w:val="NormlWeb"/>
        <w:spacing w:before="0" w:beforeAutospacing="0" w:after="120" w:afterAutospacing="0"/>
        <w:ind w:firstLine="142"/>
        <w:jc w:val="center"/>
        <w:rPr>
          <w:b/>
          <w:color w:val="auto"/>
        </w:rPr>
      </w:pPr>
      <w:r w:rsidRPr="000B389D">
        <w:rPr>
          <w:b/>
          <w:color w:val="auto"/>
        </w:rPr>
        <w:t>4. §</w:t>
      </w:r>
    </w:p>
    <w:p w:rsidR="00E000D0" w:rsidRPr="000B389D" w:rsidRDefault="00E000D0" w:rsidP="0026332A">
      <w:pPr>
        <w:jc w:val="both"/>
        <w:rPr>
          <w:bCs/>
        </w:rPr>
      </w:pPr>
      <w:r w:rsidRPr="000B389D">
        <w:t xml:space="preserve">A Vhr. </w:t>
      </w:r>
      <w:r w:rsidRPr="000B389D">
        <w:rPr>
          <w:bCs/>
        </w:rPr>
        <w:t>6. számú melléklete helyébe a 7. melléklet lép.</w:t>
      </w: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jc w:val="both"/>
      </w:pPr>
    </w:p>
    <w:p w:rsidR="00E000D0" w:rsidRPr="000B389D" w:rsidRDefault="00E000D0" w:rsidP="0026332A">
      <w:pPr>
        <w:pStyle w:val="NormlWeb"/>
        <w:spacing w:before="0" w:beforeAutospacing="0" w:after="120" w:afterAutospacing="0"/>
        <w:ind w:firstLine="142"/>
        <w:jc w:val="center"/>
        <w:rPr>
          <w:b/>
          <w:color w:val="auto"/>
        </w:rPr>
      </w:pPr>
      <w:r w:rsidRPr="000B389D">
        <w:rPr>
          <w:b/>
          <w:color w:val="auto"/>
        </w:rPr>
        <w:t>5. §</w:t>
      </w:r>
    </w:p>
    <w:p w:rsidR="00E000D0" w:rsidRPr="000B389D" w:rsidRDefault="00E000D0" w:rsidP="001D1194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>Ez a rendelet a kihirdetését követő napon lép hatályba.</w:t>
      </w:r>
    </w:p>
    <w:p w:rsidR="00E000D0" w:rsidRPr="000B389D" w:rsidRDefault="00E000D0" w:rsidP="0026332A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1.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center"/>
        <w:rPr>
          <w:b/>
          <w:bCs/>
        </w:rPr>
      </w:pPr>
      <w:r w:rsidRPr="000B389D">
        <w:rPr>
          <w:b/>
          <w:bCs/>
        </w:rPr>
        <w:t>A vad élőhelyének általános jellemzése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1. A 101. számú Tiszazugi vadgazdálkodási tájegység </w:t>
      </w:r>
      <w:r w:rsidRPr="000B389D">
        <w:t>területének mintegy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meghatározó részét (87,5%) borítják szántó és gyepterületek, az erdő aránya &lt;5%. A vadgazdálkodási tájegység megyék közötti megoszlása: Bács-Kiskun: </w:t>
      </w:r>
      <w:r w:rsidRPr="000B389D">
        <w:rPr>
          <w:bCs/>
        </w:rPr>
        <w:t xml:space="preserve">1.810 ha </w:t>
      </w:r>
      <w:r w:rsidRPr="000B389D">
        <w:t xml:space="preserve">(1,0%); Csongrád: </w:t>
      </w:r>
      <w:r w:rsidRPr="000B389D">
        <w:rPr>
          <w:bCs/>
        </w:rPr>
        <w:t xml:space="preserve">3.589 ha </w:t>
      </w:r>
      <w:r w:rsidRPr="000B389D">
        <w:t>(1,9%); Jász-Nagykun-Szolnok: 180.235 ha (97,1%).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2. A 102. számú Maros-csongrádi vadgazdálkodási tájegység </w:t>
      </w:r>
      <w:r w:rsidRPr="000B389D">
        <w:t>területének mintegy 97%-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meghatározó részét (92,3%) borítják szántó és gyepterületek, az erdő aránya &lt;4%. A vadgazdálkodási tájegység megyék közötti megoszlása: Békés: </w:t>
      </w:r>
      <w:r w:rsidRPr="000B389D">
        <w:rPr>
          <w:bCs/>
        </w:rPr>
        <w:t xml:space="preserve">723 ha </w:t>
      </w:r>
      <w:r w:rsidRPr="000B389D">
        <w:t xml:space="preserve">(0,4%); Csongrád: </w:t>
      </w:r>
      <w:r w:rsidRPr="000B389D">
        <w:rPr>
          <w:bCs/>
        </w:rPr>
        <w:t xml:space="preserve">192.845 ha </w:t>
      </w:r>
      <w:r w:rsidRPr="000B389D">
        <w:t>(99,5%); Jász-Nagykun-Szolnok: 210 ha (0,1%).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3. A 103. számú Békési vadgazdálkodási tájegység </w:t>
      </w:r>
      <w:r w:rsidRPr="000B389D">
        <w:t>területének mintegy 94%-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 meghatározóak a szántó és gyepterületek (91,0%), az erdő aránya 2%. A vadgazdálkodási tájegység megyék közötti megoszlása: Békés: </w:t>
      </w:r>
      <w:r w:rsidRPr="000B389D">
        <w:rPr>
          <w:bCs/>
        </w:rPr>
        <w:t xml:space="preserve">216.370 ha </w:t>
      </w:r>
      <w:r w:rsidRPr="000B389D">
        <w:t>(100,0%).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4. A 104. számú Szarvasi vadgazdálkodási tájegység </w:t>
      </w:r>
      <w:r w:rsidRPr="000B389D">
        <w:t>területének közel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 meghatározóak a szántó és gyepterületek (91,7%), az erdő aránya 3%. A vadgazdálkodási tájegység megyék közötti megoszlása: Békés: </w:t>
      </w:r>
      <w:r w:rsidRPr="000B389D">
        <w:rPr>
          <w:bCs/>
        </w:rPr>
        <w:t xml:space="preserve">232.970 ha </w:t>
      </w:r>
      <w:r w:rsidRPr="000B389D">
        <w:t>(98,9%); Jász-Nagykun-Szolnok: 2.559 ha (1,1%).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5. A 105. számú Körös-berettyói vadgazdálkodási tájegység </w:t>
      </w:r>
      <w:r w:rsidRPr="000B389D">
        <w:t>területének mintegy 97%-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 a szántó és gyepterületek aránya 87%, az erdő aránya 7%. A vadgazdálkodási tájegység megyék közötti megoszlása: Békés: </w:t>
      </w:r>
      <w:r w:rsidRPr="000B389D">
        <w:rPr>
          <w:bCs/>
        </w:rPr>
        <w:t xml:space="preserve">112.527 ha </w:t>
      </w:r>
      <w:r w:rsidRPr="000B389D">
        <w:t>(55,5%); Hajdú-Bihar: 90.119 ha (44,5%).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6. A 106. számú Nagykunsági vadgazdálkodási tájegység </w:t>
      </w:r>
      <w:r w:rsidRPr="000B389D">
        <w:t>területének mintegy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 meghatározóak a szántó és gyepterületek (86,2%), az erdő aránya &lt;5%. A vadgazdálkodási tájegység megyék közötti megoszlása: Hajdú-Bihar: </w:t>
      </w:r>
      <w:r w:rsidRPr="000B389D">
        <w:rPr>
          <w:bCs/>
        </w:rPr>
        <w:t xml:space="preserve">174 ha </w:t>
      </w:r>
      <w:r w:rsidRPr="000B389D">
        <w:t>(0,1%); Jász-Nagykun-Szolnok: 154.274 ha (99,9%).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7. A 107. számú Hajdúsági Erdőspuszták vadgazdálkodási tájegység </w:t>
      </w:r>
      <w:r w:rsidRPr="000B389D">
        <w:t>területének mintegy 92%-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felét (54,0%) borítják szántó és gyepterületek, az erdő aránya 36,5%. A vadgazdálkodási tájegység megyék közötti megoszlása: Hajdú-Bihar: </w:t>
      </w:r>
      <w:r w:rsidRPr="000B389D">
        <w:rPr>
          <w:bCs/>
        </w:rPr>
        <w:t xml:space="preserve">156.568 ha </w:t>
      </w:r>
      <w:r w:rsidRPr="000B389D">
        <w:t>(98,2%); Szabolcs-Szatmár-Bereg: 2.820 ha (1,8%).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8. A 108. számú Hajdúsági Löszhát-Hortobágy vadgazdálkodási tájegység </w:t>
      </w:r>
      <w:r w:rsidRPr="000B389D">
        <w:t>területének mintegy 92%-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felét (54,0%) borítják szántó és gyepterületek, az erdő aránya 36,5%. A vadgazdálkodási tájegység megyék közötti megoszlása: Borsod-Abaúj-Zemplén: </w:t>
      </w:r>
      <w:r w:rsidRPr="000B389D">
        <w:rPr>
          <w:bCs/>
        </w:rPr>
        <w:t xml:space="preserve">5.856 ha </w:t>
      </w:r>
      <w:r w:rsidRPr="000B389D">
        <w:t xml:space="preserve">(3,0%); Hajdú-Bihar: </w:t>
      </w:r>
      <w:r w:rsidRPr="000B389D">
        <w:rPr>
          <w:bCs/>
        </w:rPr>
        <w:t xml:space="preserve">190.902 ha </w:t>
      </w:r>
      <w:r w:rsidRPr="000B389D">
        <w:t xml:space="preserve">(96,5%); Jász-Nagykun-Szolnok: </w:t>
      </w:r>
      <w:r w:rsidRPr="000B389D">
        <w:rPr>
          <w:bCs/>
        </w:rPr>
        <w:t xml:space="preserve">727 ha </w:t>
      </w:r>
      <w:r w:rsidRPr="000B389D">
        <w:t>(0,4%); Szabolcs-Szatmár-Bereg: 401 ha (0,2%).</w:t>
      </w: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lastRenderedPageBreak/>
        <w:t xml:space="preserve">9. A 109. számú Nyírségi vadgazdálkodási tájegység </w:t>
      </w:r>
      <w:r w:rsidRPr="000B389D">
        <w:t>területének mintegy 93%-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közel kétharmadát (62,1%) borítják szántó és gyepterületek, az erdő aránya 26,1%. A vadgazdálkodási tájegység megyék közötti megoszlása: Szabolcs-Szatmár-Bereg: 284.071 ha (100,0%).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10. A 110. számú Felső-tiszavidéki vadgazdálkodási tájegység </w:t>
      </w:r>
      <w:r w:rsidRPr="000B389D">
        <w:t>területének mintegy 95%-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közel kétharmadát (67,9%) borítják szántó és gyepterületek, az erdő aránya 17,4%. A vadgazdálkodási tájegység megyék közötti megoszlása: Borsod-Abaúj-Zemplén: 290 ha (0,2%); Szabolcs-Szatmár-Bereg: 179.239 ha (99,8%).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11. A 111. számú Tiszamenti vadgazdálkodási tájegység </w:t>
      </w:r>
      <w:r w:rsidRPr="000B389D">
        <w:t>területének mintegy 95%-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közel kétharmadát (67,9%) borítják szántó és gyepterületek, az erdő aránya 17,4%. A vadgazdálkodási tájegység megyék közötti megoszlása: Borsod-Abaúj-Zemplén: 916 ha (0,7%); Szabolcs-Szatmár-Bereg: 122.912 ha (99,3%).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12. A 112. számú Sárrét-bihari vadgazdálkodási tájegység </w:t>
      </w:r>
      <w:r w:rsidRPr="000B389D">
        <w:t>területének mintegy 95%-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 meghatározóak a szántó és gyepterületek (91,7%), az erdő aránya &lt;1%. A vadgazdálkodási tájegység megyék közötti megoszlása: Békés: 385 ha (0,2%); Hajdú-Bihar: 182.879 ha (99,8%).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/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2.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u w:val="single"/>
        </w:rPr>
      </w:pPr>
    </w:p>
    <w:p w:rsidR="00E000D0" w:rsidRPr="000B389D" w:rsidRDefault="00E000D0" w:rsidP="00E000D0">
      <w:pPr>
        <w:jc w:val="center"/>
      </w:pPr>
      <w:r w:rsidRPr="000B389D">
        <w:rPr>
          <w:b/>
        </w:rPr>
        <w:t>A</w:t>
      </w:r>
      <w:r w:rsidRPr="000B389D">
        <w:rPr>
          <w:b/>
          <w:bCs/>
        </w:rPr>
        <w:t>z egyes vadfajok állományának leírása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9"/>
        </w:numPr>
        <w:overflowPunct w:val="0"/>
        <w:contextualSpacing/>
        <w:jc w:val="both"/>
        <w:rPr>
          <w:b/>
        </w:rPr>
      </w:pPr>
      <w:r w:rsidRPr="000B389D">
        <w:rPr>
          <w:b/>
        </w:rPr>
        <w:t>Gímszarvas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overflowPunct w:val="0"/>
        <w:contextualSpacing/>
        <w:jc w:val="both"/>
      </w:pPr>
      <w:r w:rsidRPr="000B389D">
        <w:rPr>
          <w:rFonts w:eastAsia="Century Schoolbook"/>
        </w:rPr>
        <w:t xml:space="preserve">A 101. számú </w:t>
      </w:r>
      <w:bookmarkStart w:id="1" w:name="__DdeLink__3422_1111377147"/>
      <w:r w:rsidRPr="000B389D">
        <w:rPr>
          <w:rFonts w:eastAsia="Century Schoolbook"/>
          <w:bCs/>
        </w:rPr>
        <w:t>Tiszazugi vadgazdálkodási tájegység</w:t>
      </w:r>
      <w:bookmarkEnd w:id="1"/>
      <w:r w:rsidRPr="000B389D">
        <w:rPr>
          <w:rFonts w:eastAsia="Century Schoolbook"/>
          <w:bCs/>
        </w:rPr>
        <w:t>ben nem fordul elő</w:t>
      </w:r>
      <w:r w:rsidRPr="000B389D">
        <w:rPr>
          <w:rFonts w:eastAsia="Century Schoolbook"/>
        </w:rPr>
        <w:t xml:space="preserve">. </w:t>
      </w:r>
      <w:r w:rsidRPr="000B389D">
        <w:t>1998 és 2014 között 3 egyed elejtése történt.</w:t>
      </w:r>
      <w:r w:rsidRPr="000B389D">
        <w:rPr>
          <w:rFonts w:eastAsia="Century Schoolbook"/>
        </w:rPr>
        <w:t xml:space="preserve"> Az elmúlt évtized szórvány elejtéseiből a minőség egyáltalán nem értékelhető.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overflowPunct w:val="0"/>
        <w:contextualSpacing/>
        <w:jc w:val="both"/>
      </w:pPr>
      <w:r w:rsidRPr="000B389D">
        <w:rPr>
          <w:rFonts w:eastAsia="Century Schoolbook"/>
        </w:rPr>
        <w:t xml:space="preserve">A 102. számú Maros-csongrádi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kis jelentőségű. A gímszarvas megjelenése a tájegység két vadgazdálkodási egységének területén folyamatos. Az állomány minősége a kevés, szórványos adat következtében nem ítélhető meg, azonban az látható, hogy országos viszonylatban nem jelentős.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9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103. számú Békési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kis jelentőségű. A gímszarvas megjelenése a tájegység keleti, dél-keleti peremén, az országhatár mentén tapasztalható és a vizsgált időszakban folyamatos. A faj tájegységben történő megtelepedése erősen kérdéses megalapozottságú. Az állomány minősége a kevés adat következtében nem ítélhető meg, azonban az egyértelmű, hogy országos viszonylatban nem jelentős.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overflowPunct w:val="0"/>
        <w:contextualSpacing/>
        <w:jc w:val="both"/>
      </w:pPr>
      <w:r w:rsidRPr="000B389D">
        <w:rPr>
          <w:rFonts w:eastAsia="Century Schoolbook"/>
        </w:rPr>
        <w:t xml:space="preserve">A 104. számú Szarvasi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kis jelentőségű. A gímszarvas megjelenése a tájegység északi nyúlványának kezdetén tapasztalható. Az állomány minősége a kevés adat következtében nem ítélhető meg, azonban az egyértelmű, hogy országos viszonylatban nem jelentős.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overflowPunct w:val="0"/>
        <w:contextualSpacing/>
        <w:jc w:val="both"/>
      </w:pPr>
      <w:r w:rsidRPr="000B389D">
        <w:rPr>
          <w:rFonts w:eastAsia="Century Schoolbook"/>
        </w:rPr>
        <w:t>A 105. számú Körös-berettyói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állomány mennyiségét tekintve kis jelentőségű. A gímszarvas megjelenése a tájegység keleti, országhatár menti részében folyamatosnak mutatkozik, azonban a tájegységben történő terjeszkedése erősen kérdéses megalapozottságú. Az állomány minősége a trófeabírálati adatok alapján a vadgazdálkodási tájegységek között az alsó harmadban helyezkedik el. Összességében alacsony létszámú populációról lévén szó, melyben döntően a fiatal korosztályt hasznosítják, ennek ellenére a kevés középkorú és minimális </w:t>
      </w:r>
      <w:proofErr w:type="gramStart"/>
      <w:r w:rsidRPr="000B389D">
        <w:rPr>
          <w:rFonts w:eastAsia="Century Schoolbook"/>
        </w:rPr>
        <w:t>idős korú</w:t>
      </w:r>
      <w:proofErr w:type="gramEnd"/>
      <w:r w:rsidRPr="000B389D">
        <w:rPr>
          <w:rFonts w:eastAsia="Century Schoolbook"/>
        </w:rPr>
        <w:t xml:space="preserve"> bika akár az arany érmes minősítést is képes elérni. Országos viszonylatban azonban ez nem jelentős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overflowPunct w:val="0"/>
        <w:contextualSpacing/>
        <w:jc w:val="both"/>
      </w:pPr>
      <w:r w:rsidRPr="000B389D">
        <w:rPr>
          <w:rFonts w:eastAsia="Century Schoolbook"/>
        </w:rPr>
        <w:t>A 106. számú Nagykunsági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</w:t>
      </w:r>
      <w:r w:rsidRPr="000B389D">
        <w:rPr>
          <w:rFonts w:eastAsia="Century Schoolbook"/>
          <w:bCs/>
        </w:rPr>
        <w:t>nem fordul elő</w:t>
      </w:r>
      <w:r w:rsidRPr="000B389D">
        <w:rPr>
          <w:rFonts w:eastAsia="Century Schoolbook"/>
        </w:rPr>
        <w:t xml:space="preserve">. 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overflowPunct w:val="0"/>
        <w:contextualSpacing/>
        <w:jc w:val="both"/>
      </w:pPr>
      <w:r w:rsidRPr="000B389D">
        <w:rPr>
          <w:rFonts w:eastAsia="Century Schoolbook"/>
        </w:rPr>
        <w:t>A 107. számú Hajdúsági Erdőspuszták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</w:t>
      </w:r>
      <w:r w:rsidRPr="000B389D">
        <w:rPr>
          <w:rFonts w:eastAsia="Century Schoolbook"/>
          <w:bCs/>
        </w:rPr>
        <w:t xml:space="preserve">mennyiségét tekintve kis jelentőségű.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 felső harmadban helyezkedik el. A 32%-os érmes arány, amely a rangsorbéli elhelyezkedést megalapozta, alapvetően nagyon alacsony hasznosítási arány mellett, kvázi minőségi válogató vadászat során teljesült. Az állomány minősége országos viszonylatban jó.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overflowPunct w:val="0"/>
        <w:contextualSpacing/>
        <w:jc w:val="both"/>
      </w:pPr>
      <w:r w:rsidRPr="000B389D">
        <w:rPr>
          <w:rFonts w:eastAsia="Century Schoolbook"/>
        </w:rPr>
        <w:t>A 108. számú Hajdúsági Löszhát-Hortobágy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</w:t>
      </w:r>
      <w:r w:rsidRPr="000B389D">
        <w:rPr>
          <w:rFonts w:eastAsia="Century Schoolbook"/>
          <w:bCs/>
        </w:rPr>
        <w:t xml:space="preserve">mennyiségét tekintve kis jelentőségű. A gímszarvas jelenléte csupán a tájegység néhány vadgazdálkodási egységének területén tapasztalható. </w:t>
      </w:r>
      <w:r w:rsidRPr="000B389D">
        <w:rPr>
          <w:rFonts w:eastAsia="Century Schoolbook"/>
        </w:rPr>
        <w:t>Az állomány minősége a kevés adat következtében nem ítélhető meg, azonban az egyértelmű, hogy országos viszonylatban nem jelentős.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overflowPunct w:val="0"/>
        <w:contextualSpacing/>
        <w:jc w:val="both"/>
      </w:pPr>
      <w:r w:rsidRPr="000B389D">
        <w:rPr>
          <w:rFonts w:eastAsia="Century Schoolbook"/>
        </w:rPr>
        <w:t>A 109. számú Nyírségi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</w:t>
      </w:r>
      <w:r w:rsidRPr="000B389D">
        <w:rPr>
          <w:rFonts w:eastAsia="Century Schoolbook"/>
          <w:bCs/>
        </w:rPr>
        <w:t xml:space="preserve">mennyiségét tekintve kis jelentőségű. A gímszarvas a tájegység dél-keleti részén, az országhatár menti vadgazdálkodási egységek területén, illetve az észak-nyugati területeken fordul </w:t>
      </w:r>
      <w:r w:rsidRPr="000B389D">
        <w:rPr>
          <w:rFonts w:eastAsia="Century Schoolbook"/>
          <w:bCs/>
        </w:rPr>
        <w:lastRenderedPageBreak/>
        <w:t xml:space="preserve">elő.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az alsó harmadban helyezkedik el. Összességében alacsony létszámú populáció, a bikák esetében döntően a fiatal korosztályt hasznosítják (évente minimum 60%-ban fiatalok adják a terítéket). A középkorú és idős bikák bronz, ezüst és arany érmes minősítést is képesek elérni. Az állomány országos viszonylatban nem jelentős.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tabs>
          <w:tab w:val="left" w:pos="993"/>
        </w:tabs>
        <w:overflowPunct w:val="0"/>
        <w:contextualSpacing/>
        <w:jc w:val="both"/>
      </w:pPr>
      <w:r w:rsidRPr="000B389D">
        <w:rPr>
          <w:rFonts w:eastAsia="Century Schoolbook"/>
        </w:rPr>
        <w:t>A 110. számú Felső-tiszavidéki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</w:t>
      </w:r>
      <w:r w:rsidRPr="000B389D">
        <w:rPr>
          <w:rFonts w:eastAsia="Century Schoolbook"/>
          <w:bCs/>
        </w:rPr>
        <w:t xml:space="preserve">létszámát tekintve kis jelentőségű. A gímszarvas a tájegység északi csücskéből déli, dél-keleti irányba az idő előrehaladásával egyre több vadgazdálkodási egység területén fordul elő.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 középső harmadban helyezkedik el. A középkorú és idős bikák bronz, ezüst és arany érmes minősítést is képesek elérni, az érmes trófeák aránya 1998 és 2014 közötti időszakban átlagosan 30,1%. Az állomány minősége országos viszonylatban jó.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tabs>
          <w:tab w:val="left" w:pos="993"/>
        </w:tabs>
        <w:overflowPunct w:val="0"/>
        <w:contextualSpacing/>
        <w:jc w:val="both"/>
      </w:pPr>
      <w:r w:rsidRPr="000B389D">
        <w:rPr>
          <w:rFonts w:eastAsia="Century Schoolbook"/>
        </w:rPr>
        <w:t>A 111. számú Tiszamenti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</w:t>
      </w:r>
      <w:r w:rsidRPr="000B389D">
        <w:rPr>
          <w:rFonts w:eastAsia="Century Schoolbook"/>
          <w:bCs/>
        </w:rPr>
        <w:t xml:space="preserve"> mennyiségét tekintve kis jelentőségű. A gímszarvas megjelenése a tájegység három vadgazdálkodási egységének területét érinti az 1998-2014 közötti időszakban. </w:t>
      </w:r>
      <w:r w:rsidRPr="000B389D">
        <w:rPr>
          <w:rFonts w:eastAsia="Century Schoolbook"/>
        </w:rPr>
        <w:t>Az állomány minősége a kevés adat következtében nem ítélhető meg, azonban az egyértelmű, hogy országos viszonylatban nem jelentős.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tabs>
          <w:tab w:val="left" w:pos="993"/>
        </w:tabs>
        <w:overflowPunct w:val="0"/>
        <w:contextualSpacing/>
        <w:jc w:val="both"/>
      </w:pPr>
      <w:r w:rsidRPr="000B389D">
        <w:rPr>
          <w:rFonts w:eastAsia="Century Schoolbook"/>
        </w:rPr>
        <w:t xml:space="preserve">A 112. számú Sárrét-bihari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</w:t>
      </w:r>
      <w:r w:rsidRPr="000B389D">
        <w:rPr>
          <w:rFonts w:eastAsia="Century Schoolbook"/>
          <w:bCs/>
        </w:rPr>
        <w:t xml:space="preserve"> mennyiségét tekintve kis jelentőségű. A gímszarvas a tájegységben csupán egyetlen vadgazdálkodási egység területén fordul elő, további terjeszkedését pedig indokolt megakadályozni. </w:t>
      </w:r>
      <w:r w:rsidRPr="000B389D">
        <w:rPr>
          <w:rFonts w:eastAsia="Century Schoolbook"/>
        </w:rPr>
        <w:t>Az állomány minősége a kevés adat következtében nem ítélhető meg, azonban az egyértelmű, hogy országos viszonylatban nem jelentős.</w:t>
      </w:r>
    </w:p>
    <w:p w:rsidR="00E000D0" w:rsidRPr="000B389D" w:rsidRDefault="00E000D0" w:rsidP="00E000D0">
      <w:pPr>
        <w:tabs>
          <w:tab w:val="left" w:pos="993"/>
        </w:tabs>
        <w:ind w:left="360"/>
        <w:jc w:val="both"/>
      </w:pPr>
    </w:p>
    <w:p w:rsidR="00E000D0" w:rsidRPr="000B389D" w:rsidRDefault="00E000D0" w:rsidP="00E000D0">
      <w:pPr>
        <w:tabs>
          <w:tab w:val="left" w:pos="993"/>
        </w:tabs>
        <w:ind w:left="360"/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1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  <w:rPr>
          <w:b/>
        </w:rPr>
      </w:pPr>
      <w:r w:rsidRPr="000B389D">
        <w:rPr>
          <w:b/>
        </w:rPr>
        <w:t>Dámszarvas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101. számú Tiszazugi </w:t>
      </w:r>
      <w:r w:rsidRPr="000B389D">
        <w:rPr>
          <w:bCs/>
        </w:rPr>
        <w:t xml:space="preserve">vadgazdálkodási tájegység </w:t>
      </w:r>
      <w:r w:rsidRPr="000B389D">
        <w:t>területén a dámszarvas</w:t>
      </w:r>
      <w:r w:rsidRPr="000B389D">
        <w:rPr>
          <w:rFonts w:eastAsia="Century Schoolbook"/>
        </w:rPr>
        <w:t xml:space="preserve"> 2010-től fordul elő, növekedése azonban gyors és korlátozatlannak tűnik. A teríték növekedése folyamatos volt. Előfordulása 1-2 vadgazdálkodót érint, azaz nem tájegységi szintű kérdés. Az állomány jelentett létszáma és a teríték nagysága alapján is az alsó negyedbe tartozik a tájegységek rangsorában. A dámszarvasnak a vadgazdálkodási tájegység területén nincs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</w:t>
      </w:r>
      <w:r w:rsidRPr="000B389D">
        <w:rPr>
          <w:bCs/>
        </w:rPr>
        <w:t xml:space="preserve"> </w:t>
      </w:r>
      <w:r w:rsidRPr="000B389D">
        <w:rPr>
          <w:rFonts w:eastAsia="Century Schoolbook"/>
        </w:rPr>
        <w:t>102. számú Maros-csongrádi</w:t>
      </w:r>
      <w:r w:rsidRPr="000B389D">
        <w:rPr>
          <w:bCs/>
        </w:rPr>
        <w:t xml:space="preserve"> vadgazdálkodási tájegység </w:t>
      </w:r>
      <w:r w:rsidRPr="000B389D">
        <w:t xml:space="preserve">területén a dámszarvas 2005-től fordul elő, növekedése 2010 óta felgyorsult. Terítéket 2011 óta jelentettek. Előfordulása néhány vadgazdálkodót érint. Az állomány </w:t>
      </w:r>
      <w:r w:rsidRPr="000B389D">
        <w:rPr>
          <w:rFonts w:eastAsia="Century Schoolbook"/>
        </w:rPr>
        <w:t xml:space="preserve">jelentett létszáma és a teríték nagysága </w:t>
      </w:r>
      <w:r w:rsidRPr="000B389D">
        <w:t>alapján is az alsó negyedbe tartozik a tájegységek rangsorában. Az állomány minősége a kis egyedszámok miatt nem értékelhető. A dámszarvasnak a vadgazdálkodási tájegység területén nincs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</w:t>
      </w:r>
      <w:r w:rsidRPr="000B389D">
        <w:rPr>
          <w:bCs/>
        </w:rPr>
        <w:t xml:space="preserve"> 103. számú Békési vadgazdálkodási tájegység </w:t>
      </w:r>
      <w:r w:rsidRPr="000B389D">
        <w:t xml:space="preserve">területén a dámszarvas </w:t>
      </w:r>
      <w:proofErr w:type="gramStart"/>
      <w:r w:rsidRPr="000B389D">
        <w:t>kis mértékű</w:t>
      </w:r>
      <w:proofErr w:type="gramEnd"/>
      <w:r w:rsidRPr="000B389D">
        <w:t xml:space="preserve"> csökkenést követően a második tervezési ciklusban nőtt. A lelövések lényegében folyamatosan növekedtek. Hasznosítási aránya 3%-ról 66%-ra nőtt</w:t>
      </w:r>
      <w:r w:rsidRPr="000B389D">
        <w:rPr>
          <w:rFonts w:eastAsia="Century Schoolbook"/>
        </w:rPr>
        <w:t>. Az állomány a létszám alapján és a teríték alapján is a felső negyedbe tartozik a tájegységek rangsorában. A trófeák tájegységi rangsorolása szerint az alsó félbe tartozik. A dámszarvas a vadgazdálkodási tájegység területén jelentős nagyvad. A bírált trófeák 2 térben elkülönült állományból származnak, ezért az agancsok értékeléséhez a trófeabírálati adatbázis kevésbé egyértelmű forrás. A bírált agancsok száma összességében növekedett, közülük 16-44% volt az érmes. Jó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</w:t>
      </w:r>
      <w:r w:rsidRPr="000B389D">
        <w:rPr>
          <w:bCs/>
        </w:rPr>
        <w:t xml:space="preserve"> 104. számú Szarvasi vadgazdálkodási tájegység </w:t>
      </w:r>
      <w:r w:rsidRPr="000B389D">
        <w:t xml:space="preserve">területén a dámszarvas 2007-2008-ig csaknem kizárólag kertben fordult elő. A szabad területi állomány hirtelen nőtt </w:t>
      </w:r>
      <w:r w:rsidRPr="000B389D">
        <w:lastRenderedPageBreak/>
        <w:t xml:space="preserve">meg, egy vagy több kerti állomány átminősítése következtében. Ennek eredménye, hogy a szabad területi állomány és a teríték is </w:t>
      </w:r>
      <w:proofErr w:type="gramStart"/>
      <w:r w:rsidRPr="000B389D">
        <w:t>több, mint</w:t>
      </w:r>
      <w:proofErr w:type="gramEnd"/>
      <w:r w:rsidRPr="000B389D">
        <w:t xml:space="preserve"> százszorosára nőtt. Előfordulása kezdetben 2-4 vadgazdálkodási egységet érintett, ami 2010-2014-re 10-12 vadgazdálkodási egységre emelkedett. Az állomány jelentett létszáma és a teríték alapján is az átlag alatti negyedbe tartozik a tájegységek rangsorában. A dámszarvasnak a vadgazdálkodási tájegység területén kis jelentősége van. Az innen kikerült trófeák száma még csak néhány évben érte el a 30 db/év küszöböt, ezért a minőség nem értékelhető.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</w:t>
      </w:r>
      <w:r w:rsidRPr="000B389D">
        <w:rPr>
          <w:bCs/>
        </w:rPr>
        <w:t xml:space="preserve"> 105. számú Körös-berettyói vadgazdálkodási tájegység </w:t>
      </w:r>
      <w:r w:rsidRPr="000B389D">
        <w:t xml:space="preserve">területén a dámszarvas a jelentett létszám alapján és a teríték alapján is a felső negyedbe tartozik a tájegységek rangsorában.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t xml:space="preserve">az felső félbe tartozik. A dámszarvas a vadgazdálkodási tájegység területén kiemelkedő nagyvad. </w:t>
      </w:r>
      <w:r w:rsidRPr="000B389D">
        <w:rPr>
          <w:rFonts w:eastAsia="Century Schoolbook"/>
        </w:rPr>
        <w:t>A bírált trófeák részben kerti állományból származnak, ezért az agancsok értékeléséhez a trófeabírálati adatbázis nem teljesen egyértelmű forrás. A bírált agancsok száma összességében növekedett, ezek közül 40-50% volt az érmes. Az érmeseken belül átlagosan 30-40% arany, 20-40% ezüst és 20-40 % bronzérmest mutattak be. Kiemelkedő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 dámszarvast a 106. számú Nagykunsági</w:t>
      </w:r>
      <w:r w:rsidRPr="000B389D">
        <w:rPr>
          <w:bCs/>
        </w:rPr>
        <w:t xml:space="preserve"> vadgazdálkodási tájegység </w:t>
      </w:r>
      <w:r w:rsidRPr="000B389D">
        <w:t>területén 2014-ben jelentették először (3 pld). Előfordulása 1 vadgazdálkodót érint. Az állomány a becsült létszám és a teríték alapján is az alsó negyedbe tartozik a tájegységek rangsorában. A dámszarvasnak a vadgazdálkodási tájegység területén nincs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 dámszarvas a 107. számú Hajdúsági Erdőspuszták</w:t>
      </w:r>
      <w:r w:rsidRPr="000B389D">
        <w:rPr>
          <w:bCs/>
        </w:rPr>
        <w:t xml:space="preserve"> vadgazdálkodási tájegységben </w:t>
      </w:r>
      <w:r w:rsidRPr="000B389D">
        <w:t xml:space="preserve">a jelentett létszám alapján és a teríték alapján is a felső negyedbe tartozik a tájegységek rangsorában.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t>a felső félbe tartozik, az egyik legjobb dámos terület. Az agancsok zöme azonban a gúthpusztai területről kerül ki, ami ebben az esetben meghatározó többsége a bírálati adatoknak. Kiemelkedő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 108. számú Hajdúsági Löszhát-Hortobágy</w:t>
      </w:r>
      <w:r w:rsidRPr="000B389D">
        <w:rPr>
          <w:bCs/>
        </w:rPr>
        <w:t xml:space="preserve"> vadgazdálkodási tájegységben </w:t>
      </w:r>
      <w:r w:rsidRPr="000B389D">
        <w:t>a dámszarvas jelentett szabad területi létszáma folyamatosan nőtt. A lelövések igen jelentősen nőttek. Előfordulása 1-3 vadgazdálkodót érintett. Az állomány becsült nagysága és a teríték alapján is az átlag alatti negyedbe tartozik a tájegységek rangsorában. A dámszarvasnak a vadgazdálkodási tájegység területén kis jelentősége van. A bírált trófeák száma növekedett (2→40 db), de nem értékelhető érdemben, a kevés bírált agancs következtében.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 109. számú Nyírségi</w:t>
      </w:r>
      <w:r w:rsidRPr="000B389D">
        <w:rPr>
          <w:bCs/>
        </w:rPr>
        <w:t xml:space="preserve"> vadgazdálkodási tájegységben </w:t>
      </w:r>
      <w:r w:rsidRPr="000B389D">
        <w:t xml:space="preserve">a dámszarvas állomány a jelentett létszám és a teríték alapján is az átlag alatti negyedbe tartozik a tájegységek rangsorában.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t xml:space="preserve">nem értékelhető. A dámszarvasnak a vadgazdálkodási tájegység területén (helyileg) növekvő jelentősége van. A bírált agancsok száma növekedett, az érmesek száma 0-6 db között változott. Az érmesek száma kerti állomány létrejöttét követően emelkedett. Érdemben a trófeajellemzők nem értékelhetők a </w:t>
      </w:r>
      <w:proofErr w:type="gramStart"/>
      <w:r w:rsidRPr="000B389D">
        <w:t>kis számú</w:t>
      </w:r>
      <w:proofErr w:type="gramEnd"/>
      <w:r w:rsidRPr="000B389D">
        <w:t xml:space="preserve"> bírált agancs következtében és a kerti származású agancsok miatt.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 110. számú Felső-tiszavidéki</w:t>
      </w:r>
      <w:r w:rsidRPr="000B389D">
        <w:rPr>
          <w:bCs/>
        </w:rPr>
        <w:t xml:space="preserve"> vadgazdálkodási tájegységben </w:t>
      </w:r>
      <w:r w:rsidRPr="000B389D">
        <w:t xml:space="preserve">a dámszarvas állomány a jelentett létszám és a teríték alapján is az átlag feletti negyedbe tartozik a tájegységek rangsorában.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t xml:space="preserve">az alsó félbe tartozik. A dámszarvas a vadgazdálkodási tájegység területén növekvő jelentőségű nagyvad. A bírált trófeák jelentős része kerti állományból származik, ezért az agancsok értékeléséhez a trófeabírálati adatbázis a szabadon élő állományra nézve kevésbé egyértelmű forrás </w:t>
      </w:r>
      <w:r w:rsidRPr="000B389D">
        <w:lastRenderedPageBreak/>
        <w:t>lehet. Jó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 111. számú Tiszamenti</w:t>
      </w:r>
      <w:r w:rsidRPr="000B389D">
        <w:rPr>
          <w:bCs/>
        </w:rPr>
        <w:t xml:space="preserve"> vadgazdálkodási tájegységben </w:t>
      </w:r>
      <w:r w:rsidRPr="000B389D">
        <w:t xml:space="preserve">a dámszarvas állomány a jelentett létszám alapján és a teríték alapján is az átlag feletti negyedbe tartozik a tájegységek rangsorában.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t xml:space="preserve">nem értékelhető. A dámszarvasnak a vadgazdálkodási tájegység területén (helyileg) növekvő jelentősége van. A bírált agancsok száma növekedett (5→39 db), ezek közül átlagosan 20-40% volt az érmes. Az utolsó éveket leszámítva </w:t>
      </w:r>
      <w:proofErr w:type="gramStart"/>
      <w:r w:rsidRPr="000B389D">
        <w:t>kis számú</w:t>
      </w:r>
      <w:proofErr w:type="gramEnd"/>
      <w:r w:rsidRPr="000B389D">
        <w:t xml:space="preserve"> bírált agancs következtében még nem értékelhető az állomány minősége. Közepes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112. számú Sárrét-bihari </w:t>
      </w:r>
      <w:r w:rsidRPr="000B389D">
        <w:rPr>
          <w:bCs/>
        </w:rPr>
        <w:t xml:space="preserve">vadgazdálkodási tájegységben </w:t>
      </w:r>
      <w:r w:rsidRPr="000B389D">
        <w:t>a dámszarvas a becsült állomány alapján az alsó, a teríték alapján az átlag alatti negyedbe tartozik a táj-egységek rangsorában. A dámszarvasnak a vadgazdálkodási tájegység területén nincs jelentősége. Minősége nem értékelhető.</w:t>
      </w:r>
    </w:p>
    <w:p w:rsidR="00E000D0" w:rsidRPr="000B389D" w:rsidRDefault="00E000D0" w:rsidP="00E000D0">
      <w:pPr>
        <w:widowControl w:val="0"/>
        <w:tabs>
          <w:tab w:val="left" w:pos="426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  <w:rPr>
          <w:rFonts w:eastAsia="Century Schoolbook"/>
        </w:rPr>
      </w:pPr>
    </w:p>
    <w:p w:rsidR="00E000D0" w:rsidRPr="000B389D" w:rsidRDefault="00E000D0" w:rsidP="00E000D0"/>
    <w:p w:rsidR="00E000D0" w:rsidRPr="000B389D" w:rsidRDefault="00E000D0" w:rsidP="00E000D0">
      <w:pPr>
        <w:pStyle w:val="Listaszerbekezds"/>
        <w:widowControl w:val="0"/>
        <w:numPr>
          <w:ilvl w:val="0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  <w:rPr>
          <w:b/>
        </w:rPr>
      </w:pPr>
      <w:r w:rsidRPr="000B389D">
        <w:rPr>
          <w:b/>
        </w:rPr>
        <w:t>Őz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101. számú Tiszazugi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vadgazdálkodási tájegységben az őz nagyon jelentős nagyvad, a jelentett őzlétszámot és a terítéket tekintve is a felső negyedben helyezkedik el, és gazdálkodási szempontból kiemelkedő szerepe van. Legfontosabb nagyvadfaj a tájegységben. Az agancsok minősége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a felső negyedben helyezkedik el, az őzagancsok érmes aránya folyamatosan magas, kiemelkedő az állomány. Folyamatosan kiemelkedő trófeabírálati eredmények jellemzők (20% feletti érmes arányok is).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Az őz a 102. számú Maros-csongrádi vadgazdálkodási tájegységben nagyon jelentős nagyvad. A jelentett őzlétszámot és a terítéket tekintve is a felső negyedben helyezkedik el, és gazdálkodási szempontból kiemelkedő a szerepe. Az őz a legfontosabb nagyvadfaj a tájegységben. Az agancsok minősége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 </w:t>
      </w:r>
      <w:r w:rsidRPr="000B389D">
        <w:rPr>
          <w:rFonts w:eastAsia="Century Schoolbook"/>
        </w:rPr>
        <w:t>felső negyedben helyezkedik el, az őzagancsok érmes aránya folyamatosan magas, kiemelkedő az állomány. Folyamatosan kiváló trófeabírálati eredmények jellemzők (15-20% érmes arányok is).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Az őz a 103. számú Békési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vadgazdálkodási tájegységben nagyon jelentős nagyvad. A jelentett őzlétszámot a felső negyedben és a terítéket tekintve átlag feletti negyedbe</w:t>
      </w:r>
      <w:bookmarkStart w:id="2" w:name="__DdeLink__5029_287225115"/>
      <w:bookmarkEnd w:id="2"/>
      <w:r w:rsidRPr="000B389D">
        <w:rPr>
          <w:rFonts w:eastAsia="Century Schoolbook"/>
        </w:rPr>
        <w:t>n, illetve az átlag feletti negyedben helyezkedik el, és gazdálkodási szempontból kiemelkedő a szerepe. Az őz a legfontosabb nagyvadfaj a tájegységben. Az agancsok minősége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</w:t>
      </w:r>
      <w:r w:rsidRPr="000B389D">
        <w:rPr>
          <w:rFonts w:eastAsia="Century Schoolbook"/>
        </w:rPr>
        <w:t xml:space="preserve"> felső negyedben helyezkedik el, az őzagancsok érmes aránya folyamatosan magas, kiemelkedő az állomány. Folyamatosan kiváló trófeabírálati eredmények jellemzők (15-25% érmes arányok).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Az őz 104. számú Szarvasi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vadgazdálkodási tájegységben nagyon jelentős nagyvad. A jelentett őzlétszámot tekintve a felső negyedben, illetve a terítéket tekintve az átlag feletti negyedben helyezkedik el, és gazdálkodási szempontból (teríték, bevételek, minőség) kiemelkedő a szerepe. Az őz a legfontosabb nagyvadfaj a tájegységben. Az agancsok minősége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</w:t>
      </w:r>
      <w:r w:rsidRPr="000B389D">
        <w:rPr>
          <w:rFonts w:eastAsia="Century Schoolbook"/>
        </w:rPr>
        <w:t xml:space="preserve"> felső negyedben helyezkedik el, az őzagancsok érmes aránya folyamatosan magas, kiemelkedő az állomány. Folyamatosan kiváló trófeabírálati eredmények jellemzők (15-29% érmes arányok).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Az őz a 105. számú Körös-berettyói vadgazdálkodási tájegységben nagyon jelentős nagyvad. A jelentett őzlétszámot és a terítéket tekintve is a felső negyedben </w:t>
      </w:r>
      <w:r w:rsidRPr="000B389D">
        <w:rPr>
          <w:rFonts w:eastAsia="Century Schoolbook"/>
        </w:rPr>
        <w:lastRenderedPageBreak/>
        <w:t>helyezkedik el. Gazdálkodási szempontból kiemelkedő a szerepe és az őz a legfontosabb nagyvadfaj a tájegységben. Az agancsok minősége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</w:t>
      </w:r>
      <w:r w:rsidRPr="000B389D">
        <w:rPr>
          <w:rFonts w:eastAsia="Century Schoolbook"/>
        </w:rPr>
        <w:t xml:space="preserve"> felső negyedben helyezkedik el, az agancsok érmes aránya folyamatosan magas, kiemelkedő az állomány. Folyamatosan kiváló trófeabírálati eredmények jellemzők (15-25% érmes arányok).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Az őz a 106. számú Nagykunsági</w:t>
      </w:r>
      <w:r w:rsidRPr="000B389D">
        <w:rPr>
          <w:rFonts w:eastAsia="Century Schoolbook"/>
          <w:b/>
          <w:bCs/>
        </w:rPr>
        <w:t xml:space="preserve"> </w:t>
      </w:r>
      <w:r w:rsidRPr="000B389D">
        <w:rPr>
          <w:rFonts w:eastAsia="Century Schoolbook"/>
        </w:rPr>
        <w:t xml:space="preserve">vadgazdálkodási tájegységben jelentős nagyvad. A jelentett őzlétszámot tekintve az átlag feletti negyedben, a terítéket tekintve is </w:t>
      </w:r>
      <w:bookmarkStart w:id="3" w:name="__DdeLink__5031_287225115"/>
      <w:r w:rsidRPr="000B389D">
        <w:rPr>
          <w:rFonts w:eastAsia="Century Schoolbook"/>
        </w:rPr>
        <w:t>az átlag alatti negyedben</w:t>
      </w:r>
      <w:bookmarkEnd w:id="3"/>
      <w:r w:rsidRPr="000B389D">
        <w:rPr>
          <w:rFonts w:eastAsia="Century Schoolbook"/>
        </w:rPr>
        <w:t xml:space="preserve"> helyezkedik el. Gazdálkodási szempontból szerepét meghatározza, hogy rajta kívül csak a rohamosan növekvő létszámú vaddisznó fordul elő a tájegységben. Az agancsok minősége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</w:t>
      </w:r>
      <w:r w:rsidRPr="000B389D">
        <w:rPr>
          <w:rFonts w:eastAsia="Century Schoolbook"/>
        </w:rPr>
        <w:t xml:space="preserve"> felső negyedben helyezkedik el, az agancsok érmes aránya rendszerint magas, kiemelkedő az állomány. Folyamatosan kiváló trófeabírálati eredmények jellemzők (9-27% érmes arányok).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Az őz a </w:t>
      </w:r>
      <w:r w:rsidRPr="000B389D">
        <w:t>107. számú Hajdúsági Erdőspuszták</w:t>
      </w:r>
      <w:r w:rsidRPr="000B389D">
        <w:rPr>
          <w:rFonts w:eastAsia="Century Schoolbook"/>
        </w:rPr>
        <w:t xml:space="preserve"> vadgazdálkodási tájegységben jelentős nagyvad. A jelentett őzlétszámot tekintve az átlag feletti, a terítéket tekintve az átlag alatti negyedben található. Gazdálkodási szempontból szerepét meghatározza, hogy rajta kívül növekvő létszámú szarvas, gímszarvas és vaddisznó fordul elő a tájegységben. Az agancsok minősége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</w:t>
      </w:r>
      <w:r w:rsidRPr="000B389D">
        <w:rPr>
          <w:rFonts w:eastAsia="Century Schoolbook"/>
        </w:rPr>
        <w:t xml:space="preserve"> felső negyedben helyezkedik el, az agancsok érmes aránya rendszerint magas, kiemelkedő az állomány. Folyamatosan kiváló trófeabírálati eredmények jellemzők (10-20% érmes arányok).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Az őz a </w:t>
      </w:r>
      <w:r w:rsidRPr="000B389D">
        <w:t>108. számú Hajdúsági Löszhát-Hortobágy</w:t>
      </w:r>
      <w:r w:rsidRPr="000B389D">
        <w:rPr>
          <w:rFonts w:eastAsia="Century Schoolbook"/>
        </w:rPr>
        <w:t xml:space="preserve"> vadgazdálkodási tájegységben jelentős nagyvad. A jelentett őzlétszámot tekintve az átlag alatti, a terítéket tekintve is az alsó negyedben helyezkedik el. Gazdálkodási szempontból szerepét meghatározza, hogy rajta kívül csak a rohamosan növekvő létszámú vaddisznó fordul elő a tájegységben, a gímszarvas és a dámszarvas létszáma nem jelentős.</w:t>
      </w:r>
      <w:r w:rsidRPr="000B389D">
        <w:t xml:space="preserve"> </w:t>
      </w:r>
      <w:r w:rsidRPr="000B389D">
        <w:rPr>
          <w:rFonts w:eastAsia="Century Schoolbook"/>
        </w:rPr>
        <w:t>Az agancsok minősége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</w:t>
      </w:r>
      <w:r w:rsidRPr="000B389D">
        <w:rPr>
          <w:rFonts w:eastAsia="Century Schoolbook"/>
        </w:rPr>
        <w:t xml:space="preserve"> felső negyedben helyezkedik el, az agancsok érmes aránya magas, kiemelkedő az állomány. Folyamatosan kiváló trófeabírálati eredmények jellemzők (15-30% érmes arányok).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Az őz a </w:t>
      </w:r>
      <w:r w:rsidRPr="000B389D">
        <w:t>109. számú Nyírségi</w:t>
      </w:r>
      <w:r w:rsidRPr="000B389D">
        <w:rPr>
          <w:rFonts w:eastAsia="Century Schoolbook"/>
        </w:rPr>
        <w:t xml:space="preserve"> vadgazdálkodási tájegységben a mennyiségi jellemzőket nézve jelentős nagyvad. A jelentett őzlétszámot tekintve az átlag feletti, a terítéket tekintve az átlag alatti negyedben található. Gazdálkodási szempontból szerepét meghatározza, hogy rajta kívül gyorsan növekvő létszámú gímszarvas és vaddisznó, valamint nagyobb számú dámszarvas fordul elő a tájegységben. Az agancsok minősége a Nyírségi vadgazdálkodási tájegységben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</w:t>
      </w:r>
      <w:r w:rsidRPr="000B389D">
        <w:rPr>
          <w:rFonts w:eastAsia="Century Schoolbook"/>
        </w:rPr>
        <w:t xml:space="preserve"> felső negyedben helyezkedik el, az agancsok érmes aránya rendszerint magas, kiemelkedő az állomány. Folyamatosan kiváló trófeabírálati eredmények jellemzők (10-20% érmes arányok).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Az őz a </w:t>
      </w:r>
      <w:r w:rsidRPr="000B389D">
        <w:t>110. számú Felső-tiszavidéki</w:t>
      </w:r>
      <w:r w:rsidRPr="000B389D">
        <w:rPr>
          <w:rFonts w:eastAsia="Century Schoolbook"/>
        </w:rPr>
        <w:t xml:space="preserve"> vadgazdálkodási tájegységben a mennyiségi jellemzőket nézve jelentős nagyvad. A jelentett létszám alapján az átlag feletti, a terítéket tekintve az átlag alatti negyedben található. Gazdálkodási szempontból szerepét meghatározza, hogy rajta kívül gyorsan növekvő létszámú gímszarvas és vaddisznó, valamint nagyobb számú dámszarvas fordul elő a tájegységben. Az agancsok minősége jó.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az átlag feletti negyedben helyezkedik el, az </w:t>
      </w:r>
      <w:r w:rsidRPr="000B389D">
        <w:rPr>
          <w:rFonts w:eastAsia="Century Schoolbook"/>
        </w:rPr>
        <w:lastRenderedPageBreak/>
        <w:t>agancsok érmes aránya rendszerint jó, de nem kiemelkedő az állomány. Folyamatosan az átlagos trófeabírálati eredmények jellemzők.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Az őz a </w:t>
      </w:r>
      <w:r w:rsidRPr="000B389D">
        <w:t>111. számú Tiszamenti</w:t>
      </w:r>
      <w:r w:rsidRPr="000B389D">
        <w:rPr>
          <w:rFonts w:eastAsia="Century Schoolbook"/>
        </w:rPr>
        <w:t xml:space="preserve"> vadgazdálkodási tájegységben a mennyiségi jellemzőket nézve jelentős nagyvad. A jelentett létszámot tekintve az átlag feletti, a terítéket tekintve az átlag alatti negyedben található. Gazdálkodási szempontból szerepét meghatározza, hogy rajta kívül gyorsan növekvő létszámú vaddisznó, valamint </w:t>
      </w:r>
      <w:proofErr w:type="gramStart"/>
      <w:r w:rsidRPr="000B389D">
        <w:rPr>
          <w:rFonts w:eastAsia="Century Schoolbook"/>
        </w:rPr>
        <w:t>kis számú</w:t>
      </w:r>
      <w:proofErr w:type="gramEnd"/>
      <w:r w:rsidRPr="000B389D">
        <w:rPr>
          <w:rFonts w:eastAsia="Century Schoolbook"/>
        </w:rPr>
        <w:t xml:space="preserve"> gímszarvas fordul elő a tájegységben. Az agancsok minősége jó.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feletti negyedben helyezkedik el, az agancsok érmes aránya rendszerint jó, de nem kiemelkedő az állomány. Erősen ingadozó, átlagos trófeabírálati eredmények jellemzők (8-15% érmes arányok).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Az őz a </w:t>
      </w:r>
      <w:r w:rsidRPr="000B389D">
        <w:t xml:space="preserve">112. számú Sárrét-bihari </w:t>
      </w:r>
      <w:r w:rsidRPr="000B389D">
        <w:rPr>
          <w:rFonts w:eastAsia="Century Schoolbook"/>
        </w:rPr>
        <w:t>vadgazdálkodási tájegységben a mennyiségi jellemzőket nézve helyileg jelentős nagyvad. A jelentett létszámot tekintve az átlag alatti negyedbe, a terítéket tekintve az alsó negyedben található. Gazdálkodási szempontból szerepét az határozza meg, hogy rajta kívül csak a gyorsan növekvő létszámú vaddisznó fordul elő a tájegységben. Az agancsok minősége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</w:t>
      </w:r>
      <w:r w:rsidRPr="000B389D">
        <w:rPr>
          <w:rFonts w:eastAsia="Century Schoolbook"/>
        </w:rPr>
        <w:t xml:space="preserve"> felső negyedben helyezkedik el, az agancsok érmes aránya rendszerint magas (20% feletti érmes arányok).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  <w:rPr>
          <w:b/>
        </w:rPr>
      </w:pPr>
      <w:r w:rsidRPr="000B389D">
        <w:rPr>
          <w:b/>
        </w:rPr>
        <w:t>Muflon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 muflonnak a Tiszántúli tájegységben v</w:t>
      </w:r>
      <w:r w:rsidRPr="000B389D">
        <w:rPr>
          <w:rFonts w:eastAsia="Century Schoolbook"/>
        </w:rPr>
        <w:t>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</w:t>
      </w:r>
      <w:r w:rsidRPr="000B389D">
        <w:rPr>
          <w:rFonts w:eastAsia="Century Schoolbook"/>
          <w:bCs/>
        </w:rPr>
        <w:t xml:space="preserve"> muflon – a </w:t>
      </w:r>
      <w:r w:rsidRPr="000B389D">
        <w:t>109. számú Nyírségi</w:t>
      </w:r>
      <w:r w:rsidRPr="000B389D">
        <w:rPr>
          <w:rFonts w:eastAsia="Century Schoolbook"/>
          <w:bCs/>
        </w:rPr>
        <w:t xml:space="preserve"> vadgazdálkodási tájegység kivételével – </w:t>
      </w:r>
      <w:r w:rsidRPr="000B389D">
        <w:rPr>
          <w:rFonts w:eastAsia="Century Schoolbook"/>
        </w:rPr>
        <w:t>szabad területen nem fordul elő.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muflon a</w:t>
      </w:r>
      <w:r w:rsidRPr="000B389D">
        <w:rPr>
          <w:rFonts w:eastAsia="Century Schoolbook"/>
          <w:bCs/>
        </w:rPr>
        <w:t xml:space="preserve"> </w:t>
      </w:r>
      <w:r w:rsidRPr="000B389D">
        <w:t>109. számú Nyírségi</w:t>
      </w:r>
      <w:r w:rsidRPr="000B389D">
        <w:rPr>
          <w:rFonts w:eastAsia="Century Schoolbook"/>
          <w:bCs/>
        </w:rPr>
        <w:t xml:space="preserve"> vadgazdálkodási tájegységben </w:t>
      </w:r>
      <w:r w:rsidRPr="000B389D">
        <w:rPr>
          <w:rFonts w:eastAsia="Century Schoolbook"/>
        </w:rPr>
        <w:t>szabad területen 2007 óta fordul elő. Az állomány minősége gyenge, illetve trófeák nagysága és minősége szempontjából értékelhetetlen a kevés bemutatott csiga következtében.</w:t>
      </w:r>
    </w:p>
    <w:p w:rsidR="00E000D0" w:rsidRPr="000B389D" w:rsidRDefault="00E000D0" w:rsidP="00E000D0">
      <w:pPr>
        <w:rPr>
          <w:rFonts w:eastAsia="Century Schoolbook"/>
        </w:rPr>
      </w:pPr>
    </w:p>
    <w:p w:rsidR="00E000D0" w:rsidRPr="000B389D" w:rsidRDefault="00E000D0" w:rsidP="00E000D0">
      <w:pPr>
        <w:rPr>
          <w:rFonts w:eastAsia="Century Schoolbook"/>
        </w:rPr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  <w:rPr>
          <w:b/>
        </w:rPr>
      </w:pPr>
      <w:r w:rsidRPr="000B389D">
        <w:rPr>
          <w:b/>
        </w:rPr>
        <w:t>Vaddisznó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101. számú Tiszazugi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jelentőségű. A jelentett létszám és a teríték alapján is az alsó negyedben van. A döntően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>, a vadgazdálkodási tájegység apróvadas jellégével a vaddisznó megjelenése és gyors terjedése nem összeegyeztethető.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102. számú Maros-csongrádi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jelentőségű. A jelentett létszám és a teríték alapján is az alsó negyedben van. A döntően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 xml:space="preserve">, a vadgazdálkodási tájegység apróvadas jellegével a vaddisznó megjelenése és gyors terjedése nem összeegyeztethető.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103. számú Békési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jelentőségű. A jelentett létszám és a teríték alapján is az alsó negyedben van. A döntően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>, a vadgazdálkodási tájegység apróvadas jellegével a vaddisznó megjelenése és gyors terjedése nem összeegyeztethető.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104. számú Szarvasi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jelentőségű. A jelentett létszám és a teríték alapján is az alsó negyedben van. A döntően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 xml:space="preserve">, a vadgazdálkodási tájegység apróvadas jellegével a vaddisznó megjelenése és gyors terjedése nem összeegyeztethető.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rPr>
          <w:rFonts w:eastAsia="Century Schoolbook"/>
          <w:bCs/>
        </w:rPr>
        <w:t>105. számú Körös-berettyói vadgazdálkodási tájegységben</w:t>
      </w:r>
      <w:r w:rsidRPr="000B389D">
        <w:rPr>
          <w:rFonts w:eastAsia="Century Schoolbook"/>
        </w:rPr>
        <w:t xml:space="preserve"> a vaddisznó kis jelentőségű. A jelentett létszám alapján az átlag alatti, a teríték alapján az alsó </w:t>
      </w:r>
      <w:r w:rsidRPr="000B389D">
        <w:rPr>
          <w:rFonts w:eastAsia="Century Schoolbook"/>
        </w:rPr>
        <w:lastRenderedPageBreak/>
        <w:t xml:space="preserve">negyedben van. A döntően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 xml:space="preserve">, a vadgazdálkodási tájegység apróvadas jellegével a vaddisznó megjelenése és gyors terjedése nem össze-egyeztethető.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106. számú Nagykunsági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jelentőségű. A jelentett létszám alapján az alsó, a teríték alapján az átlag alatti negyedben van. A döntően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 xml:space="preserve"> (4.8% erdő), a vadgazdálkodási tájegység apróvadas jellegével a vaddisznó megjelenése és gyors terjedése nem összeegyeztethető. 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>107. számú Hajdúsági Erdőspuszták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jelentősége közepes. A jelentett létszám és a teríték alapján is az átlag alatti negyedben van. Az erősen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 xml:space="preserve">, a vadgazdálkodási tájegység apróvadas jellegével a vaddisznó megjelenése és gyors terjedése nem összeegyeztethető. Ugyanakkor a nagy kiterjedésű erdőkben jelenléte csökkenthető, de nem szüntethető meg.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>108. számú Hajdúsági Löszhát-Hortobágy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 vadfaj. A jelentett létszám alapján az átlag alatti és a teríték alapján az alsó negyedben van. Az erősen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 xml:space="preserve">, a vadgazdálkodási tájegység apróvadas jellegével a vaddisznó megjelenése és gyors terjedése nem összeegyeztethető.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>109. számú Nyírségi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közepes jelentőségű vadfaj. A jelentett létszám és a teríték alapján is az átlag alatti negyedben van. Az erősen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 xml:space="preserve">, a vadgazdálkodási tájegység apróvadas jellegével a vaddisznó megjelenése és gyors terjedése nem összeegyeztethető.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>110. számú Felső-tiszavidéki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közepes jelentőségű. A jelentett létszám és a teríték alapján is az átlag alatti negyedben van. Egy erősen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 xml:space="preserve">, a mezőgazdasági termelők érdekeivel és az apróvadas jelleggel a vaddisznó megjelenése és gyors terjedése nem összeegyeztethető.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>111. számú Tiszamenti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jelentőségű. A jelentett létszám és a teríték alapján is az alsó negyedben van. Egy erősen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 xml:space="preserve">, a mezőgazdasági termelők érdekeivel és az apróvadas jelleggel a vaddisznó megjelenése és gyors terjedése nem összeegyeztethető.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 xml:space="preserve">112. számú Sárrét-bihari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vaddisznó kis jelentőségű. A jelentett létszám és a teríték alapján is az alsó negyedben van. Egy erősen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 xml:space="preserve">, a mezőgazdasági termelők érdekeivel és az apróvadas jelleggel a vaddisznó megjelenése és terjedése nem összeegyeztethető. </w:t>
      </w:r>
    </w:p>
    <w:p w:rsidR="00E000D0" w:rsidRPr="000B389D" w:rsidRDefault="00E000D0" w:rsidP="00E000D0">
      <w:pPr>
        <w:widowControl w:val="0"/>
        <w:tabs>
          <w:tab w:val="left" w:pos="284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425"/>
        <w:jc w:val="both"/>
        <w:rPr>
          <w:rFonts w:eastAsia="Century Schoolbook"/>
        </w:rPr>
      </w:pPr>
    </w:p>
    <w:p w:rsidR="00E000D0" w:rsidRPr="000B389D" w:rsidRDefault="00E000D0" w:rsidP="00E000D0">
      <w:pPr>
        <w:widowControl w:val="0"/>
        <w:tabs>
          <w:tab w:val="left" w:pos="284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425"/>
        <w:jc w:val="both"/>
        <w:rPr>
          <w:rFonts w:eastAsia="Century Schoolbook"/>
        </w:rPr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  <w:rPr>
          <w:b/>
        </w:rPr>
      </w:pPr>
      <w:r w:rsidRPr="000B389D">
        <w:rPr>
          <w:b/>
        </w:rPr>
        <w:t>Mezei nyúl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101. számú Tiszazugi</w:t>
      </w:r>
      <w:r w:rsidRPr="000B389D">
        <w:rPr>
          <w:rFonts w:eastAsia="Century Schoolbook"/>
          <w:bCs/>
        </w:rPr>
        <w:t xml:space="preserve"> vadgazdálkodási tájegységben </w:t>
      </w:r>
      <w:r w:rsidRPr="000B389D">
        <w:rPr>
          <w:rFonts w:eastAsia="Century Schoolbook"/>
        </w:rPr>
        <w:t>a mezei nyúl nagy jelentőségű vadfaj. A jelentett létszám és a teríték alapján is a felső negyedben helyezkedik el. Gazdálkodási szempontból szerepe nagy.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102. számú Maros-csongrádi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nagy jelentőségű vadfaj. A jelentett létszám és a teríték alapján is a felső negyedben helyezkedik el. Gazdálkodási szempontból szerepe nagy (apróvadas vadgazdálkodási tájegység).</w:t>
      </w:r>
      <w:r w:rsidRPr="000B389D">
        <w:t xml:space="preserve">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103. számú Békési</w:t>
      </w:r>
      <w:r w:rsidRPr="000B389D">
        <w:rPr>
          <w:rFonts w:eastAsia="Century Schoolbook"/>
          <w:bCs/>
        </w:rPr>
        <w:t xml:space="preserve"> vadgazdálkodási tájegységben </w:t>
      </w:r>
      <w:r w:rsidRPr="000B389D">
        <w:rPr>
          <w:rFonts w:eastAsia="Century Schoolbook"/>
        </w:rPr>
        <w:t>a mezei nyúl nagy jelentőségű vadfaj. A jelentett létszám és a teríték alapján is a felső negyedben helyezkedik el. Gazdálkodási szempontból szerepe nagy (apróvadas vadgazdálkodási tájegységek).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104. számú Szarvasi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nagy jelentőségű vadfaj. A jelentett létszám és a teríték alapján is a felső negyedben helyezkedik el. Gazdálkodási szempontból szerepe nagy (apróvadas vadgazdálkodási tájegységek).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lastRenderedPageBreak/>
        <w:t>A 105. számú Körös-berettyói vadgazdálkodási tájegységben a mezei nyúl nagy jelentőségű vadfaj. A jelentett létszám alapján a felső negyedben, míg a teríték alapján az átlag feletti negyedben helyezkedik el. Gazdálkodási szempontból szerepe nagy (apróvadas vadgazdálkodási tájegységek).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106. számú Nagykunsági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nagy jelentőségű vadfaj. A jelentett létszám és a teríték alapján is a felső negyedben helyezkedik el. Gazdálkodási szempontból szerepe nagy (apróvadas vadgazdálkodási tájegységek).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>107. számú Hajdúsági Erdőspuszták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közepes jelentőségű vadfaj. A jelentett létszám és a teríték alapján is az átlag feletti negyedben helyezkedik el. A mezei nyúl állománya és terítéke helyileg esetleg számosabb is lehet.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>108. számú Hajdúsági Löszhát-Hortobágy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közepes jelentőségű vadfaj. A jelentett létszám alapján az átlag feletti negyedben, míg a teríték alapján az átlag alatti negyedben helyezkedik el. A mezei nyúl állománya és terítéke helyileg esetleg számosabb is lehet. Nem meghatározó jelentőségű faj.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>109. számú Nyírségi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közepes jelentőségű vadfaj. A jelentett létszám és a teríték alapján is az átlag feletti negyedben helyezkedik el. A mezei nyúl állománya és terítéke helyileg esetleg számosabb is lehet. Nem meghatározó jelentőségű faj.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>110. számú Felső-tiszavidéki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közepes jelentőségű vadfaj. A jelentett létszám és a teríték alapján is az átlag feletti negyedben helyezkedik el. A mezei nyúl állománya és terítéke helyileg esetleg számosabb is lehet. Nem meghatározó jelentőségű faj.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>111. számú Tiszamenti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közepes jelentőségű vadfaj. A jelentett létszám alapján a felső negyedben, míg a teríték alapján az átlag feletti negyedben helyezkedik el. A mezei nyúl állománya és terítéke helyileg esetleg számosabb is lehet. Nem meghatározó jelentőségű faj.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t xml:space="preserve">112. számú Sárrét-bihari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nagy jelentőségű vadfaj. A jelentett létszám alapján a felső negyedben, míg a teríték alapján az átlag feletti negyedben helyezkedik el. Gazdálkodási szempontból szerepe nagy.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14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  <w:rPr>
          <w:b/>
        </w:rPr>
      </w:pPr>
      <w:r w:rsidRPr="000B389D">
        <w:rPr>
          <w:b/>
        </w:rPr>
        <w:t>Fácán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</w:t>
      </w:r>
      <w:r w:rsidRPr="000B389D">
        <w:rPr>
          <w:rFonts w:eastAsia="Century Schoolbook"/>
        </w:rPr>
        <w:t>101. számú Tiszazugi</w:t>
      </w:r>
      <w:r w:rsidRPr="000B389D">
        <w:t xml:space="preserve"> vadgazdálkodási tájegységben a fácán </w:t>
      </w:r>
      <w:r w:rsidRPr="000B389D">
        <w:rPr>
          <w:rFonts w:eastAsia="Century Schoolbook"/>
        </w:rPr>
        <w:t>nagy jelentőségű apróvadfaj. A jelentett állomány és a hasznosítás alapján is felső negyedben helyezkedik el, és gazdálkodási szempontból a fácán szerepe nagy.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 102. számú Maros-csongrádi vadgazdálkodási tájegységben a fácán</w:t>
      </w:r>
      <w:r w:rsidRPr="000B389D">
        <w:rPr>
          <w:rFonts w:eastAsia="Century Schoolbook"/>
        </w:rPr>
        <w:t xml:space="preserve"> nagy jelentőségű apróvadfaj. A jelentett állomány és a hasznosítás alapján is a felső negyedben helyezkedik el, és gazdálkodási szempontból a fácán szerepe nagy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103. számú Békési vadgazdálkodási tájegységben a fácán </w:t>
      </w:r>
      <w:r w:rsidRPr="000B389D">
        <w:rPr>
          <w:rFonts w:eastAsia="Century Schoolbook"/>
        </w:rPr>
        <w:t>nagy jelentőségű apróvadfaj. A jelentett állomány és a hasznosítás alapján is a felső negyedben helyezkedik el, és vadgazdálkodási szempontból a fácán szerepe nagy.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104. számú Szarvasi vadgazdálkodási tájegységben a fácán </w:t>
      </w:r>
      <w:r w:rsidRPr="000B389D">
        <w:rPr>
          <w:rFonts w:eastAsia="Century Schoolbook"/>
        </w:rPr>
        <w:t>nagy jelentőségű apróvadfaj. A jelentett állomány és a hasznosítás alapján is a felső negyedben helyezkedik el, és gazdálkodási szempontból a fácán szerepe nagy.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105. számú Körös-berettyói vadgazdálkodási tájegységben a fácán </w:t>
      </w:r>
      <w:r w:rsidRPr="000B389D">
        <w:rPr>
          <w:rFonts w:eastAsia="Century Schoolbook"/>
        </w:rPr>
        <w:t xml:space="preserve">nagy jelentőségű apróvadfaj. A jelentett állomány és a hasznosítás alapján is a felső </w:t>
      </w:r>
      <w:r w:rsidRPr="000B389D">
        <w:rPr>
          <w:rFonts w:eastAsia="Century Schoolbook"/>
        </w:rPr>
        <w:lastRenderedPageBreak/>
        <w:t>negyedben helyezkedik el, és gazdálkodási szempontból a fácán szerepe nagy.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106. számú Nagykunsági vadgazdálkodási tájegységben a fácán </w:t>
      </w:r>
      <w:r w:rsidRPr="000B389D">
        <w:rPr>
          <w:rFonts w:eastAsia="Century Schoolbook"/>
        </w:rPr>
        <w:t>nagy jelentőségű apróvadfaj. A jelentett állomány és a hasznosítás alapján is a felső negyedben helyezkedik el, és gazdálkodási szempontból a fácán szerepe nagy.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107. számú Hajdúsági Erdőspuszták vadgazdálkodási tájegységben a fácán </w:t>
      </w:r>
      <w:r w:rsidRPr="000B389D">
        <w:rPr>
          <w:rFonts w:eastAsia="Century Schoolbook"/>
        </w:rPr>
        <w:t>közepes jelentőségű apróvadfaj. A jelentett állomány és a hasznosítás alapján is az átlag feletti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108. számú Hajdúsági Löszhát-Hortobágy vadgazdálkodási tájegységben a fácán </w:t>
      </w:r>
      <w:r w:rsidRPr="000B389D">
        <w:rPr>
          <w:rFonts w:eastAsia="Century Schoolbook"/>
        </w:rPr>
        <w:t>közepes jelentőségű apróvadfaj. A jelentett létszám szerint az átlag feletti, a teríték szerint az átlag alatti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109. számú Nyírségi vadgazdálkodási tájegységben a fácán </w:t>
      </w:r>
      <w:r w:rsidRPr="000B389D">
        <w:rPr>
          <w:rFonts w:eastAsia="Century Schoolbook"/>
        </w:rPr>
        <w:t>nagy jelentőségű apróvadfaj. A jelentett létszám szerint a felső negyedben, a teríték szerint az átlag feletti negyedben helyezkedik el, és gazdálkodási szempontból a fácán szerepe nagy.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110. számú Felső-tiszavidéki vadgazdálkodási tájegységben a fácán </w:t>
      </w:r>
      <w:r w:rsidRPr="000B389D">
        <w:rPr>
          <w:rFonts w:eastAsia="Century Schoolbook"/>
        </w:rPr>
        <w:t>nagy jelentőségű apróvadfaj. A jelentett létszám szerint a felső negyedben, a teríték szerint az átlag feletti negyedben helyezkedik el, és gazdálkodási szempontból a fácán szerepe nagy.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111. számú Tiszamenti vadgazdálkodási tájegységben a fácán </w:t>
      </w:r>
      <w:r w:rsidRPr="000B389D">
        <w:rPr>
          <w:rFonts w:eastAsia="Century Schoolbook"/>
        </w:rPr>
        <w:t>közepes jelentőségű apróvadfaj. A jelentett állomány és a hasznosítás alapján is az átlag feletti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4"/>
        </w:numPr>
        <w:tabs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112. számú Sárrét-bihari vadgazdálkodási tájegységben a fácán </w:t>
      </w:r>
      <w:r w:rsidRPr="000B389D">
        <w:rPr>
          <w:rFonts w:eastAsia="Century Schoolbook"/>
        </w:rPr>
        <w:t>közepes jelentőségű apróvadfaj. A jelentett állomány és a hasznosítás alapján is az átlag feletti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3.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center"/>
        <w:rPr>
          <w:b/>
          <w:bCs/>
        </w:rPr>
      </w:pPr>
      <w:r w:rsidRPr="000B389D">
        <w:rPr>
          <w:b/>
          <w:bCs/>
        </w:rPr>
        <w:t xml:space="preserve">A vadállomány-szabályozás irányelvei, az egyes vadfajok szerint fenntartandó legkisebb vadlétszám (törzsállomány), valamint az élőhelyet még nem veszélyeztető legmagasabb vadlétszám 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pStyle w:val="Listaszerbekezds"/>
        <w:numPr>
          <w:ilvl w:val="0"/>
          <w:numId w:val="2"/>
        </w:numPr>
        <w:overflowPunct w:val="0"/>
        <w:contextualSpacing/>
        <w:jc w:val="both"/>
        <w:rPr>
          <w:b/>
        </w:rPr>
      </w:pPr>
      <w:r w:rsidRPr="000B389D">
        <w:rPr>
          <w:b/>
        </w:rPr>
        <w:t>A gímszarvas-állomány szabályozási irányelvei</w:t>
      </w:r>
    </w:p>
    <w:p w:rsidR="00E000D0" w:rsidRPr="000B389D" w:rsidRDefault="00E000D0" w:rsidP="00E000D0">
      <w:pPr>
        <w:pStyle w:val="Listaszerbekezds"/>
        <w:numPr>
          <w:ilvl w:val="1"/>
          <w:numId w:val="2"/>
        </w:numPr>
        <w:overflowPunct w:val="0"/>
        <w:contextualSpacing/>
        <w:jc w:val="both"/>
      </w:pPr>
      <w:r w:rsidRPr="000B389D">
        <w:rPr>
          <w:rFonts w:eastAsia="Century Schoolbook"/>
        </w:rPr>
        <w:t>A 101. számú Tiszazugi</w:t>
      </w:r>
      <w:r w:rsidRPr="000B389D">
        <w:rPr>
          <w:rFonts w:eastAsia="Century Schoolbook" w:cs="Century Schoolbook"/>
        </w:rPr>
        <w:t xml:space="preserve">, a </w:t>
      </w:r>
      <w:r w:rsidRPr="000B389D">
        <w:rPr>
          <w:rFonts w:eastAsia="Century Schoolbook"/>
        </w:rPr>
        <w:t>106. számú Nagykunsági, a</w:t>
      </w:r>
      <w:r w:rsidRPr="000B389D">
        <w:rPr>
          <w:rFonts w:eastAsia="Century Schoolbook" w:cs="Century Schoolbook"/>
        </w:rPr>
        <w:t xml:space="preserve"> </w:t>
      </w:r>
      <w:r w:rsidRPr="000B389D">
        <w:rPr>
          <w:rFonts w:eastAsia="Century Schoolbook"/>
        </w:rPr>
        <w:t>108. számú Hajdúsági Löszhát-Hortobágy, a 112. számú Sárrét-bihari vadgazdálkodási tájegységekben a</w:t>
      </w:r>
      <w:r w:rsidRPr="000B389D">
        <w:rPr>
          <w:rFonts w:eastAsia="Century Schoolbook" w:cs="Century Schoolbook"/>
        </w:rPr>
        <w:t xml:space="preserve"> gímszarvas megjelenése, esetleges megtelepedése nem kívánatos, a megjelenő egyedeket el kell ejteni.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"/>
        </w:numPr>
        <w:tabs>
          <w:tab w:val="left" w:pos="0"/>
          <w:tab w:val="left" w:pos="426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</w:t>
      </w:r>
      <w:r w:rsidRPr="000B389D">
        <w:rPr>
          <w:rFonts w:eastAsia="Century Schoolbook"/>
        </w:rPr>
        <w:t xml:space="preserve">103. számú Békési, a 104. számú Szarvasi, a 111. számú Tiszamenti </w:t>
      </w:r>
      <w:r w:rsidRPr="000B389D">
        <w:t>vadgazdálkodási tájegységekben a gím nem kívánatos, az állomány felszámolására irányuló gazdálkodást kell folytatni.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"/>
        </w:numPr>
        <w:tabs>
          <w:tab w:val="left" w:pos="0"/>
          <w:tab w:val="left" w:pos="426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</w:t>
      </w:r>
      <w:r w:rsidRPr="000B389D">
        <w:rPr>
          <w:rFonts w:eastAsia="Century Schoolbook"/>
        </w:rPr>
        <w:t>102. számú Maros-csongrádi,</w:t>
      </w:r>
      <w:r w:rsidRPr="000B389D">
        <w:t xml:space="preserve"> </w:t>
      </w:r>
      <w:r w:rsidRPr="000B389D">
        <w:rPr>
          <w:rFonts w:eastAsia="Century Schoolbook"/>
        </w:rPr>
        <w:t xml:space="preserve">a 105. számú Körös-berettyói vadgazdálkodási </w:t>
      </w:r>
      <w:r w:rsidRPr="000B389D">
        <w:t xml:space="preserve">tájegységben meg kell akadályozni a gímszarvas állomány további terjeszkedését illetve az állománysűrűség növekedését.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"/>
        </w:numPr>
        <w:tabs>
          <w:tab w:val="left" w:pos="0"/>
          <w:tab w:val="left" w:pos="426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</w:t>
      </w:r>
      <w:r w:rsidRPr="000B389D">
        <w:rPr>
          <w:rFonts w:eastAsia="Century Schoolbook"/>
        </w:rPr>
        <w:t xml:space="preserve">107. számú Hajdúsági Erdőspuszták vadgazdálkodási tájegység területén </w:t>
      </w:r>
      <w:r w:rsidRPr="000B389D">
        <w:t xml:space="preserve">trófea-centrikus gazdálkodás elvei alapján történő állománykezelés indokolt. A </w:t>
      </w:r>
      <w:r w:rsidRPr="000B389D">
        <w:rPr>
          <w:rFonts w:eastAsia="Century Schoolbook"/>
        </w:rPr>
        <w:t>tájegység területén a szabad területi létszámot 5 éven belül, a</w:t>
      </w:r>
      <w:r w:rsidRPr="000B389D">
        <w:t>z élőhelyet nem veszélyeztető legmagasabb szabadterületi gímlétszám szintjére kell csökkenteni.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"/>
        </w:numPr>
        <w:tabs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</w:t>
      </w:r>
      <w:r w:rsidRPr="000B389D">
        <w:rPr>
          <w:rFonts w:eastAsia="Century Schoolbook"/>
        </w:rPr>
        <w:t>109. számú Nyírségi, és a</w:t>
      </w:r>
      <w:r w:rsidRPr="000B389D">
        <w:t xml:space="preserve"> </w:t>
      </w:r>
      <w:r w:rsidRPr="000B389D">
        <w:rPr>
          <w:rFonts w:eastAsia="Century Schoolbook"/>
        </w:rPr>
        <w:t>110. számú Felső-tiszavidéki vadgazdálkodási tájegység</w:t>
      </w:r>
      <w:r w:rsidRPr="000B389D">
        <w:t xml:space="preserve">ekben a gímszarvas további terjeszkedését, illetve az állománysűrűség növekedését a hasznosítási arány emelésével (elsősorban a nőivar esetében) meg kell előzni. </w:t>
      </w:r>
      <w:bookmarkStart w:id="4" w:name="__DdeLink__5061_287225115"/>
      <w:r w:rsidRPr="000B389D">
        <w:t xml:space="preserve">Ennek érdekében a tavaszi </w:t>
      </w:r>
      <w:proofErr w:type="gramStart"/>
      <w:r w:rsidRPr="000B389D">
        <w:t>törzsállomány &gt;30</w:t>
      </w:r>
      <w:proofErr w:type="gramEnd"/>
      <w:r w:rsidRPr="000B389D">
        <w:t>%-át kell hasznosítani.</w:t>
      </w:r>
      <w:bookmarkEnd w:id="4"/>
      <w:r w:rsidRPr="000B389D">
        <w:t xml:space="preserve"> A hasznosítási arányt a szinkronszámlálások eredményétől függően lehet módosítani.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fenntartandó legkisebb szabadterületi gímlétszám 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101. számú Tiszazugi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102. számú Maros-csongrádi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103. számú Békési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104. számú Szarvasi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105. számú Körös-berettyói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106. számú Nagykunsági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107. számú Hajdúsági Erdőspuszták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108. számú Hajdúsági Löszhát-Hortobágy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109. számú Nyírségi vadgazdálkodási tájegységben 100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110. számú Felső-tiszavidéki vadgazdálkodási tájegységben 200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111. számú Tiszamenti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112. számú Sárrét-bihari vadgazdálkodási tájegységben 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Az élőhelyet nem veszélyeztető legmagasabb szabadterületi gímlétszám 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101. számú Tiszazugi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102. számú Maros-csongrádi vadgazdálkodási tájegységben 50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103. számú Békési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104. számú Szarvasi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105. számú Körös-berettyói vadgazdálkodási tájegységben 100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106. számú Nagykunsági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107. számú Hajdúsági Erdőspuszták vadgazdálkodási tájegységben 300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108. számú Hajdúsági Löszhát-Hortobágy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lastRenderedPageBreak/>
        <w:t>a</w:t>
      </w:r>
      <w:proofErr w:type="gramEnd"/>
      <w:r w:rsidRPr="000B389D">
        <w:t xml:space="preserve"> 109. számú Nyírségi vadgazdálkodási tájegységben 400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110. számú Felső-tiszavidéki vadgazdálkodási tájegységben 1.000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111. számú Tiszamenti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112. számú Sárrét-bihari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9"/>
        </w:numPr>
        <w:overflowPunct w:val="0"/>
        <w:contextualSpacing/>
        <w:jc w:val="both"/>
        <w:rPr>
          <w:b/>
        </w:rPr>
      </w:pPr>
      <w:r w:rsidRPr="000B389D">
        <w:rPr>
          <w:b/>
        </w:rPr>
        <w:t>A dámállomány szabályozási irányelvei</w:t>
      </w:r>
    </w:p>
    <w:p w:rsidR="00E000D0" w:rsidRPr="000B389D" w:rsidRDefault="00E000D0" w:rsidP="00E000D0">
      <w:pPr>
        <w:pStyle w:val="TableContents"/>
        <w:numPr>
          <w:ilvl w:val="1"/>
          <w:numId w:val="9"/>
        </w:numPr>
        <w:jc w:val="both"/>
        <w:rPr>
          <w:color w:val="auto"/>
        </w:rPr>
      </w:pPr>
      <w:r w:rsidRPr="000B389D">
        <w:rPr>
          <w:rFonts w:ascii="Times New Roman" w:eastAsia="Century Schoolbook" w:hAnsi="Times New Roman" w:cs="Century Schoolbook"/>
          <w:color w:val="auto"/>
        </w:rPr>
        <w:t xml:space="preserve">A </w:t>
      </w:r>
      <w:r w:rsidRPr="000B389D">
        <w:rPr>
          <w:rFonts w:ascii="Times New Roman" w:eastAsia="Century Schoolbook" w:hAnsi="Times New Roman" w:cs="Times New Roman"/>
          <w:color w:val="auto"/>
        </w:rPr>
        <w:t xml:space="preserve">101. számú Tiszazugi, a 102. számú Maros-csongrádi, a 106. számú Nagykunsági, a 112. számú Sárrét-bihari </w:t>
      </w:r>
      <w:r w:rsidRPr="000B389D">
        <w:rPr>
          <w:rFonts w:ascii="Times New Roman" w:eastAsia="Century Schoolbook" w:hAnsi="Times New Roman" w:cs="Century Schoolbook"/>
          <w:color w:val="auto"/>
        </w:rPr>
        <w:t>tájegységekben nem indokolt a dámszarvas megtelepítése vagy megtelepedése. Az állomány kezelésének célja a dámszarvas megtelepedésének és tartós állomány kialakulásának következetes akadályozása. Az éves tervben meghatározott elejtési számokat, mind ivarra, mind korcsoportra való tekintettel teljesíteni kell,</w:t>
      </w:r>
    </w:p>
    <w:p w:rsidR="00E000D0" w:rsidRPr="000B389D" w:rsidRDefault="00E000D0" w:rsidP="00E000D0">
      <w:pPr>
        <w:pStyle w:val="Listaszerbekezds"/>
        <w:numPr>
          <w:ilvl w:val="1"/>
          <w:numId w:val="9"/>
        </w:numPr>
        <w:overflowPunct w:val="0"/>
        <w:contextualSpacing/>
        <w:jc w:val="both"/>
      </w:pPr>
      <w:r w:rsidRPr="000B389D">
        <w:t xml:space="preserve">A 103. számú Békési vadgazdálkodási, </w:t>
      </w:r>
      <w:r w:rsidRPr="000B389D">
        <w:rPr>
          <w:rFonts w:eastAsia="Century Schoolbook"/>
        </w:rPr>
        <w:t>a 105. számú Körös-berettyói</w:t>
      </w:r>
      <w:r w:rsidRPr="000B389D">
        <w:t xml:space="preserve">, a </w:t>
      </w:r>
      <w:r w:rsidRPr="000B389D">
        <w:rPr>
          <w:rFonts w:eastAsia="Century Schoolbook"/>
        </w:rPr>
        <w:t>107. számú Hajdúsági Erdőspuszták, a</w:t>
      </w:r>
      <w:r w:rsidRPr="000B389D">
        <w:t xml:space="preserve"> </w:t>
      </w:r>
      <w:r w:rsidRPr="000B389D">
        <w:rPr>
          <w:rFonts w:eastAsia="Century Schoolbook"/>
        </w:rPr>
        <w:t>109. számú Nyírségi, a 110. számú Felső-tiszavidéki, a</w:t>
      </w:r>
      <w:r w:rsidRPr="000B389D">
        <w:t xml:space="preserve"> </w:t>
      </w:r>
      <w:r w:rsidRPr="000B389D">
        <w:rPr>
          <w:rFonts w:eastAsia="Century Schoolbook"/>
        </w:rPr>
        <w:t>111. számú Tiszamenti vadgazdálkodási tájegységekben döntően állomány-csökkentő, a további növekedést és</w:t>
      </w:r>
      <w:r w:rsidRPr="000B389D">
        <w:rPr>
          <w:rFonts w:eastAsia="Century Schoolbook" w:cs="Century Schoolbook"/>
        </w:rPr>
        <w:t xml:space="preserve"> terjeszkedést meggátló gazdálkodást kell kialakítani. Ennek érdekében a tavaszi </w:t>
      </w:r>
      <w:proofErr w:type="gramStart"/>
      <w:r w:rsidRPr="000B389D">
        <w:rPr>
          <w:rFonts w:eastAsia="Century Schoolbook" w:cs="Century Schoolbook"/>
        </w:rPr>
        <w:t>törzsállomány &gt;30</w:t>
      </w:r>
      <w:proofErr w:type="gramEnd"/>
      <w:r w:rsidRPr="000B389D">
        <w:rPr>
          <w:rFonts w:eastAsia="Century Schoolbook" w:cs="Century Schoolbook"/>
        </w:rPr>
        <w:t>%-át kell hasznosítani. Az éves tervben meghatározott elejtési számokat, mind ivarra, mind korcsoportra való tekintettel teljesíteni kell.</w:t>
      </w:r>
    </w:p>
    <w:p w:rsidR="00E000D0" w:rsidRPr="000B389D" w:rsidRDefault="00E000D0" w:rsidP="00E000D0">
      <w:pPr>
        <w:pStyle w:val="TableContents"/>
        <w:numPr>
          <w:ilvl w:val="1"/>
          <w:numId w:val="9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  <w:rPr>
          <w:color w:val="auto"/>
        </w:rPr>
      </w:pPr>
      <w:r w:rsidRPr="000B389D">
        <w:rPr>
          <w:rFonts w:ascii="Times New Roman" w:eastAsia="Century Schoolbook" w:hAnsi="Times New Roman" w:cs="Century Schoolbook"/>
          <w:color w:val="auto"/>
        </w:rPr>
        <w:t xml:space="preserve">A </w:t>
      </w:r>
      <w:r w:rsidRPr="000B389D">
        <w:rPr>
          <w:rFonts w:ascii="Times New Roman" w:eastAsia="Century Schoolbook" w:hAnsi="Times New Roman" w:cs="Times New Roman"/>
          <w:color w:val="auto"/>
        </w:rPr>
        <w:t>104. számú Szarvasi, a</w:t>
      </w:r>
      <w:r w:rsidRPr="000B389D">
        <w:rPr>
          <w:rFonts w:ascii="Times New Roman" w:eastAsia="Century Schoolbook" w:hAnsi="Times New Roman" w:cs="Century Schoolbook"/>
          <w:color w:val="auto"/>
        </w:rPr>
        <w:t xml:space="preserve"> </w:t>
      </w:r>
      <w:r w:rsidRPr="000B389D">
        <w:rPr>
          <w:rFonts w:ascii="Times New Roman" w:eastAsia="Century Schoolbook" w:hAnsi="Times New Roman" w:cs="Times New Roman"/>
          <w:color w:val="auto"/>
        </w:rPr>
        <w:t>108. számú Hajdúsági Löszhát-Hortobágy</w:t>
      </w:r>
      <w:r w:rsidRPr="000B389D">
        <w:rPr>
          <w:rFonts w:ascii="Times New Roman" w:eastAsia="Century Schoolbook" w:hAnsi="Times New Roman" w:cs="Century Schoolbook"/>
          <w:color w:val="auto"/>
        </w:rPr>
        <w:t xml:space="preserve"> </w:t>
      </w:r>
      <w:r w:rsidRPr="000B389D">
        <w:rPr>
          <w:rFonts w:ascii="Times New Roman" w:eastAsia="Century Schoolbook" w:hAnsi="Times New Roman" w:cs="Times New Roman"/>
          <w:color w:val="auto"/>
        </w:rPr>
        <w:t>vadgazdálkodási tájegység</w:t>
      </w:r>
      <w:r w:rsidRPr="000B389D">
        <w:rPr>
          <w:rFonts w:ascii="Times New Roman" w:eastAsia="Century Schoolbook" w:hAnsi="Times New Roman" w:cs="Century Schoolbook"/>
          <w:color w:val="auto"/>
        </w:rPr>
        <w:t>ek területén a</w:t>
      </w:r>
      <w:r w:rsidRPr="000B389D">
        <w:rPr>
          <w:rFonts w:ascii="Times New Roman" w:eastAsia="Century Schoolbook" w:hAnsi="Times New Roman" w:cs="Times New Roman"/>
          <w:color w:val="auto"/>
        </w:rPr>
        <w:t>z állomány kezelésének célja a dámszarvas terjeszkedésének következetes akadályozása, a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>z élőhelyet nem veszélyeztető legmagasabb szabadterületi dámlétszám</w:t>
      </w:r>
      <w:r w:rsidRPr="000B389D">
        <w:rPr>
          <w:rFonts w:ascii="Times New Roman" w:eastAsia="Century Schoolbook" w:hAnsi="Times New Roman" w:cs="Times New Roman"/>
          <w:color w:val="auto"/>
        </w:rPr>
        <w:t xml:space="preserve"> alá csökkentése. Ennek eléréséig a tavaszi </w:t>
      </w:r>
      <w:proofErr w:type="gramStart"/>
      <w:r w:rsidRPr="000B389D">
        <w:rPr>
          <w:rFonts w:ascii="Times New Roman" w:eastAsia="Century Schoolbook" w:hAnsi="Times New Roman" w:cs="Times New Roman"/>
          <w:color w:val="auto"/>
        </w:rPr>
        <w:t>törzsállomány &gt;30</w:t>
      </w:r>
      <w:proofErr w:type="gramEnd"/>
      <w:r w:rsidRPr="000B389D">
        <w:rPr>
          <w:rFonts w:ascii="Times New Roman" w:eastAsia="Century Schoolbook" w:hAnsi="Times New Roman" w:cs="Times New Roman"/>
          <w:color w:val="auto"/>
        </w:rPr>
        <w:t>%-át kell hasznosítani. A megjelenő egyedeket el kell ejteni, a nőivar és a szaporulat védelme nem szükséges.</w:t>
      </w:r>
    </w:p>
    <w:p w:rsidR="00E000D0" w:rsidRPr="000B389D" w:rsidRDefault="00E000D0" w:rsidP="00E000D0">
      <w:pPr>
        <w:pStyle w:val="TableContents"/>
        <w:numPr>
          <w:ilvl w:val="1"/>
          <w:numId w:val="9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  <w:rPr>
          <w:color w:val="auto"/>
        </w:rPr>
      </w:pPr>
      <w:r w:rsidRPr="000B389D">
        <w:rPr>
          <w:rFonts w:ascii="Times New Roman" w:hAnsi="Times New Roman" w:cs="Times New Roman"/>
          <w:color w:val="auto"/>
        </w:rPr>
        <w:t xml:space="preserve">A 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>fenntartandó legkisebb dámlétszám: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101. számú Tiszazugi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102. számú Maros-csongrádi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103. számú Békési vadgazdálkodási tájegységben 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104. számú Szarvasi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105. számú Körös-berettyói vadgazdálkodási tájegységben 800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106. számú Nagykunsági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107. számú Hajdúsági Erdőspuszták vadgazdálkodási tájegységben 250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108. számú Hajdúsági Löszhát-Hortobágy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109. számú Nyírségi vadgazdálkodási tájegységben 100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110. számú Felső-tiszavidéki vadgazdálkodási tájegységben 100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111. számú Tiszamenti vadgazdálkodási tájegységben 100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112. számú Sárrét-bihari vadgazdálkodási tájegységben 0 egyed</w:t>
      </w:r>
    </w:p>
    <w:p w:rsidR="00E000D0" w:rsidRPr="000B389D" w:rsidRDefault="00E000D0" w:rsidP="00E000D0">
      <w:pPr>
        <w:pStyle w:val="TableContents"/>
        <w:numPr>
          <w:ilvl w:val="1"/>
          <w:numId w:val="9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  <w:rPr>
          <w:rFonts w:ascii="Times New Roman" w:eastAsia="Times New Roman" w:hAnsi="Times New Roman" w:cs="Times New Roman"/>
          <w:color w:val="auto"/>
          <w:lang w:eastAsia="hu-HU"/>
        </w:rPr>
      </w:pP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>Az élőhelyet nem veszélyeztető legmagasabb szabadterületi dámlétszám: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101. számú Tiszazugi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102. számú Maros-csongrádi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103. számú Békési vadgazdálkodási tájegységben 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104. számú Szarvasi vadgazdálkodási tájegységben 600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105. számú Körös-berettyói vadgazdálkodási tájegységben 1.500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106. számú Nagykunsági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107. számú Hajdúsági Erdőspuszták vadgazdálkodási tájegységben 1.000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108. számú Hajdúsági Löszhát-Hortobágy vadgazdálkodási tájegységben 100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lastRenderedPageBreak/>
        <w:t>a</w:t>
      </w:r>
      <w:proofErr w:type="gramEnd"/>
      <w:r w:rsidRPr="000B389D">
        <w:t xml:space="preserve"> 109. számú Nyírségi vadgazdálkodási tájegységben 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110. számú Felső-tiszavidéki vadgazdálkodási tájegységben 400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111. számú Tiszamenti vadgazdálkodási tájegységben 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112. számú Sárrét-bihari vadgazdálkodási tájegységben 0 egyed</w:t>
      </w:r>
    </w:p>
    <w:p w:rsidR="00E000D0" w:rsidRPr="000B389D" w:rsidRDefault="00E000D0" w:rsidP="00E000D0">
      <w:pPr>
        <w:rPr>
          <w:iCs/>
        </w:rPr>
      </w:pPr>
    </w:p>
    <w:p w:rsidR="00E000D0" w:rsidRPr="000B389D" w:rsidRDefault="00E000D0" w:rsidP="00E000D0">
      <w:pPr>
        <w:rPr>
          <w:iCs/>
        </w:rPr>
      </w:pPr>
    </w:p>
    <w:p w:rsidR="00E000D0" w:rsidRPr="000B389D" w:rsidRDefault="00E000D0" w:rsidP="00E000D0">
      <w:pPr>
        <w:pStyle w:val="Listaszerbekezds"/>
        <w:numPr>
          <w:ilvl w:val="0"/>
          <w:numId w:val="3"/>
        </w:numPr>
        <w:overflowPunct w:val="0"/>
        <w:contextualSpacing/>
        <w:jc w:val="both"/>
        <w:rPr>
          <w:b/>
        </w:rPr>
      </w:pPr>
      <w:r w:rsidRPr="000B389D">
        <w:rPr>
          <w:b/>
        </w:rPr>
        <w:t>Az őzállomány szabályozás irányelvei</w:t>
      </w:r>
    </w:p>
    <w:p w:rsidR="00E000D0" w:rsidRPr="000B389D" w:rsidRDefault="00E000D0" w:rsidP="00E000D0">
      <w:pPr>
        <w:pStyle w:val="Listaszerbekezds"/>
        <w:numPr>
          <w:ilvl w:val="1"/>
          <w:numId w:val="3"/>
        </w:numPr>
        <w:overflowPunct w:val="0"/>
        <w:contextualSpacing/>
        <w:jc w:val="both"/>
      </w:pPr>
      <w:r w:rsidRPr="000B389D">
        <w:t>A cél a pontos létszám megállapítása helyett az állomány változásának (trend) és állapotának nyomon követése. Az őzgazdálkodás céljait a vadászatra jogosultak által módszertanilag következetesen végzett felmérések alapján a vadgazdálkodási egységek szintjén kell meghatározni. A vadászatra jogosult által végzett monitoring hiányában a vadászati hatóság határozza meg a vadászterületeken az őzgazdálkodás céljait.</w:t>
      </w:r>
    </w:p>
    <w:p w:rsidR="00E000D0" w:rsidRPr="000B389D" w:rsidRDefault="00E000D0" w:rsidP="00E000D0">
      <w:pPr>
        <w:pStyle w:val="Listaszerbekezds"/>
        <w:numPr>
          <w:ilvl w:val="1"/>
          <w:numId w:val="3"/>
        </w:numPr>
        <w:overflowPunct w:val="0"/>
        <w:contextualSpacing/>
        <w:jc w:val="both"/>
      </w:pPr>
      <w:r w:rsidRPr="000B389D">
        <w:t>A vadgazdálkodási tájegység adatai alapján a terítéket fokozatosan növelni kell addig az egyensúlyi állapotig (≈30-35%-ig), amikor az őzállomány hasznosításának mértéke és a hasznosítás összetétele is biztosítja a vadgazdálkodási egység területén célként meghatározott létszám/teríték fenntartását.</w:t>
      </w:r>
    </w:p>
    <w:p w:rsidR="00E000D0" w:rsidRPr="000B389D" w:rsidRDefault="00E000D0" w:rsidP="00E000D0">
      <w:pPr>
        <w:pStyle w:val="Listaszerbekezds"/>
        <w:numPr>
          <w:ilvl w:val="1"/>
          <w:numId w:val="3"/>
        </w:numPr>
        <w:overflowPunct w:val="0"/>
        <w:contextualSpacing/>
        <w:jc w:val="both"/>
      </w:pPr>
      <w:r w:rsidRPr="000B389D">
        <w:t>A teríték bak</w:t>
      </w:r>
      <w:proofErr w:type="gramStart"/>
      <w:r w:rsidRPr="000B389D">
        <w:t>:suta</w:t>
      </w:r>
      <w:proofErr w:type="gramEnd"/>
      <w:r w:rsidRPr="000B389D">
        <w:t>:gida összetétele 1:1:1 arányú legyen.</w:t>
      </w:r>
    </w:p>
    <w:p w:rsidR="00E000D0" w:rsidRPr="000B389D" w:rsidRDefault="00E000D0" w:rsidP="00E000D0">
      <w:pPr>
        <w:pStyle w:val="Listaszerbekezds"/>
        <w:numPr>
          <w:ilvl w:val="1"/>
          <w:numId w:val="3"/>
        </w:numPr>
        <w:overflowPunct w:val="0"/>
        <w:contextualSpacing/>
        <w:jc w:val="both"/>
      </w:pPr>
      <w:r w:rsidRPr="000B389D">
        <w:t>A szabályos korösszetételű (élő) állomány eloszlását figyelembe véve a bakteríték javasolt összetétele 55</w:t>
      </w:r>
      <w:bookmarkStart w:id="5" w:name="__DdeLink__5063_287225115"/>
      <w:r w:rsidRPr="000B389D">
        <w:t>±</w:t>
      </w:r>
      <w:bookmarkEnd w:id="5"/>
      <w:r w:rsidRPr="000B389D">
        <w:t xml:space="preserve">10% fiatal, 30±5% középkorú és 15±5% öreg bak. </w:t>
      </w:r>
    </w:p>
    <w:p w:rsidR="00E000D0" w:rsidRPr="000B389D" w:rsidRDefault="00E000D0" w:rsidP="00E000D0">
      <w:pPr>
        <w:pStyle w:val="Listaszerbekezds"/>
        <w:numPr>
          <w:ilvl w:val="1"/>
          <w:numId w:val="3"/>
        </w:numPr>
        <w:overflowPunct w:val="0"/>
        <w:contextualSpacing/>
        <w:jc w:val="both"/>
      </w:pPr>
      <w:r w:rsidRPr="000B389D">
        <w:t>Az éves tervben meghatározott elejtési számokat, mind ivarra, mind korcsoportra való tekintettel teljesíteni kell, a biológiailag megalapozott és fenntartható arányokat is betartva, továbbá azok teljesítését az ellenőrző hatóságnak meg kell követelnie.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 fenntartandó legkisebb őzlétszám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101. számú Tiszazugi vadgazdálkodási tájegységben 5.400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102. számú Maros-csongrádi vadgazdálkodási tájegységben 4.600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103. számú Békési vadgazdálkodási tájegységben 5.300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104. számú Szarvasi vadgazdálkodási tájegységben 5.500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105. számú Körös-berettyói vadgazdálkodási tájegységben 5.000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106. számú Nagykunsági vadgazdálkodási tájegységben 3.500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107. számú Hajdúsági Erdőspuszták vadgazdálkodási tájegységben 3.000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108. számú Hajdúsági Löszhát-Hortobágy vadgazdálkodási tájegységben 3.800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109. számú Nyírségi vadgazdálkodási tájegységben 6.600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110. számú Felső-tiszavidéki vadgazdálkodási tájegységben 4.200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111. számú Tiszamenti vadgazdálkodási tájegységben 3.700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112. számú Sárrét-bihari vadgazdálkodási tájegységben 2.700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Az élőhelyet nem veszélyeztető legmagasabb szabadterületi őzlétszám 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101. számú Tiszazugi vadgazdálkodási tájegységben 10.300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102. számú Maros-csongrádi vadgazdálkodási tájegységben 11.100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103. számú Békési vadgazdálkodási tájegységben 14.200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104. számú Szarvasi vadgazdálkodási tájegységben 17.000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105. számú Körös-berettyói vadgazdálkodási tájegységben 13.300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106. számú Nagykunsági vadgazdálkodási tájegységben 6.400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107. számú Hajdúsági Erdőspuszták vadgazdálkodási tájegységben 7.100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108. számú Hajdúsági Löszhát-Hortobágy vadgazdálkodási tájegységben 6.400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109. számú Nyírségi vadgazdálkodási tájegységben 16.600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110. számú Felső-tiszavidéki vadgazdálkodási tájegységben 8.800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111. számú Tiszamenti vadgazdálkodási tájegységben 6.000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lastRenderedPageBreak/>
        <w:t>a</w:t>
      </w:r>
      <w:proofErr w:type="gramEnd"/>
      <w:r w:rsidRPr="000B389D">
        <w:t xml:space="preserve"> 112. számú Sárrét-bihari vadgazdálkodási tájegységben  7.000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5"/>
        </w:numPr>
        <w:overflowPunct w:val="0"/>
        <w:contextualSpacing/>
        <w:jc w:val="both"/>
        <w:rPr>
          <w:b/>
        </w:rPr>
      </w:pPr>
      <w:r w:rsidRPr="000B389D">
        <w:rPr>
          <w:b/>
        </w:rPr>
        <w:t>A vadgazdálkodási tájegység muflonállomány szabályozás irányelvei, a fenntartandó legkisebb vadlétszám, valamint az élőhelyet nem veszélyeztető legmagasabb vadlétszám.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6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101. számú Tiszazugi, a 102. számú Maros-csongrádi, a 103. számú Békési vadgazdálkodási, a 104. számú Szarvasi, a 105. számú Körös-berettyói, a 106. számú Nagykunsági, a 107. számú Hajdúsági Erdőspuszták, a 108. számú Hajdúsági Löszhát-Hortobágy, 110. számú Felső-tiszavidéki, a 111. számú Tiszamenti, a 112. számú Sárrét-bihari vadgazdálkodási tájegységek területén a muflon esetleges természetes megtelepedése vagy szándékos betelepítése sem támogatható. Az esetlegesen megjelenő egyedeket el kell távolítani.</w:t>
      </w:r>
    </w:p>
    <w:p w:rsidR="00E000D0" w:rsidRPr="000B389D" w:rsidRDefault="00E000D0" w:rsidP="00E000D0">
      <w:pPr>
        <w:pStyle w:val="Listaszerbekezds"/>
        <w:numPr>
          <w:ilvl w:val="1"/>
          <w:numId w:val="6"/>
        </w:numPr>
        <w:tabs>
          <w:tab w:val="left" w:pos="0"/>
          <w:tab w:val="left" w:pos="808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overflowPunct w:val="0"/>
        <w:contextualSpacing/>
        <w:jc w:val="both"/>
      </w:pPr>
      <w:r w:rsidRPr="000B389D">
        <w:t xml:space="preserve">A </w:t>
      </w:r>
      <w:r w:rsidRPr="000B389D">
        <w:rPr>
          <w:rFonts w:eastAsia="Century Schoolbook"/>
        </w:rPr>
        <w:t>109. számú Nyírségi vadgazdálkodási tájegység</w:t>
      </w:r>
      <w:r w:rsidRPr="000B389D">
        <w:t xml:space="preserve"> területén</w:t>
      </w:r>
      <w:r w:rsidRPr="000B389D">
        <w:rPr>
          <w:rFonts w:eastAsia="Century Schoolbook"/>
        </w:rPr>
        <w:t xml:space="preserve"> a szabad területi létszám fenntartása, növelése nem indokolt. A szabadterületi muflonállományt 5 éven belül fel kell számolni.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6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 fenntartandó legkisebb muflonlétszám,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101. számú Tiszazugi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102. számú Maros-csongrádi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103. számú Békési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104. számú Szarvasi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105. számú Körös-berettyói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106. számú Nagykunsági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107. számú Hajdúsági Erdőspuszták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108. számú Hajdúsági Löszhát-Hortobágy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109. számú Nyírségi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110. számú Felső-tiszavidéki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111. számú Tiszamenti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112. számú Sárrét-bihari vadgazdálkodási tájegységben 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6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Az élőhelyet nem veszélyeztető legmagasabb szabadterületi muflonlétszám, 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101. számú Tiszazugi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102. számú Maros-csongrádi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103. számú Békési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104. számú Szarvasi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105. számú Körös-berettyói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106. számú Nagykunsági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107. számú Hajdúsági Erdőspuszták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108. számú Hajdúsági Löszhát-Hortobágy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109. számú Nyírségi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110. számú Felső-tiszavidéki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111. számú Tiszamenti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112. számú Sárrét-bihari vadgazdálkodási tájegységben 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4"/>
        </w:numPr>
        <w:overflowPunct w:val="0"/>
        <w:contextualSpacing/>
        <w:jc w:val="both"/>
      </w:pPr>
      <w:r w:rsidRPr="000B389D">
        <w:rPr>
          <w:b/>
        </w:rPr>
        <w:t>A vadgazdálkodási tájegység vaddisznóállomány szabályozás irányelvei, a fenntartandó legkisebb vadlétszám, valamint az élőhelyet nem veszélyeztető legmagasabb vadlétszám.</w:t>
      </w:r>
    </w:p>
    <w:p w:rsidR="00E000D0" w:rsidRPr="000B389D" w:rsidRDefault="00E000D0" w:rsidP="00E000D0">
      <w:pPr>
        <w:pStyle w:val="Listaszerbekezds"/>
        <w:numPr>
          <w:ilvl w:val="1"/>
          <w:numId w:val="4"/>
        </w:numPr>
        <w:overflowPunct w:val="0"/>
        <w:contextualSpacing/>
        <w:jc w:val="both"/>
      </w:pPr>
      <w:r w:rsidRPr="000B389D">
        <w:rPr>
          <w:bCs/>
        </w:rPr>
        <w:t xml:space="preserve">A Tiszántúli vadgazdálkodási táj területén a </w:t>
      </w:r>
      <w:r w:rsidRPr="000B389D">
        <w:t>vaddisznó további növekedését meg kell akadályozni</w:t>
      </w:r>
      <w:r w:rsidRPr="000B389D">
        <w:rPr>
          <w:bCs/>
        </w:rPr>
        <w:t xml:space="preserve"> és a vaddisznó szabad területi létszámát a következő 10 évben felére (40-60%-al) kell csökkenteni, amihez a következők szükségesek</w:t>
      </w:r>
    </w:p>
    <w:p w:rsidR="00E000D0" w:rsidRPr="000B389D" w:rsidRDefault="00E000D0" w:rsidP="00E000D0">
      <w:pPr>
        <w:widowControl w:val="0"/>
        <w:numPr>
          <w:ilvl w:val="1"/>
          <w:numId w:val="4"/>
        </w:numPr>
        <w:suppressAutoHyphens/>
        <w:overflowPunct w:val="0"/>
        <w:jc w:val="both"/>
      </w:pPr>
      <w:r w:rsidRPr="000B389D">
        <w:lastRenderedPageBreak/>
        <w:t>A tervezett hasznosítás a jelentett létszám min. 150%-át érje el.</w:t>
      </w:r>
    </w:p>
    <w:p w:rsidR="00E000D0" w:rsidRPr="000B389D" w:rsidRDefault="00E000D0" w:rsidP="00E000D0">
      <w:pPr>
        <w:pStyle w:val="Listaszerbekezds"/>
        <w:numPr>
          <w:ilvl w:val="1"/>
          <w:numId w:val="4"/>
        </w:numPr>
        <w:overflowPunct w:val="0"/>
        <w:contextualSpacing/>
        <w:jc w:val="both"/>
      </w:pPr>
      <w:r w:rsidRPr="000B389D">
        <w:rPr>
          <w:rFonts w:eastAsia="Century Schoolbook" w:cs="Century Schoolbook"/>
        </w:rPr>
        <w:t xml:space="preserve">A teríték összetételét az állomány csökkentése érdekében úgy kell meghatározni, hogy </w:t>
      </w:r>
      <w:r w:rsidRPr="000B389D">
        <w:t xml:space="preserve">a </w:t>
      </w:r>
      <w:r w:rsidRPr="000B389D">
        <w:rPr>
          <w:rFonts w:eastAsia="Century Schoolbook" w:cs="Century Schoolbook"/>
          <w:bCs/>
        </w:rPr>
        <w:t>kifejlett kocák hasznosítása másfél-kétszer nagyobb legyen a kanokénál és az összes hasznosításból a malac és a süldő aránya legalább 75% legyen.</w:t>
      </w:r>
      <w:r w:rsidRPr="000B389D">
        <w:rPr>
          <w:rFonts w:eastAsia="Century Schoolbook" w:cs="Century Schoolbook"/>
        </w:rPr>
        <w:t xml:space="preserve"> A malac és a </w:t>
      </w:r>
      <w:proofErr w:type="gramStart"/>
      <w:r w:rsidRPr="000B389D">
        <w:rPr>
          <w:rFonts w:eastAsia="Century Schoolbook" w:cs="Century Schoolbook"/>
        </w:rPr>
        <w:t>süldő hasznosításból</w:t>
      </w:r>
      <w:proofErr w:type="gramEnd"/>
      <w:r w:rsidRPr="000B389D">
        <w:rPr>
          <w:rFonts w:eastAsia="Century Schoolbook" w:cs="Century Schoolbook"/>
        </w:rPr>
        <w:t xml:space="preserve">, a </w:t>
      </w:r>
      <w:r w:rsidRPr="000B389D">
        <w:rPr>
          <w:rFonts w:eastAsia="Century Schoolbook" w:cs="Century Schoolbook"/>
          <w:bCs/>
        </w:rPr>
        <w:t>malac</w:t>
      </w:r>
      <w:r w:rsidRPr="000B389D">
        <w:rPr>
          <w:rFonts w:eastAsia="Century Schoolbook" w:cs="Century Schoolbook"/>
        </w:rPr>
        <w:t xml:space="preserve"> aránynak legalább 25%-nak kell lennie.</w:t>
      </w:r>
    </w:p>
    <w:p w:rsidR="00E000D0" w:rsidRPr="000B389D" w:rsidRDefault="00E000D0" w:rsidP="00E000D0">
      <w:pPr>
        <w:widowControl w:val="0"/>
        <w:numPr>
          <w:ilvl w:val="1"/>
          <w:numId w:val="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jc w:val="both"/>
      </w:pPr>
      <w:r w:rsidRPr="000B389D">
        <w:t xml:space="preserve">A fenntartandó legkisebb vaddisznólétszám,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101. számú Tiszazugi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102. számú Maros-csongrádi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103. számú Békési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104. számú Szarvasi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105. számú Körös-berettyói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106. számú Nagykunsági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107. számú Hajdúsági Erdőspuszták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108. számú Hajdúsági Löszhát-Hortobágy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109. számú Nyírségi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110. számú Felső-tiszavidéki vadgazdálkodási tájegységben 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111. számú Tiszamenti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112. számú Sárrét-bihari vadgazdálkodási tájegységben 0 egyed</w:t>
      </w:r>
    </w:p>
    <w:p w:rsidR="00E000D0" w:rsidRPr="000B389D" w:rsidRDefault="00E000D0" w:rsidP="00E000D0">
      <w:pPr>
        <w:widowControl w:val="0"/>
        <w:numPr>
          <w:ilvl w:val="1"/>
          <w:numId w:val="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jc w:val="both"/>
      </w:pPr>
      <w:r w:rsidRPr="000B389D">
        <w:t xml:space="preserve">Az élőhelyet nem veszélyeztető legmagasabb szabadterületi vaddisznólétszám, 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101. számú Tiszazugi vadgazdálkodási tájegységben 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102. számú Maros-csongrádi vadgazdálkodási tájegységben 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103. számú Békési vadgazdálkodási tájegységben 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104. számú Szarvasi vadgazdálkodási tájegységben 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105. számú Körös-berettyói vadgazdálkodási tájegységben 200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106. számú Nagykunsági vadgazdálkodási tájegységben 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107. számú Hajdúsági Erdőspuszták vadgazdálkodási tájegységben 1.000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108. számú Hajdúsági Löszhát-Hortobágy vadgazdálkodási tájegységben 200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109. számú Nyírségi vadgazdálkodási tájegységben 1.300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110. számú Felső-tiszavidéki vadgazdálkodási tájegységben 1.600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111. számú Tiszamenti vadgazdálkodási tájegységben 100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112. számú Sárrét-bihari vadgazdálkodási tájegységben 0 egyed</w:t>
      </w:r>
    </w:p>
    <w:p w:rsidR="00E000D0" w:rsidRPr="000B389D" w:rsidRDefault="00E000D0" w:rsidP="00E000D0">
      <w:pPr>
        <w:ind w:left="851"/>
        <w:jc w:val="both"/>
      </w:pPr>
    </w:p>
    <w:p w:rsidR="00E000D0" w:rsidRPr="000B389D" w:rsidRDefault="00E000D0" w:rsidP="00E000D0">
      <w:pPr>
        <w:ind w:left="851"/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4"/>
        </w:numPr>
        <w:overflowPunct w:val="0"/>
        <w:contextualSpacing/>
        <w:jc w:val="both"/>
        <w:rPr>
          <w:b/>
        </w:rPr>
      </w:pPr>
      <w:r w:rsidRPr="000B389D">
        <w:rPr>
          <w:b/>
        </w:rPr>
        <w:t>A vadgazdálkodási tájegység mezei nyúl gazdálkodás irányelvei.</w:t>
      </w:r>
    </w:p>
    <w:p w:rsidR="00E000D0" w:rsidRPr="000B389D" w:rsidRDefault="00E000D0" w:rsidP="00E000D0">
      <w:pPr>
        <w:pStyle w:val="Listaszerbekezds"/>
        <w:numPr>
          <w:ilvl w:val="1"/>
          <w:numId w:val="4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overflowPunct w:val="0"/>
        <w:contextualSpacing/>
        <w:jc w:val="both"/>
      </w:pPr>
      <w:r w:rsidRPr="000B389D">
        <w:t>A vadászati hatóság által meghatározott, magasabb populációsűrűségű vadgazdálkodási egységek területén kötelező egy elfogadott létszámbecslési módszer (éjszakai reflektoros létszámbecslés) használata tavasszal és ősszel, a vadászatok megkezdése előtt. Ezek alapján meg lehet tervezni a hasznosítandó mennyiséget a Kovács-Heltay modell vagy a SZIE VMI modell segítségével.</w:t>
      </w:r>
    </w:p>
    <w:p w:rsidR="00E000D0" w:rsidRPr="000B389D" w:rsidRDefault="00E000D0" w:rsidP="00E000D0">
      <w:pPr>
        <w:pStyle w:val="Listaszerbekezds"/>
        <w:numPr>
          <w:ilvl w:val="1"/>
          <w:numId w:val="4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overflowPunct w:val="0"/>
        <w:contextualSpacing/>
        <w:jc w:val="both"/>
      </w:pPr>
      <w:r w:rsidRPr="000B389D">
        <w:t>A hasznosításra tervezett mennyiség 65-75%-át október-november hónapokban kell elejteni.</w:t>
      </w:r>
    </w:p>
    <w:p w:rsidR="00E000D0" w:rsidRPr="000B389D" w:rsidRDefault="00E000D0" w:rsidP="00E000D0">
      <w:pPr>
        <w:pStyle w:val="Listaszerbekezds"/>
        <w:numPr>
          <w:ilvl w:val="1"/>
          <w:numId w:val="4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overflowPunct w:val="0"/>
        <w:contextualSpacing/>
        <w:jc w:val="both"/>
      </w:pPr>
      <w:r w:rsidRPr="000B389D">
        <w:t>A törzsállomány védelmének érdekében a vadászati hatóság a december 15. után tervezett befogásokat megtilthatja.</w:t>
      </w:r>
    </w:p>
    <w:p w:rsidR="00E000D0" w:rsidRPr="000B389D" w:rsidRDefault="00E000D0" w:rsidP="00E000D0">
      <w:pPr>
        <w:pStyle w:val="Listaszerbekezds"/>
        <w:numPr>
          <w:ilvl w:val="1"/>
          <w:numId w:val="4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overflowPunct w:val="0"/>
        <w:contextualSpacing/>
        <w:jc w:val="both"/>
      </w:pPr>
      <w:r w:rsidRPr="000B389D">
        <w:t>A tartós túlhasznosítás megelőzése és az állomány felépülése érdekében a vadászati hatóság által meghatározott vadgazdálkodási egységek területén elő kell írni, hogy évente nem vadászott, pihentetett területeket jelöljön ki a vadászatra jogosult a vadgazdálkodási egységek 15-30%-án (mozaikszerű hasznosítás).</w:t>
      </w: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pStyle w:val="Listaszerbekezds"/>
        <w:numPr>
          <w:ilvl w:val="0"/>
          <w:numId w:val="10"/>
        </w:numPr>
        <w:overflowPunct w:val="0"/>
        <w:contextualSpacing/>
        <w:jc w:val="both"/>
        <w:rPr>
          <w:b/>
        </w:rPr>
      </w:pPr>
      <w:r w:rsidRPr="000B389D">
        <w:rPr>
          <w:b/>
        </w:rPr>
        <w:lastRenderedPageBreak/>
        <w:t xml:space="preserve">A vadgazdálkodási tájegység fácángazdálkodás irányelvei.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0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fácán végleges hasznosítási tervszáma a vadgazdálkodók őszi állománybecslései és annak hatósági ellenőrzései alapján kerüljön meghatározásra. Szabadterületi fácán hasznosítása helyileg indokolt esetben csak meghatározott küszöb felett (jelenleg: 4 egyed/km</w:t>
      </w:r>
      <w:r w:rsidRPr="000B389D">
        <w:rPr>
          <w:rFonts w:eastAsia="Century Schoolbook"/>
          <w:vertAlign w:val="superscript"/>
        </w:rPr>
        <w:t>2</w:t>
      </w:r>
      <w:r w:rsidRPr="000B389D">
        <w:rPr>
          <w:rFonts w:eastAsia="Century Schoolbook"/>
        </w:rPr>
        <w:t>) engedélyezhető. A szabadterületi vadállományra gyakorolt vadászati nyomás maradjon 25-40% között.</w:t>
      </w:r>
    </w:p>
    <w:p w:rsidR="00E000D0" w:rsidRPr="000B389D" w:rsidRDefault="00E000D0" w:rsidP="00E000D0">
      <w:pPr>
        <w:pStyle w:val="Listaszerbekezds"/>
        <w:numPr>
          <w:ilvl w:val="1"/>
          <w:numId w:val="10"/>
        </w:numPr>
        <w:overflowPunct w:val="0"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kibocsátott egyedek lábgyűrűvel vagy szárnyjelölővel történő megjelölését a vadászati hatóság előírhatja.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0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>A hasznosítási tervet a felnevelt szaporulatra (szabadterületi állomány) és a kibocsátott fácánok várható megtérülése (korábbi évek adatai) alapján elkülönítve kell megtervezni.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0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rPr>
          <w:rFonts w:eastAsia="Century Schoolbook"/>
        </w:rPr>
        <w:t xml:space="preserve">Kibocsátások esetén </w:t>
      </w:r>
      <w:r w:rsidRPr="000B389D">
        <w:t xml:space="preserve">a vadászati hatóság fácántyúk elejtésére adott külön engedélyében </w:t>
      </w:r>
      <w:r w:rsidRPr="000B389D">
        <w:rPr>
          <w:rFonts w:eastAsia="Century Schoolbook"/>
        </w:rPr>
        <w:t>a tyúkok hasznosítási mértéke a 40%-ot nem haladhatja meg. A természetes tyúkállomány védelme érdekében a tojók lövése nem támogatott.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  <w:rPr>
          <w:i/>
        </w:rPr>
      </w:pP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pStyle w:val="Listaszerbekezds"/>
        <w:numPr>
          <w:ilvl w:val="0"/>
          <w:numId w:val="11"/>
        </w:numPr>
        <w:overflowPunct w:val="0"/>
        <w:contextualSpacing/>
        <w:jc w:val="both"/>
        <w:rPr>
          <w:b/>
        </w:rPr>
      </w:pPr>
      <w:r w:rsidRPr="000B389D">
        <w:rPr>
          <w:b/>
        </w:rPr>
        <w:t xml:space="preserve">A vadgazdálkodási tájegység ragadozógazdálkodás irányelvei.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1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Elsőrendű feladat a vadászható ragadozó fajok állományainak visszaszorítása.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1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róka tavaszi becsült törzsállományának másfélszeresét kell eltávolítani a területről. A tervezett gyérítés 60%-át az év első felében kell teljesíteni.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1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borz állománya esetében a további növekedés megakadályozása a cél, ezért a 0,5- 0,7-es gyérítési rátát kell alkalmazni.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1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A tájegységben a nyestkutya és a mosómedve megjelenő egyedeit el kell eltávolítani.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1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 xml:space="preserve">Az aranysakál megtelepedésének a megakadályozása, illetve az állományának csökkentése a cél, ezért legalább 2-es gyérítési ráta előírása szükséges.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1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overflowPunct w:val="0"/>
        <w:contextualSpacing/>
        <w:jc w:val="both"/>
      </w:pPr>
      <w:r w:rsidRPr="000B389D">
        <w:t>Csali állatos élvefogó csapdák alkalmazása csak napi ellenőrzés mellett lehetséges, a csaliállat rendszeres takarmány és frissvíz ellátása, valamint 2-3 naponkénti cseréje mellett, úttól, lakott területtől távol</w:t>
      </w:r>
    </w:p>
    <w:p w:rsidR="00E000D0" w:rsidRPr="000B389D" w:rsidRDefault="00E000D0" w:rsidP="00E000D0">
      <w:pPr>
        <w:ind w:left="1134" w:hanging="850"/>
        <w:jc w:val="both"/>
      </w:pPr>
    </w:p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4.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center"/>
        <w:rPr>
          <w:b/>
        </w:rPr>
      </w:pPr>
      <w:r w:rsidRPr="000B389D">
        <w:rPr>
          <w:b/>
        </w:rPr>
        <w:t>A vadgazdálkodási tájegység trófeabírálati irányelvei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  <w:r w:rsidRPr="000B389D">
        <w:rPr>
          <w:b/>
        </w:rPr>
        <w:t>Az elejtés szakszerűtlenségének minősítése során, a táblázatokban részletezett hibapont megítélése a megadott trófeajellegek együttes értékelésével kell végezni, a hibapont besoroláshoz minden paraméternek teljesülnie kell!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  <w:r w:rsidRPr="000B389D">
        <w:rPr>
          <w:b/>
          <w:bCs/>
          <w:lang w:val="en-US"/>
        </w:rPr>
        <w:t>I. A</w:t>
      </w:r>
      <w:r w:rsidRPr="000B389D">
        <w:rPr>
          <w:b/>
          <w:bCs/>
        </w:rPr>
        <w:t xml:space="preserve"> gímszarvas bikák szakszerűtlen</w:t>
      </w:r>
      <w:r w:rsidRPr="000B389D">
        <w:rPr>
          <w:b/>
          <w:bCs/>
          <w:lang w:val="en-US"/>
        </w:rPr>
        <w:t xml:space="preserve"> </w:t>
      </w:r>
      <w:r w:rsidRPr="000B389D">
        <w:rPr>
          <w:b/>
          <w:bCs/>
        </w:rPr>
        <w:t>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9900" w:type="dxa"/>
        <w:tblInd w:w="-178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899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gímszarvas bikák szakszerűtlen elejtésének határértékei a 110. számú Felső-tiszavidéki vadgazdálkodási tájegységben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Trófea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tömeg legalább(kg)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 xml:space="preserve">Szárhossz legalább 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Főág hossza legalább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  <w:trHeight w:val="808"/>
        </w:trPr>
        <w:tc>
          <w:tcPr>
            <w:tcW w:w="89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 xml:space="preserve">4,5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rPr>
                <w:lang w:val="en-US"/>
              </w:rPr>
            </w:pPr>
            <w:r w:rsidRPr="000B389D">
              <w:rPr>
                <w:lang w:val="en-US"/>
              </w:rPr>
              <w:t>szabályos, min. 3-as koronák, koronákban min. 2 db 10 cm-es ággal,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egyéb ág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5,0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7,5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egyéb ág, vagy korona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min. 15 cm-es ágakkal villás, vagy koronás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min. 15 cm-es koronaágakkal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110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9900" w:type="dxa"/>
        <w:tblInd w:w="-178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899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</w:pPr>
            <w:r w:rsidRPr="000B389D">
              <w:t>A gímszarvas bikák szakszerűtlen elejtésének határértékei a 102. számú Maros-csongrádi, a 107. számú Hajdúsági Erdőspuszták, valamint a 109. számú 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Felrakás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 xml:space="preserve">Trófea tömeg </w:t>
            </w:r>
            <w:proofErr w:type="gramStart"/>
            <w:r w:rsidRPr="000B389D">
              <w:rPr>
                <w:b/>
              </w:rPr>
              <w:t>legalább(</w:t>
            </w:r>
            <w:proofErr w:type="gramEnd"/>
            <w:r w:rsidRPr="000B389D">
              <w:rPr>
                <w:b/>
              </w:rPr>
              <w:t>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Szárhossz legalább 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Főág hossza legalább (cm)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Jellege</w:t>
            </w:r>
          </w:p>
        </w:tc>
      </w:tr>
      <w:tr w:rsidR="00E000D0" w:rsidRPr="000B389D" w:rsidTr="0026332A">
        <w:trPr>
          <w:cantSplit/>
          <w:trHeight w:val="808"/>
        </w:trPr>
        <w:tc>
          <w:tcPr>
            <w:tcW w:w="89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1,3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2,8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 xml:space="preserve">4,0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min. 3-as koronák, koronákban min. 2 db 10 cm-es ággal,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1,7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4,3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75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6,5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 xml:space="preserve">szabályos, minimum 3-as koronák, </w:t>
            </w:r>
            <w:r w:rsidRPr="000B389D">
              <w:lastRenderedPageBreak/>
              <w:t>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ág, vagy korona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4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3,6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4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4,9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6,8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min. 15 cm-es koronaágakkal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tbl>
      <w:tblPr>
        <w:tblW w:w="9900" w:type="dxa"/>
        <w:tblInd w:w="-178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899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</w:pPr>
            <w:r w:rsidRPr="000B389D">
              <w:t>A gímszarvas bikák szakszerűtlen elejtésének határértékei a 105. számú Körös-berettyói vadgazdálkodási tájegységben</w:t>
            </w:r>
          </w:p>
        </w:tc>
      </w:tr>
      <w:tr w:rsidR="00E000D0" w:rsidRPr="000B389D" w:rsidTr="0026332A">
        <w:trPr>
          <w:cantSplit/>
        </w:trPr>
        <w:tc>
          <w:tcPr>
            <w:tcW w:w="898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Felrakás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 xml:space="preserve">Trófea tömeg </w:t>
            </w:r>
            <w:proofErr w:type="gramStart"/>
            <w:r w:rsidRPr="000B389D">
              <w:rPr>
                <w:b/>
              </w:rPr>
              <w:t>legalább(</w:t>
            </w:r>
            <w:proofErr w:type="gramEnd"/>
            <w:r w:rsidRPr="000B389D">
              <w:rPr>
                <w:b/>
              </w:rPr>
              <w:t>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Szárhossz legalább 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Főág hossza legalább (cm)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Jellege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1,1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2,6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509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 xml:space="preserve">3,4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min. 3-as koronák,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509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4,6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509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3,7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65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10 cm-es ággal</w:t>
            </w:r>
          </w:p>
        </w:tc>
      </w:tr>
      <w:tr w:rsidR="00E000D0" w:rsidRPr="000B389D" w:rsidTr="0026332A">
        <w:trPr>
          <w:cantSplit/>
          <w:trHeight w:val="509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09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5,5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85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 xml:space="preserve">szabályos, minimum 3-as koronák, </w:t>
            </w:r>
            <w:r w:rsidRPr="000B389D">
              <w:lastRenderedPageBreak/>
              <w:t>koronákban min. 3 db 15 cm-es ággal</w:t>
            </w:r>
          </w:p>
        </w:tc>
      </w:tr>
      <w:tr w:rsidR="00E000D0" w:rsidRPr="000B389D" w:rsidTr="0026332A">
        <w:trPr>
          <w:cantSplit/>
          <w:trHeight w:val="509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09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1,9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ág, vagy korona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4,3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5,1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min. 15 cm-es koronaágakkal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  <w:r w:rsidRPr="000B389D">
        <w:rPr>
          <w:b/>
          <w:lang w:val="en-US"/>
        </w:rPr>
        <w:t xml:space="preserve">II. </w:t>
      </w:r>
      <w:r w:rsidRPr="000B389D">
        <w:rPr>
          <w:b/>
          <w:bCs/>
          <w:lang w:val="en-US"/>
        </w:rPr>
        <w:t>A</w:t>
      </w:r>
      <w:r w:rsidRPr="000B389D">
        <w:rPr>
          <w:b/>
          <w:bCs/>
        </w:rPr>
        <w:t xml:space="preserve"> dámszarvas bikák szakszerűtlen</w:t>
      </w:r>
      <w:r w:rsidRPr="000B389D">
        <w:rPr>
          <w:b/>
          <w:bCs/>
          <w:lang w:val="en-US"/>
        </w:rPr>
        <w:t xml:space="preserve"> </w:t>
      </w:r>
      <w:r w:rsidRPr="000B389D">
        <w:rPr>
          <w:b/>
          <w:bCs/>
        </w:rPr>
        <w:t>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tbl>
      <w:tblPr>
        <w:tblW w:w="9020" w:type="dxa"/>
        <w:tblInd w:w="1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1"/>
        <w:gridCol w:w="1794"/>
        <w:gridCol w:w="904"/>
        <w:gridCol w:w="811"/>
        <w:gridCol w:w="809"/>
        <w:gridCol w:w="813"/>
        <w:gridCol w:w="812"/>
        <w:gridCol w:w="2176"/>
      </w:tblGrid>
      <w:tr w:rsidR="00E000D0" w:rsidRPr="000B389D" w:rsidTr="0026332A">
        <w:trPr>
          <w:cantSplit/>
        </w:trPr>
        <w:tc>
          <w:tcPr>
            <w:tcW w:w="9019" w:type="dxa"/>
            <w:gridSpan w:val="8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dámszarvas bikák szakszerűtlen elejtésének határértékei a 103. számú Békési, a 105. számú Körös-berettyói, 107. számú Hajdúsági Erdőspuszták valamint a 110. számú Felső-tiszavidéki vadgazdálkodási tájegységben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Hiba-pont</w:t>
            </w:r>
          </w:p>
        </w:tc>
        <w:tc>
          <w:tcPr>
            <w:tcW w:w="179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Szemág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(jelleg, hossz)</w:t>
            </w:r>
          </w:p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hossz/szélesség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Tömeg / pont</w:t>
            </w:r>
          </w:p>
        </w:tc>
        <w:tc>
          <w:tcPr>
            <w:tcW w:w="217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4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(kg) / IP</w:t>
            </w:r>
          </w:p>
        </w:tc>
        <w:tc>
          <w:tcPr>
            <w:tcW w:w="2176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Cs/>
                <w:lang w:val="en-US"/>
              </w:rPr>
            </w:pPr>
            <w:r w:rsidRPr="000B389D">
              <w:rPr>
                <w:bCs/>
                <w:lang w:val="en-US"/>
              </w:rPr>
              <w:t>1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15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1,8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elágazó, ellaposodó,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jól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20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30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3,3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25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2,2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45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38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17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23</w:t>
            </w:r>
          </w:p>
        </w:tc>
        <w:tc>
          <w:tcPr>
            <w:tcW w:w="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4,5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erősen csipkézett lapát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tbl>
      <w:tblPr>
        <w:tblW w:w="9020" w:type="dxa"/>
        <w:tblInd w:w="1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1"/>
        <w:gridCol w:w="1794"/>
        <w:gridCol w:w="904"/>
        <w:gridCol w:w="811"/>
        <w:gridCol w:w="809"/>
        <w:gridCol w:w="813"/>
        <w:gridCol w:w="812"/>
        <w:gridCol w:w="2176"/>
      </w:tblGrid>
      <w:tr w:rsidR="00E000D0" w:rsidRPr="000B389D" w:rsidTr="0026332A">
        <w:trPr>
          <w:cantSplit/>
        </w:trPr>
        <w:tc>
          <w:tcPr>
            <w:tcW w:w="9019" w:type="dxa"/>
            <w:gridSpan w:val="8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dámszarvas bikák szakszerűtlen elejtésének határértékei a 104. számú Szarvasi, a 108. számú Hajdúsági Löszhát-Hortobágy, a 109. számú Nyírségi valamint a 111. számú Tiszamenti 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Hiba-pont</w:t>
            </w:r>
          </w:p>
        </w:tc>
        <w:tc>
          <w:tcPr>
            <w:tcW w:w="179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Szemág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(jelleg, hossz)</w:t>
            </w:r>
          </w:p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hossz/szélesség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Tömeg / pont</w:t>
            </w:r>
          </w:p>
        </w:tc>
        <w:tc>
          <w:tcPr>
            <w:tcW w:w="217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4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(kg) / IP</w:t>
            </w:r>
          </w:p>
        </w:tc>
        <w:tc>
          <w:tcPr>
            <w:tcW w:w="2176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Cs/>
                <w:lang w:val="en-US"/>
              </w:rPr>
            </w:pPr>
            <w:r w:rsidRPr="000B389D">
              <w:rPr>
                <w:bCs/>
                <w:lang w:val="en-US"/>
              </w:rPr>
              <w:t>1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12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1,3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elágazó, ellaposodó,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13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jól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15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30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20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1,7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45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16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17</w:t>
            </w:r>
          </w:p>
        </w:tc>
        <w:tc>
          <w:tcPr>
            <w:tcW w:w="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erősen csipkézett lapát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rPr>
          <w:b/>
        </w:rPr>
      </w:pPr>
      <w:r w:rsidRPr="000B389D">
        <w:rPr>
          <w:b/>
        </w:rPr>
        <w:t>III. Az őzbakok szakszerűtlen 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8786" w:type="dxa"/>
        <w:tblInd w:w="-8" w:type="dxa"/>
        <w:tblBorders>
          <w:top w:val="single" w:sz="6" w:space="0" w:color="000001"/>
          <w:left w:val="single" w:sz="6" w:space="0" w:color="000001"/>
          <w:bottom w:val="single" w:sz="8" w:space="0" w:color="00000A"/>
          <w:right w:val="single" w:sz="6" w:space="0" w:color="000001"/>
          <w:insideH w:val="single" w:sz="8" w:space="0" w:color="00000A"/>
          <w:insideV w:val="single" w:sz="6" w:space="0" w:color="000001"/>
        </w:tblBorders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981"/>
        <w:gridCol w:w="1261"/>
        <w:gridCol w:w="1405"/>
        <w:gridCol w:w="4147"/>
      </w:tblGrid>
      <w:tr w:rsidR="00E000D0" w:rsidRPr="000B389D" w:rsidTr="0026332A">
        <w:trPr>
          <w:cantSplit/>
        </w:trPr>
        <w:tc>
          <w:tcPr>
            <w:tcW w:w="8786" w:type="dxa"/>
            <w:gridSpan w:val="5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Cs/>
              </w:rPr>
              <w:t xml:space="preserve">Az őzbakok szakszerűtlen elejtésének határértékei </w:t>
            </w:r>
            <w:r w:rsidRPr="000B389D">
              <w:t>a 101. számú Tiszazugi, a 102. számú Maros-csongrádi, a 103. számú Békési, a 104. számú Szarvasi, a 105. számú Körös-berettyói, a 106. számú Nagykunsági, a 108. számú Hajdúsági Löszhát-Hortobágy valamint a 112. számú Sárrét-bihari vadgazdálkodási tájegységekben</w:t>
            </w:r>
            <w:r w:rsidRPr="000B389D">
              <w:rPr>
                <w:bCs/>
              </w:rPr>
              <w:t>.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 xml:space="preserve">Felrakás </w:t>
            </w:r>
            <w:r w:rsidRPr="000B389D">
              <w:rPr>
                <w:bCs/>
              </w:rPr>
              <w:t>(bak kora)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Trófea tömeg legalább (g)</w:t>
            </w:r>
          </w:p>
        </w:tc>
        <w:tc>
          <w:tcPr>
            <w:tcW w:w="1442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57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Ágak hossza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after="75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legalább (cm)</w:t>
            </w:r>
          </w:p>
        </w:tc>
        <w:tc>
          <w:tcPr>
            <w:tcW w:w="4370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Általános jelleg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t>1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160</w:t>
            </w:r>
          </w:p>
        </w:tc>
        <w:tc>
          <w:tcPr>
            <w:tcW w:w="1442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</w:p>
        </w:tc>
        <w:tc>
          <w:tcPr>
            <w:tcW w:w="4370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75"/>
            </w:pPr>
            <w:r w:rsidRPr="000B389D">
              <w:t>tömegre való kritérium nélkül, ha 15 cm-es villás,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220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2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300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350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400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t>2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250</w:t>
            </w:r>
          </w:p>
        </w:tc>
        <w:tc>
          <w:tcPr>
            <w:tcW w:w="1442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</w:p>
        </w:tc>
        <w:tc>
          <w:tcPr>
            <w:tcW w:w="4370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  <w:r w:rsidRPr="000B389D">
              <w:t>tömegre való kritérium nélkül, ha 15 cm-es hatos,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330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380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430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57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480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t>3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280</w:t>
            </w:r>
          </w:p>
        </w:tc>
        <w:tc>
          <w:tcPr>
            <w:tcW w:w="1442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</w:p>
        </w:tc>
        <w:tc>
          <w:tcPr>
            <w:tcW w:w="4370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  <w:r w:rsidRPr="000B389D">
              <w:t>megadott tömeggel 15 cm-es hatos,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350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400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450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500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8786" w:type="dxa"/>
        <w:tblInd w:w="-8" w:type="dxa"/>
        <w:tblBorders>
          <w:top w:val="single" w:sz="6" w:space="0" w:color="000001"/>
          <w:left w:val="single" w:sz="6" w:space="0" w:color="000001"/>
          <w:bottom w:val="single" w:sz="8" w:space="0" w:color="00000A"/>
          <w:right w:val="single" w:sz="6" w:space="0" w:color="000001"/>
          <w:insideH w:val="single" w:sz="8" w:space="0" w:color="00000A"/>
          <w:insideV w:val="single" w:sz="6" w:space="0" w:color="000001"/>
        </w:tblBorders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981"/>
        <w:gridCol w:w="1261"/>
        <w:gridCol w:w="1405"/>
        <w:gridCol w:w="4147"/>
      </w:tblGrid>
      <w:tr w:rsidR="00E000D0" w:rsidRPr="000B389D" w:rsidTr="0026332A">
        <w:trPr>
          <w:cantSplit/>
        </w:trPr>
        <w:tc>
          <w:tcPr>
            <w:tcW w:w="8786" w:type="dxa"/>
            <w:gridSpan w:val="5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Cs/>
              </w:rPr>
              <w:t xml:space="preserve">Az őzbakok szakszerűtlen elejtésének határértékei </w:t>
            </w:r>
            <w:r w:rsidRPr="000B389D">
              <w:t>a 107. számú Hajdúsági Erdőspuszták, a 109. számú Nyírségi, a 110. számú Felső-tiszavidéki valamint a 111. számú Tiszamenti vadgazdálkodási tájegységekben</w:t>
            </w:r>
            <w:r w:rsidRPr="000B389D">
              <w:rPr>
                <w:bCs/>
              </w:rPr>
              <w:t>.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 xml:space="preserve">Felrakás </w:t>
            </w:r>
            <w:r w:rsidRPr="000B389D">
              <w:rPr>
                <w:bCs/>
              </w:rPr>
              <w:t>(bak kora)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Trófea tömeg legalább (g)</w:t>
            </w:r>
          </w:p>
        </w:tc>
        <w:tc>
          <w:tcPr>
            <w:tcW w:w="1442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Ágak hossza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legalább (cm)</w:t>
            </w:r>
          </w:p>
        </w:tc>
        <w:tc>
          <w:tcPr>
            <w:tcW w:w="4370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Általános jelleg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150</w:t>
            </w:r>
          </w:p>
        </w:tc>
        <w:tc>
          <w:tcPr>
            <w:tcW w:w="1442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70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nyársas, tompa ágvég vagy villás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200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320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360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200</w:t>
            </w:r>
          </w:p>
        </w:tc>
        <w:tc>
          <w:tcPr>
            <w:tcW w:w="1442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70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</w:t>
            </w:r>
            <w:proofErr w:type="gramStart"/>
            <w:r w:rsidRPr="000B389D">
              <w:t>,villás</w:t>
            </w:r>
            <w:proofErr w:type="gramEnd"/>
            <w:r w:rsidRPr="000B389D">
              <w:t>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330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380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430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250</w:t>
            </w:r>
          </w:p>
        </w:tc>
        <w:tc>
          <w:tcPr>
            <w:tcW w:w="1442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70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hatos,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300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380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430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480</w:t>
            </w:r>
          </w:p>
        </w:tc>
        <w:tc>
          <w:tcPr>
            <w:tcW w:w="1442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7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 xml:space="preserve">A </w:t>
      </w:r>
      <w:r w:rsidRPr="000B389D">
        <w:rPr>
          <w:bCs/>
          <w:color w:val="auto"/>
        </w:rPr>
        <w:t>Tiszántúli Vadgazdálkodási Táj</w:t>
      </w:r>
      <w:r w:rsidRPr="000B389D">
        <w:rPr>
          <w:color w:val="auto"/>
        </w:rPr>
        <w:t xml:space="preserve"> vadgazdálkodási tájegységeiben érett</w:t>
      </w:r>
    </w:p>
    <w:p w:rsidR="00E000D0" w:rsidRPr="000B389D" w:rsidRDefault="00E000D0" w:rsidP="00E000D0">
      <w:pPr>
        <w:pStyle w:val="NormlWeb"/>
        <w:spacing w:before="0" w:beforeAutospacing="0" w:after="0" w:afterAutospacing="0"/>
        <w:jc w:val="both"/>
        <w:rPr>
          <w:color w:val="auto"/>
        </w:rPr>
      </w:pPr>
    </w:p>
    <w:p w:rsidR="00E000D0" w:rsidRPr="000B389D" w:rsidRDefault="00E000D0" w:rsidP="00E000D0">
      <w:pPr>
        <w:jc w:val="both"/>
      </w:pPr>
      <w:proofErr w:type="gramStart"/>
      <w:r w:rsidRPr="000B389D">
        <w:t>a</w:t>
      </w:r>
      <w:proofErr w:type="gramEnd"/>
      <w:r w:rsidRPr="000B389D">
        <w:t>) az a szarvasbika, amely elérte a tizenegy éves életkort, agancsa szabályos főágakkal (szemág, középág), és a két koronában összesen legalább 5 db 15 cm-nél hosszabb ággal vagy kehelykoronával rendelkezik, az agancs tömege meghaladja a 8,50 kg-ot,</w:t>
      </w:r>
    </w:p>
    <w:p w:rsidR="00E000D0" w:rsidRPr="000B389D" w:rsidRDefault="00E000D0" w:rsidP="00E000D0">
      <w:pPr>
        <w:jc w:val="both"/>
      </w:pPr>
    </w:p>
    <w:p w:rsidR="00E000D0" w:rsidRDefault="00E000D0" w:rsidP="00E000D0">
      <w:pPr>
        <w:tabs>
          <w:tab w:val="left" w:pos="-565"/>
        </w:tabs>
        <w:jc w:val="both"/>
      </w:pPr>
      <w:r w:rsidRPr="000B389D">
        <w:t>b) az a legalább 10 éves dámbika, amelynek agancsa közel szimmetrikus, legalább 30 cm hosszú és 14 cm széles, zárt lapáttal rendelkezik, amelynek tömege eléri a 3 kg-ot.</w:t>
      </w:r>
    </w:p>
    <w:p w:rsidR="00E000D0" w:rsidRDefault="00E000D0" w:rsidP="00E000D0">
      <w:pPr>
        <w:tabs>
          <w:tab w:val="left" w:pos="-565"/>
        </w:tabs>
        <w:jc w:val="both"/>
      </w:pPr>
    </w:p>
    <w:p w:rsidR="00E000D0" w:rsidRPr="000B389D" w:rsidRDefault="00E000D0" w:rsidP="00E000D0">
      <w:pPr>
        <w:tabs>
          <w:tab w:val="left" w:pos="-565"/>
        </w:tabs>
        <w:jc w:val="both"/>
      </w:pPr>
    </w:p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5.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center"/>
        <w:rPr>
          <w:b/>
        </w:rPr>
      </w:pPr>
      <w:r w:rsidRPr="000B389D">
        <w:rPr>
          <w:b/>
        </w:rPr>
        <w:t>A védett természeti területek természet-, és tájvédelmi előírásai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highlight w:val="white"/>
        </w:rPr>
      </w:pPr>
    </w:p>
    <w:p w:rsidR="00E000D0" w:rsidRPr="000B389D" w:rsidRDefault="00E000D0" w:rsidP="00E000D0">
      <w:pPr>
        <w:jc w:val="both"/>
      </w:pPr>
      <w:r w:rsidRPr="000B389D">
        <w:t>A védett természeti területek természet- és tájvédelmi előírásait a természetvédelmi kezelési tervek tartalmazzák. Az alábbi természet- és tájvédelmi előírásokat kell figyelembe venni, amennyiben a vadgazdálkodási tájegységben található védett természeti terület vonatkozásában nincsen kihirdetett kezelési terv, vagy annak vadgazdálkodásra vonatkozó előírásai nem rendelkeznek eltérően.</w:t>
      </w:r>
    </w:p>
    <w:p w:rsidR="00E000D0" w:rsidRPr="000B389D" w:rsidRDefault="00E000D0" w:rsidP="00E000D0">
      <w:pPr>
        <w:tabs>
          <w:tab w:val="left" w:pos="5970"/>
        </w:tabs>
        <w:rPr>
          <w:b/>
          <w:highlight w:val="yellow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426" w:hanging="426"/>
        <w:jc w:val="both"/>
        <w:rPr>
          <w:rFonts w:eastAsia="SimSun"/>
        </w:rPr>
      </w:pPr>
      <w:r w:rsidRPr="000B389D">
        <w:rPr>
          <w:rFonts w:eastAsia="SimSun"/>
        </w:rPr>
        <w:t>Vadászati és vadgazdálkodási tevékenység (beleértve a területen történő közlekedést is) nem járhat a védett természeti értékek és területek jelentős zavarásával, veszélyeztetésével, vagy károsításával.</w:t>
      </w:r>
    </w:p>
    <w:p w:rsidR="00E000D0" w:rsidRPr="000B389D" w:rsidRDefault="00E000D0" w:rsidP="00E000D0">
      <w:pPr>
        <w:ind w:left="720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Fokozottan védett madárfaj szaporodó, költő, táplálkozó, telelő területén vadgazdálkodási tevékenység csak úgy folytatható, hogy az ne zavarja jelentős mértékben annak élettevékenységét.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Nagyvad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numPr>
          <w:ilvl w:val="0"/>
          <w:numId w:val="7"/>
        </w:numPr>
        <w:tabs>
          <w:tab w:val="left" w:pos="-360"/>
        </w:tabs>
        <w:suppressAutoHyphens/>
        <w:ind w:left="357" w:hanging="357"/>
        <w:jc w:val="both"/>
        <w:rPr>
          <w:rFonts w:eastAsia="SimSun"/>
        </w:rPr>
      </w:pPr>
      <w:r w:rsidRPr="000B389D">
        <w:t>A nagyvadállomány csökkentése során kiemelt figyelmet kell fordítani a nőivarú nagyvad egyedek, különösen a muflon és dámszarvas, valamint a vaddisznó állomány fokozott hasznosítására</w:t>
      </w:r>
      <w:r w:rsidRPr="000B389D">
        <w:rPr>
          <w:rFonts w:eastAsia="SimSun"/>
        </w:rPr>
        <w:t>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numPr>
          <w:ilvl w:val="0"/>
          <w:numId w:val="7"/>
        </w:numPr>
        <w:tabs>
          <w:tab w:val="left" w:pos="-360"/>
        </w:tabs>
        <w:suppressAutoHyphens/>
        <w:ind w:left="426" w:hanging="426"/>
        <w:jc w:val="both"/>
        <w:rPr>
          <w:rFonts w:eastAsia="SimSun"/>
        </w:rPr>
      </w:pPr>
      <w:r w:rsidRPr="000B389D">
        <w:t xml:space="preserve">A nagyvadfajok takarmányozása, etetése a vadászterületen belül az </w:t>
      </w:r>
      <w:proofErr w:type="gramStart"/>
      <w:r w:rsidRPr="000B389D">
        <w:t>1000</w:t>
      </w:r>
      <w:proofErr w:type="gramEnd"/>
      <w:r w:rsidRPr="000B389D">
        <w:t xml:space="preserve"> ha kiterjedést el nem érő védett természeti területeken tilos. A vadászterületen belül az </w:t>
      </w:r>
      <w:proofErr w:type="gramStart"/>
      <w:r w:rsidRPr="000B389D">
        <w:t>1000</w:t>
      </w:r>
      <w:proofErr w:type="gramEnd"/>
      <w:r w:rsidRPr="000B389D">
        <w:t xml:space="preserve"> ha kiterjedést elérő védett természeti területeken csak abban az esetben végezhető, ha a vadlétszám </w:t>
      </w:r>
      <w:r w:rsidRPr="000B389D">
        <w:rPr>
          <w:bCs/>
        </w:rPr>
        <w:t xml:space="preserve">az élőhelyet még nem veszélyeztető legmagasabb vadlétszám alá csökken. 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Vadgazdálkodási tevékenység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A vadászati, vadgazdálkodási tevékenység során különös figyelmet kell fordítani a gyepek megóvására, a gyepfelszín maradandó károsítása tilos. </w:t>
      </w:r>
    </w:p>
    <w:p w:rsidR="00E000D0" w:rsidRPr="000B389D" w:rsidRDefault="00E000D0" w:rsidP="00E000D0">
      <w:pPr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A vadászat, vadgazdálkodás során keletkező hulladékokat a vadászatra jogosultnak a vadászterületről haladéktalanul el kell távolítani.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Februári hajtó és terelő vadászatok helyét és időpontját a természetvédelmi kezelővel előzetesen egyeztetni kell.</w:t>
      </w:r>
    </w:p>
    <w:p w:rsidR="00E000D0" w:rsidRPr="000B389D" w:rsidRDefault="00E000D0" w:rsidP="00E000D0">
      <w:pPr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 Hattyúnyakkal való csapdázási tevékenység csak a természetvédelmi kezelővel egyeztetve kezdhető meg.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Vadgazdálkodási létesítmények, vadföld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Fokozottan védett természeti területen kizárólag hordozható les, szóró, épített vadbefogó létesíthető. Erdőrezervátum magterületén semmilyen vadgazdálkodási létesítmény nem </w:t>
      </w:r>
      <w:r w:rsidRPr="000B389D">
        <w:rPr>
          <w:rFonts w:eastAsia="SimSun"/>
        </w:rPr>
        <w:lastRenderedPageBreak/>
        <w:t>létesíthető, kivéve hordozható (mobil) magaslesek, amik csak augusztus 15. – február 28. között használhatók.</w:t>
      </w:r>
    </w:p>
    <w:p w:rsidR="00E000D0" w:rsidRPr="000B389D" w:rsidRDefault="00E000D0" w:rsidP="00E000D0">
      <w:pPr>
        <w:ind w:left="720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 A természet védelméről szóló törvényben meghatározott lápok és források, mint minden esetben országosan védett természeti területek vonatkozásában az alábbi előírás érvényesítendő: a lápok területén és a források 100 méteres környezetében szóró, vadetető, sózó nem létesíthető.</w:t>
      </w:r>
    </w:p>
    <w:p w:rsidR="00E000D0" w:rsidRPr="000B389D" w:rsidRDefault="00E000D0" w:rsidP="00E000D0">
      <w:pPr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t xml:space="preserve">Állandó gyepterületeken </w:t>
      </w:r>
      <w:r w:rsidRPr="000B389D">
        <w:rPr>
          <w:rFonts w:eastAsia="SimSun"/>
        </w:rPr>
        <w:t xml:space="preserve">(művelési ágtól függetlenül) vadászati, vadgazdálkodási létesítmények közül dagonya, takarmánytároló, vaditató, vadaskerti kerítés, apróvad tenyésztésére szolgáló létesítmény nem létesíthető. </w:t>
      </w:r>
    </w:p>
    <w:p w:rsidR="00E000D0" w:rsidRPr="000B389D" w:rsidRDefault="00E000D0" w:rsidP="00E000D0">
      <w:pPr>
        <w:jc w:val="both"/>
        <w:rPr>
          <w:rFonts w:eastAsia="SimSun"/>
          <w:i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Szórón gyommag </w:t>
      </w:r>
      <w:proofErr w:type="gramStart"/>
      <w:r w:rsidRPr="000B389D">
        <w:rPr>
          <w:rFonts w:eastAsia="SimSun"/>
        </w:rPr>
        <w:t>mentes</w:t>
      </w:r>
      <w:proofErr w:type="gramEnd"/>
      <w:r w:rsidRPr="000B389D">
        <w:rPr>
          <w:rFonts w:eastAsia="SimSun"/>
        </w:rPr>
        <w:t xml:space="preserve"> szemes takarmány, csöves kukorica, valamint répafélék használhatók.</w:t>
      </w:r>
    </w:p>
    <w:p w:rsidR="00E000D0" w:rsidRPr="000B389D" w:rsidRDefault="00E000D0" w:rsidP="00E000D0">
      <w:pPr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Vad etetést, takarmányozást csak </w:t>
      </w:r>
      <w:r w:rsidRPr="000B389D">
        <w:t xml:space="preserve">mesterségesen létesített vadetetőből lehet végezni. </w:t>
      </w:r>
      <w:r w:rsidRPr="000B389D">
        <w:rPr>
          <w:rFonts w:eastAsia="SimSun"/>
        </w:rPr>
        <w:t xml:space="preserve">Lédús és erjesztett takarmányt csak tálcáról lehet etetni. 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A szórók környezetében az esetlegesen megjelenő gyomnövényeket (parlagfű, stb.) rendszeres kaszálással, vagy nyűvéssel még magérlelés előtt el kell távolítani. 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Sózók csak tuskósózó, sózóláda, oszlopsózó vagy sózóvályú formájában üzemeltethetők. A talajra sót szétszórni tilos.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A használaton kívüli, leromlott állapotú vadgazdálkodási-vadászati létesítmények elbontásáról és elszállításáról a vadászatra jogosult köteles folyamatosan gondoskodni a vegetációs időn kívül.</w:t>
      </w:r>
    </w:p>
    <w:p w:rsidR="00E000D0" w:rsidRPr="000B389D" w:rsidRDefault="00E000D0" w:rsidP="00E000D0">
      <w:pPr>
        <w:ind w:firstLine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A téli etetési időszak után a nagyvadetetők környékén szétszórt szénát össze kell gyűjteni, illetve év közben legalább egy alkalommal az etetőhely körül felverődő gyomokat magérlelés előtt le kell kaszálni. </w:t>
      </w:r>
    </w:p>
    <w:p w:rsidR="00E000D0" w:rsidRPr="000B389D" w:rsidRDefault="00E000D0" w:rsidP="00E000D0">
      <w:pPr>
        <w:ind w:left="720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Fokozottan védett területen új vadföld nem létesíthető. 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Művelt vadföldeken a művelés során fokozott figyelmet kell fordítani a gyom- és inváziós növények terjedésének megelőzésére.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Zárttéri vadtartás, kibocsátás, telepítés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Kizárólag őshonos fajok repatriációs célú kibocsátása lehetséges. Egyéb vadfajok, illetve nagyvadtartásból származó vad szabad vadászterületre történő kibocsátása tilos.</w:t>
      </w:r>
    </w:p>
    <w:p w:rsidR="00E000D0" w:rsidRPr="000B389D" w:rsidRDefault="00E000D0" w:rsidP="00E000D0">
      <w:pPr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Idegenhonos fajok betelepítése tilos. A spontán betelepülő idegenhonos fajok (mosómedve, nyestkutya) állományának felszámolására kell törekedni.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Apróvad</w:t>
      </w: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 xml:space="preserve"> </w:t>
      </w: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lastRenderedPageBreak/>
        <w:t xml:space="preserve">Azonos területrészen évente legfeljebb két alkalommal kerülhet sor </w:t>
      </w:r>
      <w:proofErr w:type="gramStart"/>
      <w:r w:rsidRPr="000B389D">
        <w:rPr>
          <w:rFonts w:eastAsia="SimSun"/>
        </w:rPr>
        <w:t>apróvad hajtó</w:t>
      </w:r>
      <w:proofErr w:type="gramEnd"/>
      <w:r w:rsidRPr="000B389D">
        <w:rPr>
          <w:rFonts w:eastAsia="SimSun"/>
        </w:rPr>
        <w:t xml:space="preserve"> vadászatra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jc w:val="both"/>
      </w:pPr>
      <w:r w:rsidRPr="000B389D">
        <w:rPr>
          <w:b/>
        </w:rPr>
        <w:t>Vízivad vadászat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Vizes élőhelyeken a vadászható ragadozó fajok gyérítése március 15. és július 1. között elsősorban territórium-alapú módszerek alkalmazásával (pl. kotorékozással, csapdázással) történjen.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jc w:val="both"/>
        <w:rPr>
          <w:rFonts w:eastAsia="SimSun"/>
          <w:b/>
        </w:rPr>
      </w:pPr>
      <w:r w:rsidRPr="000B389D">
        <w:rPr>
          <w:rFonts w:eastAsia="SimSun"/>
          <w:b/>
        </w:rPr>
        <w:t>Túzokvédelem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proofErr w:type="gramStart"/>
      <w:r w:rsidRPr="000B389D">
        <w:rPr>
          <w:rFonts w:eastAsia="SimSun"/>
        </w:rPr>
        <w:t>Túzok dürgő-</w:t>
      </w:r>
      <w:proofErr w:type="gramEnd"/>
      <w:r w:rsidRPr="000B389D">
        <w:rPr>
          <w:rFonts w:eastAsia="SimSun"/>
        </w:rPr>
        <w:t xml:space="preserve"> és költőhelyen vadgazdálkodási- és vadászati tevékenység (beleértve az őzbak vadászatát és a megelőző felméréseket is) csak a természetvédelmi kezelővel előzetesen egyeztetett módon történhet március 15. és július 1. között.</w:t>
      </w:r>
    </w:p>
    <w:p w:rsidR="00E000D0" w:rsidRPr="000B389D" w:rsidRDefault="00E000D0" w:rsidP="00E000D0">
      <w:pPr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proofErr w:type="gramStart"/>
      <w:r w:rsidRPr="000B389D">
        <w:rPr>
          <w:rFonts w:eastAsia="SimSun"/>
        </w:rPr>
        <w:t>Túzok dürgő-</w:t>
      </w:r>
      <w:proofErr w:type="gramEnd"/>
      <w:r w:rsidRPr="000B389D">
        <w:rPr>
          <w:rFonts w:eastAsia="SimSun"/>
        </w:rPr>
        <w:t xml:space="preserve"> és költőhelyen a vadászható ragadozó fajok gyérítésére vonatkozó előírások:</w:t>
      </w:r>
    </w:p>
    <w:p w:rsidR="00E000D0" w:rsidRPr="000B389D" w:rsidRDefault="00E000D0" w:rsidP="00E000D0">
      <w:pPr>
        <w:numPr>
          <w:ilvl w:val="1"/>
          <w:numId w:val="7"/>
        </w:numPr>
        <w:suppressAutoHyphens/>
        <w:jc w:val="both"/>
        <w:rPr>
          <w:rFonts w:eastAsia="SimSun"/>
        </w:rPr>
      </w:pPr>
      <w:r w:rsidRPr="000B389D">
        <w:t xml:space="preserve">A </w:t>
      </w:r>
      <w:r w:rsidRPr="000B389D">
        <w:rPr>
          <w:rFonts w:eastAsia="SimSun"/>
        </w:rPr>
        <w:t>gyérítés március 15. és július 1. között elsősorban territórium-alapú módszerek alkalmazásával (pl. kotorékozással, csapdázással) történhet.</w:t>
      </w:r>
    </w:p>
    <w:p w:rsidR="00E000D0" w:rsidRPr="000B389D" w:rsidRDefault="00E000D0" w:rsidP="00E000D0">
      <w:pPr>
        <w:numPr>
          <w:ilvl w:val="1"/>
          <w:numId w:val="7"/>
        </w:numPr>
        <w:suppressAutoHyphens/>
        <w:jc w:val="both"/>
        <w:rPr>
          <w:rFonts w:eastAsia="SimSun"/>
        </w:rPr>
      </w:pPr>
      <w:r w:rsidRPr="000B389D">
        <w:rPr>
          <w:rFonts w:eastAsia="SimSun"/>
        </w:rPr>
        <w:t>A gyérítést nyílt területen (pl. gyepeken, szántókon, stb.) április 15-ig kell elvégezni, ezt követően vonalas létesítmények (utak, csatornák, stb.) mentén, nádasok, erdők, facsoportok, stb. környezetében, a nyílt területrészek kíméletével történhet</w:t>
      </w:r>
      <w:r w:rsidRPr="000B389D">
        <w:t>.</w:t>
      </w:r>
    </w:p>
    <w:p w:rsidR="00E000D0" w:rsidRPr="000B389D" w:rsidRDefault="00E000D0" w:rsidP="00E000D0">
      <w:pPr>
        <w:ind w:left="1440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proofErr w:type="gramStart"/>
      <w:r w:rsidRPr="000B389D">
        <w:t xml:space="preserve">Túzok </w:t>
      </w:r>
      <w:r w:rsidRPr="000B389D">
        <w:rPr>
          <w:rFonts w:eastAsia="SimSun"/>
        </w:rPr>
        <w:t>dürgő-</w:t>
      </w:r>
      <w:proofErr w:type="gramEnd"/>
      <w:r w:rsidRPr="000B389D">
        <w:rPr>
          <w:rFonts w:eastAsia="SimSun"/>
        </w:rPr>
        <w:t xml:space="preserve"> és költőhelyen a vaddisznó tartós megtelepedését meg kell akadályozni.</w:t>
      </w:r>
    </w:p>
    <w:p w:rsidR="00E000D0" w:rsidRPr="000B389D" w:rsidRDefault="00E000D0" w:rsidP="00E000D0">
      <w:pPr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Túzokok tartózkodási helyén végzett éjszakai vadállomány-becslést és reflektoros vadászatot a természetvédelmi kezelővel előzetesen egyeztetni kell.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Téli időszakban vadászati- és vadgazdálkodási tevékenység (beleértve a területen történő közlekedést, társas vadászatokat, stb.) a túzokok tartózkodási helyeinek figyelembe vételével történhet különös tekintettel a ködös időszakokban.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Túzokok tartózkodási helyét érintő társas vadászatok helyszíneit az idény megkezdése előtt a természetvédelmi kezelővel előzetesen egyeztetni kell.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7"/>
        </w:numPr>
        <w:suppressAutoHyphens/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Túzok telelőhelyeken tarvad vadászat a természetvédelmi kezelővel egyeztetett módon történhet. Az adott évi telelőhelyek pontosítását minden évben a tájegységi fővadász bevonásával egyeztetni kell a természetvédelmi kezelővel, melyet jegyzőkönyvben</w:t>
      </w:r>
      <w:r w:rsidRPr="000B389D">
        <w:t xml:space="preserve"> rögzítenek legkésőbb december 1-ig.</w:t>
      </w:r>
    </w:p>
    <w:p w:rsidR="00E000D0" w:rsidRPr="000B389D" w:rsidRDefault="00E000D0" w:rsidP="00E000D0">
      <w:pPr>
        <w:rPr>
          <w:i/>
          <w:iCs/>
          <w:u w:val="single"/>
        </w:rPr>
      </w:pPr>
      <w:r w:rsidRPr="000B389D">
        <w:rPr>
          <w:i/>
          <w:iCs/>
          <w:u w:val="single"/>
        </w:rPr>
        <w:br w:type="page"/>
      </w:r>
    </w:p>
    <w:p w:rsidR="00E000D0" w:rsidRPr="000B389D" w:rsidRDefault="00E000D0" w:rsidP="00E000D0">
      <w:pPr>
        <w:ind w:firstLine="180"/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6.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ind w:firstLine="180"/>
        <w:jc w:val="both"/>
        <w:rPr>
          <w:bCs/>
        </w:rPr>
      </w:pPr>
    </w:p>
    <w:p w:rsidR="00E000D0" w:rsidRPr="000B389D" w:rsidRDefault="00E000D0" w:rsidP="00E000D0">
      <w:pPr>
        <w:ind w:firstLine="180"/>
        <w:jc w:val="both"/>
        <w:rPr>
          <w:bCs/>
        </w:rPr>
      </w:pPr>
    </w:p>
    <w:p w:rsidR="00E000D0" w:rsidRPr="000B389D" w:rsidRDefault="00E000D0" w:rsidP="00E000D0">
      <w:pPr>
        <w:ind w:firstLine="180"/>
        <w:jc w:val="center"/>
        <w:rPr>
          <w:b/>
          <w:bCs/>
        </w:rPr>
      </w:pPr>
      <w:r w:rsidRPr="000B389D">
        <w:rPr>
          <w:b/>
          <w:bCs/>
        </w:rPr>
        <w:t>Hosszú távú természetvédelmi célok</w:t>
      </w:r>
    </w:p>
    <w:p w:rsidR="00E000D0" w:rsidRPr="000B389D" w:rsidRDefault="00E000D0" w:rsidP="00E000D0">
      <w:pPr>
        <w:ind w:firstLine="142"/>
        <w:jc w:val="both"/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természetvédelem hosszú távú, a vadgazdálkodást is érintő célja az ország teljes területén a biológiai sokféleség, valamint a fajok közötti természetes kapcsolatrendszerek megőrzése, a veszélyeztetett fajok és élőhelytípusok, életközösségek természetvédelmi helyzetének javítása, az élőhely vesztésből, az élőhelyek minőségének romlásából, illetve a fajok túlhasznosításából származó veszélyek csökkentése. Ennek érdekében a vadállomány igénybevételével és terhelésével járó gazdasági, gazdálkodási és kereskedelmi tevékenységet a természeti értékek és rendszerek működőképességét és a biológiai sokféleséget fenntartva kell végezni.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 w:hanging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vadgazdálkodás, vadászat során biztosítani kell a természet védelméhez fűződő érdekek érvényesülését, a fenntartható használatot, ami a vadfajok biológiai sokféleségre alapozott fenntartását jelenti. Az őshonos vadfajok vadászata csak olyan mértékű lehet, amely a faj természetes állományának sokféleségét, fennmaradását nem veszélyezteti.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védett természeti, illetve a Natura 2000 területek általános és egységes természetvédelmi célkitűzése az azokon található védett, fokozottan védett, illetve közösségi jelentőségű fajok és élőhelytípusok kedvező természetvédelmi helyzetének megőrzése, fenntartása, helyreállítása, valamint a Natura 2000 területek lehatárolásának alapjául szolgáló természeti állapot, illetve amennyiben a természeti értéket az extenzív területhasználat tartja fenn, az azt fenntartó gazdálkodás feltételeinek biztosítása.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Kiemelt természetvédelmi cél azon vadászható fajok állományszabályozása, melyek élettevékenységeik (táplálkozás, élőhely-átalakítás) folytán a biológiai sokféleségre, a fajok közötti természetes kapcsolatrendszerekre, a védett, illetve veszélyeztetett fajokra és élőhelytípusokra, életközösségekre túlzott terhelést jelentenek.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vadászattal összefüggő jogellenes természetkárosító cselekmények megelőzése, felszámolása. A védett és fokozottan védett fajok egyedei elejtésének megakadályozása.</w:t>
      </w:r>
    </w:p>
    <w:p w:rsidR="00E000D0" w:rsidRPr="000B389D" w:rsidRDefault="00E000D0" w:rsidP="00E000D0">
      <w:pPr>
        <w:pStyle w:val="Listaszerbekezds11"/>
        <w:spacing w:after="0" w:line="240" w:lineRule="auto"/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vadgazdálkodás során fokozott figyelmet kell fordítani a nagyvad populációsűrűségének szabályozására. Akkora létszámú nagyvad fenntartása a cél, amely:</w:t>
      </w:r>
    </w:p>
    <w:p w:rsidR="00E000D0" w:rsidRPr="000B389D" w:rsidRDefault="00E000D0" w:rsidP="00E000D0">
      <w:pPr>
        <w:pStyle w:val="Listaszerbekezds11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nem veszélyezteti a taposásra, bolygatásra érzékeny természetes és természetszerű élőhelyeket, különös tekintettel a forrásokra, patakvölgyekre, lápokra, magassásosokra, mocsárrétekre, zsombékosokra, erdőssztyeprétekre, a domb- és hegyvidéki sziklagyepekre, valamint karsztbokorerdőkre, </w:t>
      </w:r>
    </w:p>
    <w:p w:rsidR="00E000D0" w:rsidRPr="000B389D" w:rsidRDefault="00E000D0" w:rsidP="00E000D0">
      <w:pPr>
        <w:pStyle w:val="Listaszerbekezds11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lehetővé teszi a védett és fokozottan védett, illetve veszélyeztetett fajok hosszú távú fennmaradását,</w:t>
      </w:r>
    </w:p>
    <w:p w:rsidR="00E000D0" w:rsidRPr="000B389D" w:rsidRDefault="00E000D0" w:rsidP="00E000D0">
      <w:pPr>
        <w:pStyle w:val="Listaszerbekezds11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nem veszélyezteti élőhelyének természetes folyamatait és biológiai sokféleségét,</w:t>
      </w:r>
    </w:p>
    <w:p w:rsidR="00E000D0" w:rsidRPr="000B389D" w:rsidRDefault="00E000D0" w:rsidP="00E000D0">
      <w:pPr>
        <w:pStyle w:val="Listaszerbekezds11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mellett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az erdőgazdálkodás során a folyamatos erdőborítást megteremtő gazdálkodási módszerek hatékonyan alkalmazhatóak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Olyan nagyvadgazdálkodást kell folytatni, amely elsősorban az őshonos, magas genetikai értékű állományok (gímszarvas, őz) minőségi és nem mennyiségi megőrzését tűzi ki célul.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lastRenderedPageBreak/>
        <w:t>Nagyvad-gazdálkodási célú berendezés csak a nagyvadállomány sűrűsége megfelelő szinten tartásának elérése érdekében létesüljön, minimalizálva a zavarást, a berendezés környezetének degradálódását és a tájesztétikai problémákat.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Törekedni kell az ólomsörét használatának teljes körű kiváltása más, nem környezetszennyező technológiákkal.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Meg kell szüntetni a vad intenzív takarmányozását. Hosszú távon jelentősen csökkenteni kell a kijuttatott takarmány mennyiségét. Az ökológiai vadeltartó képességnél magasabb nagyvadlétszám intenzív takarmányozással való mesterséges fenntartását mindenhol meg kell szüntetni.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Javítani kell az őshonos, veszélyeztetett apróvadfajok, így különösen a mezei nyúl és a fogoly életfeltételein. A vadgazdálkodás során előtérbe kell helyezni az e fajoknak kedvező élőhely-fejlesztéseket és az e fajok számára kedvező vadföldgazdálkodást. Mindenképpen kerülni kell a túlhasznosítást. A szárnyasvadfajok esetében is a védelmet döntően a természetes állomány védelmével, és nem pedig tenyésztett madarak kibocsátásával kell biztosítani. Szárnyasvad kibocsátás esetén biztosítani kell, hogy a tenyésztett madarak ne jelentsenek állategészségügyi kockázatot a vadon élő állomány számára, illetve a kibocsátás technológiája ne okozza a ragadozók adott területen való túlzott csoportosulását.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vízivad hasznosítása olyan mértékű legyen, amely minimalizálja a védett és fokozottan védett fajok egyedeinek akár szándékos, akár véletlenül történő elejtését, illetve kellő nyugalmat biztosít mind a vadászható, mind a védett, fokozottan védett vízimadárfajok állományainak. A vadászat szabályozásának biztosítania kell a kései, elnyúló költési időszakkal rendelkező fajok költésének biztonságát, a vízivad költése és vonulása szempontjából fontos vizes élőhelyek nyugalmát (különös tekintettel a globálisan veszélyeztetett fajok előfordulási helyeire), valamint a zord időjárású téli időszakban szükséges zavartalanságot. El kell érni, hogy valamennyi vizes élőhelyen már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rövid távon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is megszűnjön az ólomsörét használata.</w:t>
      </w:r>
    </w:p>
    <w:p w:rsidR="00E000D0" w:rsidRPr="000B389D" w:rsidRDefault="00E000D0" w:rsidP="00E000D0">
      <w:pPr>
        <w:pStyle w:val="Listaszerbekezds"/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color w:val="auto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Hazánkban az elmúlt évszázadokban már meghonosodott, azonban nem őshonos vadfajok állományait csak olyan területeken indokolt fenntartani, ahol azok nem jelentenek veszélyt a biológiai sokféleségre, a fajok közötti természetes kapcsolatrendszerek megőrzésére, a veszélyeztetett fajokra és élőhelytípusokra, életközösségekre. Azon vadászható nem őshonos fajok állományait, melyek élettevékenységeik (táplálkozás, élőhely-átalakítás) folytán túlzott terhelést jelentenek az adott természetes és természetszerű élőhelyekre, ki kell szorítani ezekről az területekről. Különösen igaz ez az olyan sérülékeny élőhelyekre, mint a domb- és hegyvidéki sziklagyepek, ahol el kell érni a muflonállomány nagymértékű csökkenését, illetve teljes kiszorítását. Az elmúlt években újonnan megtelepedett fajok, így különösen a nyestkutya és a mosómedve esetében törekedni kell az állományok teljes felszámolására. Vadászati célból új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faj szaporodásra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képes vadon élő állományának kialakítása nem engedhető meg, az újonnan megjelenő inváziós fajok egyedeit, amennyiben azok eltávolítása vadászati eszközzel oldható meg, el kell távolítani.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8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0B389D">
        <w:rPr>
          <w:rFonts w:ascii="Times New Roman" w:eastAsia="Calibri" w:hAnsi="Times New Roman"/>
          <w:color w:val="auto"/>
          <w:sz w:val="24"/>
          <w:szCs w:val="24"/>
          <w:lang w:eastAsia="en-US"/>
        </w:rPr>
        <w:t>A ragadozógazdálkodást úgy kell folytatni, hogy az segítse a</w:t>
      </w:r>
      <w:r w:rsidRPr="000B389D">
        <w:rPr>
          <w:rFonts w:ascii="Times New Roman" w:hAnsi="Times New Roman"/>
          <w:color w:val="auto"/>
          <w:sz w:val="24"/>
          <w:szCs w:val="24"/>
        </w:rPr>
        <w:t xml:space="preserve"> biológiai sokféleség megőrzését, a fajok közötti természetes kapcsolatrendszerek zavartalanságát, a </w:t>
      </w:r>
      <w:r w:rsidRPr="000B389D">
        <w:rPr>
          <w:rFonts w:ascii="Times New Roman" w:hAnsi="Times New Roman"/>
          <w:color w:val="auto"/>
          <w:sz w:val="24"/>
          <w:szCs w:val="24"/>
        </w:rPr>
        <w:lastRenderedPageBreak/>
        <w:t xml:space="preserve">veszélyeztetett fajok és élőhelytípusok, életközösségek természetvédelmi helyzetének javítását, így különösen: 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1"/>
          <w:numId w:val="8"/>
        </w:numPr>
        <w:tabs>
          <w:tab w:val="left" w:pos="993"/>
        </w:tabs>
        <w:spacing w:after="0" w:line="240" w:lineRule="auto"/>
        <w:jc w:val="both"/>
        <w:rPr>
          <w:color w:val="auto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</w:t>
      </w:r>
      <w:r w:rsidRPr="000B389D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földön fészkelő védett, fokozottan védett madárfajok, valamint a fogoly és a hazánkban költő erdei szalonkák és vízivad védelme érdekében szükséges egyes túlszaporodott, generalista ragadozófajok fokozott gyérítése, </w:t>
      </w:r>
      <w:r w:rsidRPr="000B389D">
        <w:rPr>
          <w:rFonts w:ascii="Times New Roman" w:hAnsi="Times New Roman"/>
          <w:color w:val="auto"/>
          <w:sz w:val="24"/>
          <w:szCs w:val="24"/>
        </w:rPr>
        <w:t xml:space="preserve">állományának tartósan alacsony szintes tartása. E munka során különös figyelmet kell országos szinten fordítani a vaddisznó, a róka és a dolmányos varjú állományának visszaszorítására. </w:t>
      </w:r>
    </w:p>
    <w:p w:rsidR="00E000D0" w:rsidRPr="000B389D" w:rsidRDefault="00E000D0" w:rsidP="00E000D0">
      <w:pPr>
        <w:pStyle w:val="Listaszerbekezds11"/>
        <w:numPr>
          <w:ilvl w:val="1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Egyes fokozottan védett madárfajok, így különösen a túzok, a haris, a császármadár, a nádasokban költő íbisz- és gémfélék, valamint a partimadarak, sirályok, csérek, szerkők fészkelésére szolgáló területeken indokolt a vadászható ragadozófajok, különösen az emlősök állományának a legalacsonyabb szinten történő tartása. </w:t>
      </w:r>
    </w:p>
    <w:p w:rsidR="00E000D0" w:rsidRPr="000B389D" w:rsidRDefault="00E000D0" w:rsidP="00E000D0">
      <w:pPr>
        <w:pStyle w:val="Listaszerbekezds11"/>
        <w:numPr>
          <w:ilvl w:val="1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Egyes fokozottan védett hüllő- és kétéltűfajok élőhelyein, így különösen a rákosi vipera élőhelyein a vaddisznóállományt fel kell számolni. </w:t>
      </w:r>
    </w:p>
    <w:p w:rsidR="00E000D0" w:rsidRPr="000B389D" w:rsidRDefault="00E000D0" w:rsidP="00E000D0">
      <w:pPr>
        <w:pStyle w:val="Listaszerbekezds11"/>
        <w:numPr>
          <w:ilvl w:val="1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vadászható varjúfélék gyérítése során figyelemmel kell lenni arra, hogy kellő mennyiségű fészkelőhely legyen a varjúfélék fészkeit használó fajoknak (pl. erdei fülesbagoly, kabasólyom, vércsék). </w:t>
      </w:r>
    </w:p>
    <w:p w:rsidR="00E000D0" w:rsidRPr="000B389D" w:rsidRDefault="00E000D0" w:rsidP="00E000D0">
      <w:pPr>
        <w:pStyle w:val="Listaszerbekezds11"/>
        <w:numPr>
          <w:ilvl w:val="1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ragadozók gyérítése során, különösen csapdák használatakor, az állatvédelmi szempontokat a lehetőségek szerint figyelembe kell venni.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spacing w:after="200" w:line="276" w:lineRule="auto"/>
      </w:pPr>
      <w:r w:rsidRPr="000B389D">
        <w:br w:type="page"/>
      </w:r>
    </w:p>
    <w:p w:rsidR="00E000D0" w:rsidRPr="000B389D" w:rsidRDefault="00E000D0" w:rsidP="00E000D0">
      <w:pPr>
        <w:ind w:firstLine="180"/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7.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right"/>
        <w:rPr>
          <w:i/>
          <w:iCs/>
        </w:rPr>
      </w:pPr>
      <w:r w:rsidRPr="000B389D">
        <w:rPr>
          <w:i/>
          <w:iCs/>
        </w:rPr>
        <w:t>„</w:t>
      </w:r>
      <w:r w:rsidRPr="000B389D">
        <w:rPr>
          <w:i/>
          <w:iCs/>
          <w:u w:val="single"/>
        </w:rPr>
        <w:t>6. számú melléklet a 79/2004. (V. 4.) FVM rendelethez</w:t>
      </w:r>
    </w:p>
    <w:p w:rsidR="00E000D0" w:rsidRPr="000B389D" w:rsidRDefault="00E000D0" w:rsidP="00E000D0"/>
    <w:p w:rsidR="00E000D0" w:rsidRPr="000B389D" w:rsidRDefault="00E000D0" w:rsidP="00E000D0"/>
    <w:p w:rsidR="00E000D0" w:rsidRPr="000B389D" w:rsidRDefault="00E000D0" w:rsidP="00E000D0">
      <w:pPr>
        <w:jc w:val="center"/>
        <w:rPr>
          <w:b/>
          <w:bCs/>
        </w:rPr>
      </w:pPr>
      <w:r w:rsidRPr="000B389D">
        <w:rPr>
          <w:b/>
          <w:bCs/>
        </w:rPr>
        <w:t>A VADGAZDÁLKODÁSI ÜZEMTERV TARTALMI KÖVETELMÉNYEI</w:t>
      </w:r>
    </w:p>
    <w:p w:rsidR="00E000D0" w:rsidRPr="000B389D" w:rsidRDefault="00E000D0" w:rsidP="00E000D0"/>
    <w:p w:rsidR="00E000D0" w:rsidRPr="000B389D" w:rsidRDefault="00E000D0" w:rsidP="00E000D0">
      <w:pPr>
        <w:jc w:val="both"/>
      </w:pPr>
      <w:r w:rsidRPr="000B389D">
        <w:t>1. oldal – Címlap: a vadgazdálkodási egység neve, telephelye, 11 jegyű kódszáma, a vadászatra jogosult, valamint ha a vadászatra jogosult nem a Vhr. 28. § (4) bekezdése szerint adja be az üzemtervet a tervkészítő aláírása.</w:t>
      </w:r>
    </w:p>
    <w:p w:rsidR="00E000D0" w:rsidRPr="000B389D" w:rsidRDefault="00E000D0" w:rsidP="00E000D0">
      <w:pPr>
        <w:jc w:val="both"/>
      </w:pPr>
      <w:r w:rsidRPr="000B389D">
        <w:t>2. oldal – Vadászati hatóság jóváhagyása: a vadgazdálkodási terv érvényességi idejére és feltételeire vonatkozó hatósági jóváhagyás szövege, valamint a jóváhagyó aláírása.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i/>
          <w:iCs/>
        </w:rPr>
      </w:pPr>
      <w:r w:rsidRPr="000B389D">
        <w:rPr>
          <w:i/>
          <w:iCs/>
        </w:rPr>
        <w:t>1. A vadgazdálkodási egység alapadatai</w:t>
      </w:r>
    </w:p>
    <w:p w:rsidR="00E000D0" w:rsidRPr="000B389D" w:rsidRDefault="00E000D0" w:rsidP="00E000D0">
      <w:pPr>
        <w:ind w:left="284"/>
        <w:jc w:val="both"/>
        <w:rPr>
          <w:sz w:val="16"/>
          <w:szCs w:val="16"/>
        </w:rPr>
      </w:pPr>
    </w:p>
    <w:p w:rsidR="00E000D0" w:rsidRPr="000B389D" w:rsidRDefault="00E000D0" w:rsidP="00E000D0">
      <w:pPr>
        <w:ind w:left="284"/>
        <w:jc w:val="both"/>
      </w:pPr>
      <w:r w:rsidRPr="000B389D">
        <w:t>1.1. A vadgazdálkodási egység alapadatai: név, telephely, kódszám, a vadgazdálkodási egység típusa, a vadászterület rendeltetése, a vadgazdálkodási egység levelezési címe, a vadgazdálkodási egység e-mail-címe, kapcsolattartó telefonszáma.</w:t>
      </w:r>
    </w:p>
    <w:p w:rsidR="00E000D0" w:rsidRPr="000B389D" w:rsidRDefault="00E000D0" w:rsidP="00E000D0">
      <w:pPr>
        <w:ind w:left="284"/>
        <w:jc w:val="both"/>
      </w:pPr>
      <w:r w:rsidRPr="000B389D">
        <w:t>1.2. A vadgazdálkodási egység elhelyezkedése: a vadászterület földrajzi elhelyezkedését mutató térkép, a vadászterület részletes határleírása.</w:t>
      </w:r>
    </w:p>
    <w:p w:rsidR="00E000D0" w:rsidRPr="000B389D" w:rsidRDefault="00E000D0" w:rsidP="00E000D0"/>
    <w:p w:rsidR="00E000D0" w:rsidRPr="000B389D" w:rsidRDefault="00E000D0" w:rsidP="00E000D0">
      <w:pPr>
        <w:jc w:val="both"/>
        <w:rPr>
          <w:i/>
          <w:iCs/>
        </w:rPr>
      </w:pPr>
      <w:r w:rsidRPr="000B389D">
        <w:rPr>
          <w:i/>
          <w:iCs/>
        </w:rPr>
        <w:t>2. A vadgazdálkodási adottságok jellemzése (a tájegységi vadgazdálkodási terv vonatkozó részeit felhasználva, 1-2 oldal)</w:t>
      </w:r>
    </w:p>
    <w:p w:rsidR="00E000D0" w:rsidRPr="000B389D" w:rsidRDefault="00E000D0" w:rsidP="00E000D0">
      <w:pPr>
        <w:ind w:left="284"/>
        <w:jc w:val="both"/>
        <w:rPr>
          <w:sz w:val="16"/>
          <w:szCs w:val="16"/>
        </w:rPr>
      </w:pPr>
    </w:p>
    <w:p w:rsidR="00E000D0" w:rsidRPr="000B389D" w:rsidRDefault="00E000D0" w:rsidP="00E000D0">
      <w:pPr>
        <w:ind w:left="284"/>
        <w:jc w:val="both"/>
      </w:pPr>
      <w:r w:rsidRPr="000B389D">
        <w:t>2.1. A vadgazdálkodási tájegység szerinti besorolás: a vadgazdálkodási tájegység száma és neve, a vadgazdálkodási tájegység jellemzése.</w:t>
      </w:r>
    </w:p>
    <w:p w:rsidR="00E000D0" w:rsidRPr="000B389D" w:rsidRDefault="00E000D0" w:rsidP="00E000D0">
      <w:pPr>
        <w:ind w:left="284"/>
        <w:jc w:val="both"/>
      </w:pPr>
      <w:r w:rsidRPr="000B389D">
        <w:t>2.2. Vadgazdálkodási adottságok jellemzése: a vadállomány jellemzői a nagyvad-, az apróvad</w:t>
      </w:r>
      <w:r w:rsidRPr="000B389D">
        <w:softHyphen/>
        <w:t>fajok, valamint a szőrmés és szárnyas kártevők korábbi adatai alapján értékelve, a vadállomány pillanatnyi helyzetének értékelése.</w:t>
      </w:r>
    </w:p>
    <w:p w:rsidR="00E000D0" w:rsidRPr="000B389D" w:rsidRDefault="00E000D0" w:rsidP="00E000D0">
      <w:pPr>
        <w:ind w:left="284"/>
        <w:jc w:val="both"/>
      </w:pPr>
      <w:r w:rsidRPr="000B389D">
        <w:t>2.3. Természetvédelmi szempontból kiemelt területek felsorolása és előírások ismertetése.</w:t>
      </w:r>
    </w:p>
    <w:p w:rsidR="00E000D0" w:rsidRPr="000B389D" w:rsidRDefault="00E000D0" w:rsidP="00E000D0">
      <w:pPr>
        <w:ind w:left="284"/>
        <w:jc w:val="both"/>
      </w:pPr>
      <w:r w:rsidRPr="000B389D">
        <w:t>2.4. Az üzemterv elfogadásakor meglévő vadaskertek adatai.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i/>
          <w:iCs/>
        </w:rPr>
      </w:pPr>
      <w:r w:rsidRPr="000B389D">
        <w:rPr>
          <w:i/>
          <w:iCs/>
        </w:rPr>
        <w:t>3. Vadgazdálkodási terv (hosszú távú terv a tájegységi vadgazdálkodási terv vonatkozó részei beemelésével – fajonként maximum 1 oldal)</w:t>
      </w:r>
    </w:p>
    <w:p w:rsidR="00E000D0" w:rsidRPr="000B389D" w:rsidRDefault="00E000D0" w:rsidP="00E000D0">
      <w:pPr>
        <w:ind w:left="284"/>
        <w:jc w:val="both"/>
        <w:rPr>
          <w:sz w:val="16"/>
          <w:szCs w:val="16"/>
        </w:rPr>
      </w:pPr>
    </w:p>
    <w:p w:rsidR="00E000D0" w:rsidRPr="000B389D" w:rsidRDefault="00E000D0" w:rsidP="00E000D0">
      <w:pPr>
        <w:ind w:left="284"/>
        <w:jc w:val="both"/>
      </w:pPr>
      <w:r w:rsidRPr="000B389D">
        <w:t>3.1. Nagyvadállományok kezelésének kivonatos szempontjai a vadgazdálkodási tájegységi terv alapján: a gímszarvas, a dámszarvas, az őz, a muflon és a vaddisznó javasolt tervezési szempontjai és céljai (az állomány minőségi besorolása, a golyóérettség kora). A nagyvad szempontjából javasolt élőhelyi beavatkozások és vadgazdálkodási fejlesztések.</w:t>
      </w:r>
    </w:p>
    <w:p w:rsidR="00E000D0" w:rsidRPr="000B389D" w:rsidRDefault="00E000D0" w:rsidP="00E000D0">
      <w:pPr>
        <w:ind w:left="284"/>
        <w:jc w:val="both"/>
      </w:pPr>
      <w:r w:rsidRPr="000B389D">
        <w:t>3.2. Apróvadállományok kezelésének kivonatos szempontjai a vadgazdálkodási tájegységi terv alapján: a mezei nyúl, a fácán, a vízivad tervezési szempontjai és módszerei (az állomány állapota szerint), az élőhelyvédelem és -javítás szempontjai.</w:t>
      </w:r>
      <w:bookmarkStart w:id="6" w:name="__DdeLink__63_2460476906"/>
    </w:p>
    <w:p w:rsidR="00E000D0" w:rsidRPr="000B389D" w:rsidRDefault="00E000D0" w:rsidP="00E000D0">
      <w:pPr>
        <w:ind w:left="284"/>
        <w:jc w:val="both"/>
      </w:pPr>
      <w:r w:rsidRPr="000B389D">
        <w:t>Ragadozógazdálkodási szempontok és módszerek.</w:t>
      </w:r>
      <w:bookmarkEnd w:id="6"/>
      <w:r w:rsidRPr="000B389D">
        <w:t xml:space="preserve"> Természetvédelmi jellemzők és gazdálkodási hatásaik (a vadgazdálkodást és vadászatot különösen érintő védett területek, a vadgazdálkodást érintő természetvédelmi előírások).</w:t>
      </w:r>
    </w:p>
    <w:p w:rsidR="00E000D0" w:rsidRPr="000B389D" w:rsidRDefault="00E000D0" w:rsidP="00E000D0">
      <w:pPr>
        <w:ind w:left="284"/>
        <w:jc w:val="both"/>
      </w:pPr>
      <w:r w:rsidRPr="000B389D">
        <w:t>3.3. A vadászterület különleges rendeltetéséből adódó feladatok és előírások.</w:t>
      </w:r>
    </w:p>
    <w:p w:rsidR="00E000D0" w:rsidRPr="000B389D" w:rsidRDefault="00E000D0" w:rsidP="00E000D0">
      <w:pPr>
        <w:ind w:left="284"/>
        <w:jc w:val="both"/>
      </w:pPr>
      <w:r w:rsidRPr="000B389D">
        <w:t>3.4. Kutatási programban való részvétel.</w:t>
      </w:r>
    </w:p>
    <w:p w:rsidR="00E000D0" w:rsidRPr="000B389D" w:rsidRDefault="00E000D0" w:rsidP="00E000D0">
      <w:pPr>
        <w:ind w:left="567"/>
        <w:jc w:val="both"/>
      </w:pPr>
    </w:p>
    <w:p w:rsidR="00E000D0" w:rsidRPr="000B389D" w:rsidRDefault="00E000D0" w:rsidP="00E000D0">
      <w:pPr>
        <w:jc w:val="both"/>
        <w:rPr>
          <w:i/>
          <w:iCs/>
        </w:rPr>
      </w:pPr>
      <w:r w:rsidRPr="000B389D">
        <w:rPr>
          <w:i/>
          <w:iCs/>
        </w:rPr>
        <w:t>4. Vadgazdálkodással kapcsolatos dokumentumok</w:t>
      </w:r>
    </w:p>
    <w:p w:rsidR="00E000D0" w:rsidRPr="000B389D" w:rsidRDefault="00E000D0" w:rsidP="00E000D0">
      <w:pPr>
        <w:ind w:left="284"/>
        <w:jc w:val="both"/>
        <w:rPr>
          <w:sz w:val="16"/>
          <w:szCs w:val="16"/>
        </w:rPr>
      </w:pPr>
    </w:p>
    <w:p w:rsidR="00E000D0" w:rsidRPr="000B389D" w:rsidRDefault="00E000D0" w:rsidP="00E000D0">
      <w:pPr>
        <w:ind w:left="284"/>
        <w:jc w:val="both"/>
      </w:pPr>
      <w:r w:rsidRPr="000B389D">
        <w:t>4.1. Vadállománybecslési jelentések</w:t>
      </w:r>
    </w:p>
    <w:p w:rsidR="00E000D0" w:rsidRPr="000B389D" w:rsidRDefault="00E000D0" w:rsidP="00E000D0">
      <w:pPr>
        <w:ind w:left="284"/>
        <w:jc w:val="both"/>
      </w:pPr>
      <w:r w:rsidRPr="000B389D">
        <w:t>4.2. Éves vadgazdálkodási tervek</w:t>
      </w:r>
    </w:p>
    <w:p w:rsidR="00E000D0" w:rsidRPr="000B389D" w:rsidRDefault="00E000D0" w:rsidP="00E000D0">
      <w:pPr>
        <w:ind w:left="284"/>
        <w:jc w:val="both"/>
      </w:pPr>
      <w:r w:rsidRPr="000B389D">
        <w:lastRenderedPageBreak/>
        <w:t>4.3. Vadgazdálkodási jelentések</w:t>
      </w:r>
    </w:p>
    <w:p w:rsidR="00E000D0" w:rsidRPr="000B389D" w:rsidRDefault="00E000D0" w:rsidP="00E000D0">
      <w:pPr>
        <w:ind w:left="284"/>
        <w:jc w:val="both"/>
      </w:pPr>
      <w:r w:rsidRPr="000B389D">
        <w:t>4.4. Trófeabírálati adatok</w:t>
      </w:r>
    </w:p>
    <w:p w:rsidR="00E000D0" w:rsidRPr="000B389D" w:rsidRDefault="00E000D0" w:rsidP="00E000D0">
      <w:pPr>
        <w:ind w:left="284"/>
        <w:jc w:val="both"/>
      </w:pPr>
      <w:r w:rsidRPr="000B389D">
        <w:t>4.5. Évente felhasznált egyedi azonosító jelek sorszámai</w:t>
      </w:r>
    </w:p>
    <w:p w:rsidR="00E000D0" w:rsidRPr="000B389D" w:rsidRDefault="00E000D0" w:rsidP="00E000D0">
      <w:pPr>
        <w:jc w:val="both"/>
        <w:rPr>
          <w:i/>
          <w:iCs/>
        </w:rPr>
      </w:pPr>
    </w:p>
    <w:p w:rsidR="00E000D0" w:rsidRPr="000B389D" w:rsidRDefault="00E000D0" w:rsidP="00E000D0">
      <w:pPr>
        <w:jc w:val="both"/>
      </w:pPr>
      <w:r w:rsidRPr="000B389D">
        <w:rPr>
          <w:i/>
          <w:iCs/>
        </w:rPr>
        <w:t>5. Tervezési mellékletek</w:t>
      </w:r>
    </w:p>
    <w:p w:rsidR="00E000D0" w:rsidRPr="000B389D" w:rsidRDefault="00E000D0" w:rsidP="00E000D0">
      <w:pPr>
        <w:jc w:val="both"/>
        <w:rPr>
          <w:sz w:val="16"/>
          <w:szCs w:val="16"/>
        </w:rPr>
      </w:pPr>
    </w:p>
    <w:p w:rsidR="00E000D0" w:rsidRPr="000B389D" w:rsidRDefault="00E000D0" w:rsidP="00E000D0">
      <w:pPr>
        <w:ind w:left="284"/>
        <w:jc w:val="both"/>
      </w:pPr>
      <w:r w:rsidRPr="000B389D">
        <w:t>5.1. Trófeabírálati irányelvek</w:t>
      </w:r>
    </w:p>
    <w:p w:rsidR="00E000D0" w:rsidRPr="000B389D" w:rsidRDefault="00E000D0" w:rsidP="00E000D0">
      <w:pPr>
        <w:ind w:left="284"/>
        <w:jc w:val="both"/>
      </w:pPr>
      <w:r w:rsidRPr="000B389D">
        <w:t>5.2. Vadgazdálkodási módszertani leírások</w:t>
      </w:r>
    </w:p>
    <w:p w:rsidR="00E000D0" w:rsidRPr="000B389D" w:rsidRDefault="00E000D0" w:rsidP="00E000D0">
      <w:pPr>
        <w:ind w:left="284"/>
        <w:jc w:val="both"/>
      </w:pPr>
      <w:r w:rsidRPr="000B389D">
        <w:t>5.3. A tervben felhasznált adatok és szakirodalom forrásai”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rPr>
          <w:iCs/>
        </w:rPr>
      </w:pPr>
    </w:p>
    <w:p w:rsidR="00E000D0" w:rsidRPr="000B389D" w:rsidRDefault="00E000D0" w:rsidP="00E000D0">
      <w:pPr>
        <w:spacing w:after="200" w:line="276" w:lineRule="auto"/>
        <w:rPr>
          <w:iCs/>
        </w:rPr>
      </w:pPr>
      <w:r w:rsidRPr="000B389D">
        <w:rPr>
          <w:iCs/>
        </w:rPr>
        <w:br w:type="page"/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1"/>
        <w:jc w:val="center"/>
        <w:rPr>
          <w:b/>
          <w:bCs/>
          <w:color w:val="auto"/>
        </w:rPr>
      </w:pPr>
      <w:r w:rsidRPr="000B389D">
        <w:rPr>
          <w:b/>
          <w:bCs/>
          <w:color w:val="auto"/>
        </w:rPr>
        <w:lastRenderedPageBreak/>
        <w:t>A földművelésügyi miniszter</w:t>
      </w:r>
    </w:p>
    <w:p w:rsidR="00E000D0" w:rsidRPr="000B389D" w:rsidRDefault="00E000D0" w:rsidP="0026332A">
      <w:pPr>
        <w:pStyle w:val="NormlWeb"/>
        <w:spacing w:before="120" w:beforeAutospacing="0" w:after="120" w:afterAutospacing="0"/>
        <w:ind w:firstLine="181"/>
        <w:jc w:val="center"/>
        <w:rPr>
          <w:b/>
          <w:bCs/>
          <w:color w:val="auto"/>
        </w:rPr>
      </w:pPr>
      <w:r w:rsidRPr="000B389D">
        <w:rPr>
          <w:b/>
          <w:bCs/>
          <w:color w:val="auto"/>
        </w:rPr>
        <w:t xml:space="preserve">……/2018. (……) </w:t>
      </w:r>
      <w:r w:rsidRPr="000B389D">
        <w:rPr>
          <w:b/>
          <w:bCs/>
          <w:color w:val="auto"/>
          <w:spacing w:val="20"/>
        </w:rPr>
        <w:t>FM rendelete</w:t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/>
          <w:bCs/>
          <w:color w:val="auto"/>
        </w:rPr>
      </w:pPr>
      <w:proofErr w:type="gramStart"/>
      <w:r w:rsidRPr="000B389D">
        <w:rPr>
          <w:b/>
          <w:bCs/>
          <w:color w:val="auto"/>
        </w:rPr>
        <w:t>az</w:t>
      </w:r>
      <w:proofErr w:type="gramEnd"/>
      <w:r w:rsidRPr="000B389D">
        <w:rPr>
          <w:b/>
          <w:bCs/>
          <w:color w:val="auto"/>
        </w:rPr>
        <w:t xml:space="preserve"> Északi hegy- és dombvidéki Vadgazdálkodási Táj </w:t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/>
          <w:bCs/>
          <w:color w:val="auto"/>
        </w:rPr>
      </w:pPr>
      <w:proofErr w:type="gramStart"/>
      <w:r w:rsidRPr="000B389D">
        <w:rPr>
          <w:b/>
          <w:bCs/>
          <w:color w:val="auto"/>
        </w:rPr>
        <w:t>vadgazdálkodási</w:t>
      </w:r>
      <w:proofErr w:type="gramEnd"/>
      <w:r w:rsidRPr="000B389D">
        <w:rPr>
          <w:b/>
          <w:bCs/>
          <w:color w:val="auto"/>
        </w:rPr>
        <w:t xml:space="preserve"> tájegységeinek vadgazdálkodási tervéről</w:t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Cs/>
          <w:color w:val="auto"/>
        </w:rPr>
      </w:pP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Cs/>
          <w:color w:val="auto"/>
        </w:rPr>
      </w:pPr>
    </w:p>
    <w:p w:rsidR="00E000D0" w:rsidRPr="000B389D" w:rsidRDefault="00E000D0" w:rsidP="00E000D0">
      <w:pPr>
        <w:jc w:val="both"/>
      </w:pPr>
      <w:r w:rsidRPr="000B389D">
        <w:t xml:space="preserve">A </w:t>
      </w:r>
      <w:r w:rsidRPr="000B389D">
        <w:rPr>
          <w:rFonts w:eastAsia="Calibri"/>
          <w:bCs/>
        </w:rPr>
        <w:t>vad védelméről, a vadgazdálkodásról, valamint a vadászatról szóló 1996. évi LV. törvény 100</w:t>
      </w:r>
      <w:r w:rsidRPr="000B389D">
        <w:t>. § (1) bekezdés a) pont 4. alpontjában, valamint a c) pont 2. alpontjában kapott felhatalmazás alapján, a Kormány tagjainak feladat- és hatásköréről szóló 152/2014. (VI. 6.) Korm. rendelet 65. § 11. pontjában meghatározott feladatkörömben eljárva a következőket rendelem el: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26332A">
      <w:pPr>
        <w:spacing w:after="120"/>
        <w:jc w:val="center"/>
        <w:rPr>
          <w:rStyle w:val="apple-converted-space"/>
        </w:rPr>
      </w:pPr>
      <w:r w:rsidRPr="000B389D">
        <w:rPr>
          <w:b/>
          <w:bCs/>
        </w:rPr>
        <w:t>1. §</w:t>
      </w:r>
    </w:p>
    <w:p w:rsidR="00E000D0" w:rsidRPr="000B389D" w:rsidRDefault="00E000D0" w:rsidP="00E000D0">
      <w:pPr>
        <w:jc w:val="both"/>
      </w:pPr>
      <w:r w:rsidRPr="000B389D">
        <w:t>A 201. számú Börzsöny-gödöllői, a</w:t>
      </w:r>
      <w:r w:rsidRPr="000B389D">
        <w:rPr>
          <w:bCs/>
        </w:rPr>
        <w:t xml:space="preserve"> </w:t>
      </w:r>
      <w:r w:rsidRPr="000B389D">
        <w:t>202. számú Nógrád-cserháti,</w:t>
      </w:r>
      <w:r w:rsidRPr="000B389D">
        <w:rPr>
          <w:bCs/>
        </w:rPr>
        <w:t xml:space="preserve"> a </w:t>
      </w:r>
      <w:r w:rsidRPr="000B389D">
        <w:t>203. számú Bükki</w:t>
      </w:r>
      <w:r w:rsidRPr="000B389D">
        <w:rPr>
          <w:bCs/>
        </w:rPr>
        <w:t xml:space="preserve">, a </w:t>
      </w:r>
      <w:r w:rsidRPr="000B389D">
        <w:t>204. számú Cserehát-aggteleki, a</w:t>
      </w:r>
      <w:r w:rsidRPr="000B389D">
        <w:rPr>
          <w:bCs/>
        </w:rPr>
        <w:t xml:space="preserve"> </w:t>
      </w:r>
      <w:r w:rsidRPr="000B389D">
        <w:t>205. számú Bükkalja-taktaközi</w:t>
      </w:r>
      <w:r w:rsidRPr="000B389D">
        <w:rPr>
          <w:bCs/>
        </w:rPr>
        <w:t xml:space="preserve">, </w:t>
      </w:r>
      <w:r w:rsidRPr="000B389D">
        <w:t xml:space="preserve">valamint a 206. számú Zemplén-bodrogközi vadgazdálkodási tájegység (a továbbiakban együtt: </w:t>
      </w:r>
      <w:r w:rsidRPr="000B389D">
        <w:rPr>
          <w:bCs/>
        </w:rPr>
        <w:t>Északi hegy- és dombvidéki Vadgazdálkodási Táj)</w:t>
      </w:r>
      <w:r w:rsidRPr="000B389D">
        <w:t xml:space="preserve"> tájegységi vadgazdálkodási terve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proofErr w:type="gramStart"/>
      <w:r w:rsidRPr="000B389D">
        <w:rPr>
          <w:bCs/>
          <w:iCs/>
        </w:rPr>
        <w:t>a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vad élőhelyének általános jellemzését </w:t>
      </w:r>
      <w:r w:rsidRPr="000B389D">
        <w:t>az 1.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r w:rsidRPr="000B389D">
        <w:rPr>
          <w:bCs/>
          <w:iCs/>
        </w:rPr>
        <w:t>b)</w:t>
      </w:r>
      <w:r w:rsidRPr="000B389D">
        <w:rPr>
          <w:bCs/>
        </w:rPr>
        <w:t xml:space="preserve"> egyes vadfajok állományának leírását </w:t>
      </w:r>
      <w:r w:rsidRPr="000B389D">
        <w:t>a 2.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r w:rsidRPr="000B389D">
        <w:rPr>
          <w:bCs/>
          <w:iCs/>
        </w:rPr>
        <w:t xml:space="preserve">c) </w:t>
      </w:r>
      <w:r w:rsidRPr="000B389D">
        <w:rPr>
          <w:bCs/>
        </w:rPr>
        <w:t>vadállomány-szabályozásának irányelveit, az egyes vadfajok szerint fenntartandó legkisebb vadlétszámot (törzsállomány), valamint az élőhelyet még nem veszélyeztető legmagasabb vadlétszámot a 3</w:t>
      </w:r>
      <w:r w:rsidRPr="000B389D">
        <w:t>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r w:rsidRPr="000B389D">
        <w:rPr>
          <w:bCs/>
          <w:iCs/>
        </w:rPr>
        <w:t>d)</w:t>
      </w:r>
      <w:r w:rsidRPr="000B389D">
        <w:rPr>
          <w:bCs/>
        </w:rPr>
        <w:t xml:space="preserve"> tájegységi trófeabírálat irányelveit </w:t>
      </w:r>
      <w:r w:rsidRPr="000B389D">
        <w:t>a 4.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proofErr w:type="gramStart"/>
      <w:r w:rsidRPr="000B389D">
        <w:rPr>
          <w:bCs/>
          <w:iCs/>
        </w:rPr>
        <w:t>e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természet- és tájvédelmi előírásait védett természeti területen </w:t>
      </w:r>
      <w:r w:rsidRPr="000B389D">
        <w:t>az 5.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proofErr w:type="gramStart"/>
      <w:r w:rsidRPr="000B389D">
        <w:rPr>
          <w:bCs/>
          <w:iCs/>
        </w:rPr>
        <w:t>f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hosszú távú természetvédelmi céljait </w:t>
      </w:r>
      <w:r w:rsidRPr="000B389D">
        <w:t>a 6. melléklet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proofErr w:type="gramStart"/>
      <w:r w:rsidRPr="000B389D">
        <w:t>tartalmazza</w:t>
      </w:r>
      <w:proofErr w:type="gramEnd"/>
      <w:r w:rsidRPr="000B389D">
        <w:t>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26332A">
      <w:pPr>
        <w:pStyle w:val="NormlWeb"/>
        <w:spacing w:before="0" w:beforeAutospacing="0" w:after="120" w:afterAutospacing="0"/>
        <w:jc w:val="center"/>
        <w:rPr>
          <w:b/>
          <w:color w:val="auto"/>
        </w:rPr>
      </w:pPr>
      <w:r w:rsidRPr="000B389D">
        <w:rPr>
          <w:b/>
          <w:color w:val="auto"/>
        </w:rPr>
        <w:t>2. §</w:t>
      </w:r>
    </w:p>
    <w:p w:rsidR="00E000D0" w:rsidRPr="000B389D" w:rsidRDefault="00E000D0" w:rsidP="00E000D0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>A vadgazdálkodásért felelős miniszter az 1-6. mellékletek, továbbá az azok tervezéséhez felhasznált vadgazdálkodási alapadatok, az azokat bemutató grafikonok és térképek, valamint azok szöveges értékelésének egységes szerkezetben történő megjelenését a rendelet hatályba lépését követő 60 napon belül az Országos Vadgazdálkodási Adattár honlapján biztosítja.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26332A">
      <w:pPr>
        <w:pStyle w:val="NormlWeb"/>
        <w:spacing w:before="0" w:beforeAutospacing="0" w:after="120" w:afterAutospacing="0"/>
        <w:ind w:firstLine="142"/>
        <w:jc w:val="center"/>
        <w:rPr>
          <w:color w:val="auto"/>
        </w:rPr>
      </w:pPr>
      <w:r w:rsidRPr="000B389D">
        <w:rPr>
          <w:b/>
          <w:color w:val="auto"/>
        </w:rPr>
        <w:t>3. §</w:t>
      </w:r>
    </w:p>
    <w:p w:rsidR="00E000D0" w:rsidRPr="000B389D" w:rsidRDefault="00E000D0" w:rsidP="001D1194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>Ez a rendelet a kihirdetését követő napon lép hatályba.</w:t>
      </w:r>
    </w:p>
    <w:p w:rsidR="00E000D0" w:rsidRPr="000B389D" w:rsidRDefault="00E000D0" w:rsidP="00E000D0"/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1.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center"/>
        <w:rPr>
          <w:b/>
          <w:bCs/>
        </w:rPr>
      </w:pPr>
      <w:r w:rsidRPr="000B389D">
        <w:rPr>
          <w:b/>
          <w:bCs/>
        </w:rPr>
        <w:t>A vad élőhelyének általános jellemzése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1. A 201. számú </w:t>
      </w:r>
      <w:r w:rsidRPr="000B389D">
        <w:t>Börzsöny-gödöllői</w:t>
      </w:r>
      <w:r w:rsidRPr="000B389D">
        <w:rPr>
          <w:rFonts w:eastAsia="Century Schoolbook"/>
        </w:rPr>
        <w:t xml:space="preserve"> vadgazdálkodási tájegység </w:t>
      </w:r>
      <w:r w:rsidRPr="000B389D">
        <w:t>területének mintegy 91%-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felét (51,2%) borítják szántó és gyepterületek, az erdő aránya 36,3%. A vadgazdálkodási tájegység megyék közötti megoszlása: Nógrád: </w:t>
      </w:r>
      <w:r w:rsidRPr="000B389D">
        <w:rPr>
          <w:bCs/>
        </w:rPr>
        <w:t xml:space="preserve">94.460 ha </w:t>
      </w:r>
      <w:r w:rsidRPr="000B389D">
        <w:t xml:space="preserve">(41,1%); Pest: </w:t>
      </w:r>
      <w:r w:rsidRPr="000B389D">
        <w:rPr>
          <w:bCs/>
        </w:rPr>
        <w:t xml:space="preserve">135.258 ha </w:t>
      </w:r>
      <w:r w:rsidRPr="000B389D">
        <w:t>(58.9%).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2. A 202. számú </w:t>
      </w:r>
      <w:r w:rsidRPr="000B389D">
        <w:t>Nógrád-cserháti</w:t>
      </w:r>
      <w:r w:rsidRPr="000B389D">
        <w:rPr>
          <w:rFonts w:eastAsia="Century Schoolbook"/>
        </w:rPr>
        <w:t xml:space="preserve"> vadgazdálkodási tájegység </w:t>
      </w:r>
      <w:r w:rsidRPr="000B389D">
        <w:t>területének mintegy 94%-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közel felét (48,3%) borítják szántó és gyepterületek, az erdő aránya 44,9%. A vadgazdálkodási tájegység megyék közötti megoszlása: Heves: </w:t>
      </w:r>
      <w:r w:rsidRPr="000B389D">
        <w:rPr>
          <w:bCs/>
        </w:rPr>
        <w:t xml:space="preserve">2.110 ha </w:t>
      </w:r>
      <w:r w:rsidRPr="000B389D">
        <w:t xml:space="preserve">(1,4%) Nógrád: </w:t>
      </w:r>
      <w:r w:rsidRPr="000B389D">
        <w:rPr>
          <w:bCs/>
        </w:rPr>
        <w:t xml:space="preserve">146.769 ha </w:t>
      </w:r>
      <w:r w:rsidRPr="000B389D">
        <w:t>(98,6%)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3. A 203. számú </w:t>
      </w:r>
      <w:r w:rsidRPr="000B389D">
        <w:t>Bükki</w:t>
      </w:r>
      <w:r w:rsidRPr="000B389D">
        <w:rPr>
          <w:rFonts w:eastAsia="Century Schoolbook"/>
        </w:rPr>
        <w:t xml:space="preserve"> vadgazdálkodási tájegység </w:t>
      </w:r>
      <w:r w:rsidRPr="000B389D">
        <w:t>területének mintegy 93%-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közel felét (48,0%) borítja erdő, a szántó és gyepterületek aránya 38,9%, melyeken felül 5,1% a szőlők aránya. A vadgazdálkodási tájegység megyék közötti megoszlása: Borsod-Abaúj-Zemplén: </w:t>
      </w:r>
      <w:r w:rsidRPr="000B389D">
        <w:rPr>
          <w:bCs/>
        </w:rPr>
        <w:t xml:space="preserve">149.346 ha </w:t>
      </w:r>
      <w:r w:rsidRPr="000B389D">
        <w:t xml:space="preserve">(39,2%), Heves: </w:t>
      </w:r>
      <w:r w:rsidRPr="000B389D">
        <w:rPr>
          <w:bCs/>
        </w:rPr>
        <w:t xml:space="preserve">218.162 ha </w:t>
      </w:r>
      <w:r w:rsidRPr="000B389D">
        <w:t xml:space="preserve">(57,3%), Nógrád: </w:t>
      </w:r>
      <w:r w:rsidRPr="000B389D">
        <w:rPr>
          <w:bCs/>
        </w:rPr>
        <w:t xml:space="preserve">13.198 ha </w:t>
      </w:r>
      <w:r w:rsidRPr="000B389D">
        <w:t>(3,5%)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4. A 204. számú </w:t>
      </w:r>
      <w:r w:rsidRPr="000B389D">
        <w:t>Cserehát-aggteleki</w:t>
      </w:r>
      <w:r w:rsidRPr="000B389D">
        <w:rPr>
          <w:rFonts w:eastAsia="Century Schoolbook"/>
        </w:rPr>
        <w:t xml:space="preserve"> vadgazdálkodási tájegység </w:t>
      </w:r>
      <w:r w:rsidRPr="000B389D">
        <w:t>területének közel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felét (53,6%) borítják szántó és gyepterületek, az erdő aránya 40,9%. A vadgazdálkodási tájegység megyék közötti megoszlása: Borsod-Abaúj-Zemplén: </w:t>
      </w:r>
      <w:r w:rsidRPr="000B389D">
        <w:rPr>
          <w:bCs/>
        </w:rPr>
        <w:t xml:space="preserve">177.352 ha </w:t>
      </w:r>
      <w:r w:rsidRPr="000B389D">
        <w:t>(100,0%).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5. A 205. számú </w:t>
      </w:r>
      <w:r w:rsidRPr="000B389D">
        <w:t>Bükkalja-taktaközi</w:t>
      </w:r>
      <w:r w:rsidRPr="000B389D">
        <w:rPr>
          <w:rFonts w:eastAsia="Century Schoolbook"/>
        </w:rPr>
        <w:t xml:space="preserve"> vadgazdálkodási tájegység </w:t>
      </w:r>
      <w:r w:rsidRPr="000B389D">
        <w:t>területének mintegy 92%-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 a szántó és gyepterületek aránya 81,2%, az erdő aránya 6,3%. A vadgazdálkodási tájegység megyék közötti megoszlása: Borsod-Abaúj-Zemplén: </w:t>
      </w:r>
      <w:r w:rsidRPr="000B389D">
        <w:rPr>
          <w:bCs/>
        </w:rPr>
        <w:t xml:space="preserve">206.959 ha </w:t>
      </w:r>
      <w:r w:rsidRPr="000B389D">
        <w:t xml:space="preserve">(98,5%), Hajdú-Bihar: </w:t>
      </w:r>
      <w:r w:rsidRPr="000B389D">
        <w:rPr>
          <w:bCs/>
        </w:rPr>
        <w:t xml:space="preserve">205 ha </w:t>
      </w:r>
      <w:r w:rsidRPr="000B389D">
        <w:t xml:space="preserve">(0,1%), Szabolcs-Szatmár-Bereg: </w:t>
      </w:r>
      <w:r w:rsidRPr="000B389D">
        <w:rPr>
          <w:bCs/>
        </w:rPr>
        <w:t xml:space="preserve">3.018 ha </w:t>
      </w:r>
      <w:r w:rsidRPr="000B389D">
        <w:t>(1,4%)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6. A 206. számú </w:t>
      </w:r>
      <w:r w:rsidRPr="000B389D">
        <w:t>Zemplén-bodrogközi</w:t>
      </w:r>
      <w:r w:rsidRPr="000B389D">
        <w:rPr>
          <w:rFonts w:eastAsia="Century Schoolbook"/>
        </w:rPr>
        <w:t xml:space="preserve"> vadgazdálkodási tájegység </w:t>
      </w:r>
      <w:r w:rsidRPr="000B389D">
        <w:t>területének mintegy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felét (50,1%) borítják szántó és gyepterületek, az erdő aránya 38,8%. A vadgazdálkodási tájegység megyék közötti megoszlása: Borsod-Abaúj-Zemplén: </w:t>
      </w:r>
      <w:r w:rsidRPr="000B389D">
        <w:rPr>
          <w:bCs/>
        </w:rPr>
        <w:t xml:space="preserve">178.589 ha </w:t>
      </w:r>
      <w:r w:rsidRPr="000B389D">
        <w:t xml:space="preserve">(99,5%), Szabolcs-Szatmár-Bereg: </w:t>
      </w:r>
      <w:r w:rsidRPr="000B389D">
        <w:rPr>
          <w:bCs/>
        </w:rPr>
        <w:t xml:space="preserve">864 ha </w:t>
      </w:r>
      <w:r w:rsidRPr="000B389D">
        <w:t>(0,5%).</w:t>
      </w:r>
    </w:p>
    <w:p w:rsidR="00E000D0" w:rsidRPr="000B389D" w:rsidRDefault="00E000D0" w:rsidP="00E000D0"/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2.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u w:val="single"/>
        </w:rPr>
      </w:pPr>
    </w:p>
    <w:p w:rsidR="00E000D0" w:rsidRPr="000B389D" w:rsidRDefault="00E000D0" w:rsidP="00E000D0">
      <w:pPr>
        <w:jc w:val="center"/>
        <w:rPr>
          <w:b/>
          <w:bCs/>
        </w:rPr>
      </w:pPr>
      <w:r w:rsidRPr="000B389D">
        <w:rPr>
          <w:b/>
        </w:rPr>
        <w:t>A</w:t>
      </w:r>
      <w:r w:rsidRPr="000B389D">
        <w:rPr>
          <w:b/>
          <w:bCs/>
        </w:rPr>
        <w:t>z egyes vadfajok állományának leírása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22"/>
        </w:numPr>
        <w:contextualSpacing/>
        <w:jc w:val="both"/>
        <w:rPr>
          <w:b/>
        </w:rPr>
      </w:pPr>
      <w:r w:rsidRPr="000B389D">
        <w:rPr>
          <w:b/>
        </w:rPr>
        <w:t>Gímszarvas</w:t>
      </w:r>
    </w:p>
    <w:p w:rsidR="00E000D0" w:rsidRPr="000B389D" w:rsidRDefault="00E000D0" w:rsidP="00E000D0">
      <w:pPr>
        <w:pStyle w:val="Listaszerbekezds"/>
        <w:numPr>
          <w:ilvl w:val="1"/>
          <w:numId w:val="22"/>
        </w:numPr>
        <w:contextualSpacing/>
        <w:jc w:val="both"/>
      </w:pPr>
      <w:r w:rsidRPr="000B389D">
        <w:rPr>
          <w:rFonts w:eastAsia="Century Schoolbook"/>
        </w:rPr>
        <w:t xml:space="preserve">A 201. számú </w:t>
      </w:r>
      <w:r w:rsidRPr="000B389D">
        <w:t>Börzsöny-gödöllői</w:t>
      </w:r>
      <w:r w:rsidRPr="000B389D">
        <w:rPr>
          <w:rFonts w:eastAsia="Century Schoolbook"/>
        </w:rPr>
        <w:t xml:space="preserve"> vadgazdálkodási tájegységben a gímszarvas állomány mind mennyiségét, mind pedig gazdasági vonatkozásait tekintve</w:t>
      </w:r>
      <w:r w:rsidRPr="000B389D">
        <w:rPr>
          <w:rFonts w:eastAsia="Century Schoolbook"/>
          <w:bCs/>
        </w:rPr>
        <w:t xml:space="preserve"> jelentős</w:t>
      </w:r>
      <w:r w:rsidRPr="000B389D">
        <w:rPr>
          <w:rFonts w:eastAsia="Century Schoolbook"/>
        </w:rPr>
        <w:t xml:space="preserve">. A jelentett létszámok és a teríték alapján az átlag feletti negyedben helyezkedik el. </w:t>
      </w:r>
      <w:r w:rsidRPr="000B389D">
        <w:t xml:space="preserve">A gímszarvas a tájegység teljes területén jelen van. </w:t>
      </w:r>
      <w:r w:rsidRPr="000B389D">
        <w:rPr>
          <w:rFonts w:eastAsia="Century Schoolbook"/>
        </w:rPr>
        <w:t>Az állomány minősége a trófeabírálati adatok alapján a vadgazdálkodási tájegységek között az alsó harmadban helyezkedik el. Az érmes trófeák aránya 1998 és 2014 közötti időszakban átlagosan 20,4%. Az állomány minősége országos viszonylatban gyenge.</w:t>
      </w:r>
    </w:p>
    <w:p w:rsidR="00E000D0" w:rsidRPr="000B389D" w:rsidRDefault="00E000D0" w:rsidP="00E000D0">
      <w:pPr>
        <w:pStyle w:val="Listaszerbekezds"/>
        <w:numPr>
          <w:ilvl w:val="1"/>
          <w:numId w:val="22"/>
        </w:numPr>
        <w:contextualSpacing/>
        <w:jc w:val="both"/>
      </w:pPr>
      <w:r w:rsidRPr="000B389D">
        <w:rPr>
          <w:rFonts w:eastAsia="Century Schoolbook"/>
        </w:rPr>
        <w:t xml:space="preserve">A 202. számú Nógrád-cserháti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mind mennyiségét, mind pedig gazdasági vonatkozásait tekintve</w:t>
      </w:r>
      <w:r w:rsidRPr="000B389D">
        <w:rPr>
          <w:rFonts w:eastAsia="Century Schoolbook"/>
          <w:bCs/>
        </w:rPr>
        <w:t xml:space="preserve"> jelentős</w:t>
      </w:r>
      <w:r w:rsidRPr="000B389D">
        <w:rPr>
          <w:rFonts w:eastAsia="Century Schoolbook"/>
        </w:rPr>
        <w:t xml:space="preserve">. A jelentett létszámok és a teríték alapján az átlag feletti negyedben helyezkedik el. </w:t>
      </w:r>
      <w:r w:rsidRPr="000B389D">
        <w:t xml:space="preserve">A gímszarvas a tájegység teljes területén jelen van. </w:t>
      </w:r>
      <w:r w:rsidRPr="000B389D">
        <w:rPr>
          <w:rFonts w:eastAsia="Century Schoolbook"/>
        </w:rPr>
        <w:t>Az állomány minősége a trófeabírálati adatok alapján a vadgazdálkodási tájegységek között az alsó harmadban helyezkedik el. A középkorú és idős bikák a bronz, ezüst és arany érmes minősítést is képesek elérni, és az érmes trófeák aránya 1998 és 2014 közötti időszakban átlagosan 24%. Az állomány minősége országos viszonylatban közepes.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2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203. számú Bükki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mind mennyiségét, mind pedig gazdasági vonatkozásait tekintve</w:t>
      </w:r>
      <w:r w:rsidRPr="000B389D">
        <w:rPr>
          <w:rFonts w:eastAsia="Century Schoolbook"/>
          <w:bCs/>
        </w:rPr>
        <w:t xml:space="preserve"> jelentős</w:t>
      </w:r>
      <w:r w:rsidRPr="000B389D">
        <w:rPr>
          <w:rFonts w:eastAsia="Century Schoolbook"/>
        </w:rPr>
        <w:t xml:space="preserve">. A jelentett létszámok és a teríték alapján az átlag feletti negyedben helyezkedik el. </w:t>
      </w:r>
      <w:r w:rsidRPr="000B389D">
        <w:t xml:space="preserve">A gímszarvas a tájegység teljes területén jelen van.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harmadban helyezkedik el. Az érmes trófeák aránya 1998 és 2014 közötti időszakban átlagosan csak 14,2%. Az állomány minősége országos viszonylatban gyenge.</w:t>
      </w:r>
    </w:p>
    <w:p w:rsidR="00E000D0" w:rsidRPr="000B389D" w:rsidRDefault="00E000D0" w:rsidP="00E000D0">
      <w:pPr>
        <w:pStyle w:val="Listaszerbekezds"/>
        <w:numPr>
          <w:ilvl w:val="1"/>
          <w:numId w:val="22"/>
        </w:numPr>
        <w:contextualSpacing/>
        <w:jc w:val="both"/>
      </w:pPr>
      <w:r w:rsidRPr="000B389D">
        <w:rPr>
          <w:rFonts w:eastAsia="Century Schoolbook"/>
        </w:rPr>
        <w:t xml:space="preserve">A 204. számú Cserehát-aggteleki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és gazdasági vonatkozásait is tekintve</w:t>
      </w:r>
      <w:r w:rsidRPr="000B389D">
        <w:rPr>
          <w:rFonts w:eastAsia="Century Schoolbook"/>
          <w:bCs/>
        </w:rPr>
        <w:t xml:space="preserve"> jelentős</w:t>
      </w:r>
      <w:r w:rsidRPr="000B389D">
        <w:rPr>
          <w:rFonts w:eastAsia="Century Schoolbook"/>
        </w:rPr>
        <w:t xml:space="preserve">. A jelentett létszámok és a teríték alapján az átlag feletti negyedben helyezkedik el. </w:t>
      </w:r>
      <w:r w:rsidRPr="000B389D">
        <w:t xml:space="preserve">A gímszarvas a tájegység teljes területén jelen van.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középső harmadban helyezkedik el. Az érmes trófeák aránya 1998 és 2014 közötti időszakban átlagosan 22,1%. Az állomány minősége országos viszonylatban közepes.</w:t>
      </w:r>
    </w:p>
    <w:p w:rsidR="00E000D0" w:rsidRPr="000B389D" w:rsidRDefault="00E000D0" w:rsidP="00E000D0">
      <w:pPr>
        <w:pStyle w:val="Listaszerbekezds"/>
        <w:numPr>
          <w:ilvl w:val="1"/>
          <w:numId w:val="22"/>
        </w:numPr>
        <w:contextualSpacing/>
        <w:jc w:val="both"/>
      </w:pPr>
      <w:r w:rsidRPr="000B389D">
        <w:rPr>
          <w:rFonts w:eastAsia="Century Schoolbook"/>
        </w:rPr>
        <w:t xml:space="preserve">A 205. számú </w:t>
      </w:r>
      <w:r w:rsidRPr="000B389D">
        <w:t>Bükkalja-taktaközi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állomány mennyiségét tekintve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. A jelentett létszámok és a teríték alapján az átlag alatti negyedben helyezkedik el. A gímszarvas megjelenése </w:t>
      </w:r>
      <w:r w:rsidRPr="000B389D">
        <w:t xml:space="preserve">a tájegység főként északi, illetve dél-nyugati részein tapasztalható. </w:t>
      </w:r>
      <w:r w:rsidRPr="000B389D">
        <w:rPr>
          <w:rFonts w:eastAsia="Century Schoolbook"/>
        </w:rPr>
        <w:t>A faj tájegységben történő terjeszkedése erősen kérdéses megalapozottságú.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harmadban helyezkedik el. Országos viszonylatban az állomány minősége gyenge.</w:t>
      </w:r>
    </w:p>
    <w:p w:rsidR="00E000D0" w:rsidRPr="000B389D" w:rsidRDefault="00E000D0" w:rsidP="00E000D0">
      <w:pPr>
        <w:pStyle w:val="Listaszerbekezds"/>
        <w:numPr>
          <w:ilvl w:val="1"/>
          <w:numId w:val="22"/>
        </w:numPr>
        <w:contextualSpacing/>
        <w:jc w:val="both"/>
      </w:pPr>
      <w:r w:rsidRPr="000B389D">
        <w:rPr>
          <w:rFonts w:eastAsia="Century Schoolbook"/>
        </w:rPr>
        <w:t>A 206. számú Zemplén-bodrogközi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állomány mennyiségét és gazdasági vonatkozásait tekintve</w:t>
      </w:r>
      <w:r w:rsidRPr="000B389D">
        <w:rPr>
          <w:rFonts w:eastAsia="Century Schoolbook"/>
          <w:bCs/>
        </w:rPr>
        <w:t xml:space="preserve"> jelentős</w:t>
      </w:r>
      <w:r w:rsidRPr="000B389D">
        <w:rPr>
          <w:rFonts w:eastAsia="Century Schoolbook"/>
        </w:rPr>
        <w:t xml:space="preserve">. A jelentett létszámok alapján az átlag feletti negyedben, a teríték alapján pedig az átlag alatti negyedben helyezkedik el. </w:t>
      </w:r>
      <w:r w:rsidRPr="000B389D">
        <w:t xml:space="preserve">A gímszarvas a tájegység területének mintegy 90%-án jelen van.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középső harmadban (20/52) helyezkedik el. Az érmes trófeák aránya 1998 és 2014 közötti időszakban átlagosan 27,1%. Az állomány minősége országos viszonylatban közepes.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Dámszarvas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201. számú </w:t>
      </w:r>
      <w:r w:rsidRPr="000B389D">
        <w:rPr>
          <w:bCs/>
        </w:rPr>
        <w:t xml:space="preserve">Börzsöny-gödöllői vadgazdálkodási tájegység </w:t>
      </w:r>
      <w:r w:rsidRPr="000B389D">
        <w:t xml:space="preserve">területén a dámszarvas jelentett létszáma 1998-2014 között először csökkent, majd erősen növekedett. A teríték nőtt. A dámszarvas jelentett állományának kezdetben 15-20%-a volt szabad területei ez az utolsó években 30% fölé emelkedett. A dámszarvas a tájegység dél-keleti részén fokozatosan egyre több vadgazdálkodási egység területén jelent meg. A dámszarvas megduplázta elterjedési területét, ami az alul-hasznosítással magyarázható. </w:t>
      </w:r>
      <w:r w:rsidRPr="000B389D">
        <w:rPr>
          <w:rFonts w:eastAsia="Century Schoolbook"/>
        </w:rPr>
        <w:t xml:space="preserve">A vadgazdálkodási tájegység a jelentett létszámok és a teríték alapján az </w:t>
      </w:r>
      <w:r w:rsidRPr="000B389D">
        <w:rPr>
          <w:rFonts w:eastAsia="Century Schoolbook"/>
          <w:bCs/>
        </w:rPr>
        <w:t>átlag alatti negyedbe</w:t>
      </w:r>
      <w:r w:rsidRPr="000B389D">
        <w:rPr>
          <w:rFonts w:eastAsia="Century Schoolbook"/>
        </w:rPr>
        <w:t xml:space="preserve"> tartozik a tájegységek rangsorában. A dámszarvasnak a vadgazdálkodási tájegység területén </w:t>
      </w:r>
      <w:r w:rsidRPr="000B389D">
        <w:rPr>
          <w:rFonts w:eastAsia="Century Schoolbook"/>
          <w:bCs/>
        </w:rPr>
        <w:t>kis jelentősége</w:t>
      </w:r>
      <w:r w:rsidRPr="000B389D">
        <w:rPr>
          <w:rFonts w:eastAsia="Century Schoolbook"/>
        </w:rPr>
        <w:t xml:space="preserve"> van. Az érmes trófeák zömében a kerti állományokból kerülnek ki. Az érmes arány és az érmesek összetétele sem mutat értékelhető trendet.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202. számú Nógrád-Cserehát vadgazdálkodási tájegység </w:t>
      </w:r>
      <w:r w:rsidRPr="000B389D">
        <w:t xml:space="preserve">területén a dámszarvas jelentett létszáma 1998-2014 között először csökkent, majd erősen növekedett, a teríték hasonlóan alakult, de erősebben nőtt. A dámszarvas jelentett állományának 80-90%-a volt szabad területen. Az állomány a Bükki vadgazdálkodási tájegységgel határos. </w:t>
      </w:r>
      <w:r w:rsidRPr="000B389D">
        <w:rPr>
          <w:rFonts w:eastAsia="Century Schoolbook"/>
        </w:rPr>
        <w:t xml:space="preserve">A vadgazdálkodási tájegység a jelentett létszámok és a teríték alapján is az </w:t>
      </w:r>
      <w:r w:rsidRPr="000B389D">
        <w:rPr>
          <w:rFonts w:eastAsia="Century Schoolbook"/>
          <w:bCs/>
        </w:rPr>
        <w:t>átlag feletti negyedbe</w:t>
      </w:r>
      <w:r w:rsidRPr="000B389D">
        <w:rPr>
          <w:rFonts w:eastAsia="Century Schoolbook"/>
        </w:rPr>
        <w:t xml:space="preserve"> tartozik a tájegységek rangsorában.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az </w:t>
      </w:r>
      <w:r w:rsidRPr="000B389D">
        <w:rPr>
          <w:rFonts w:eastAsia="Century Schoolbook"/>
          <w:bCs/>
        </w:rPr>
        <w:t xml:space="preserve">alsó harmadba </w:t>
      </w:r>
      <w:r w:rsidRPr="000B389D">
        <w:rPr>
          <w:rFonts w:eastAsia="Century Schoolbook"/>
        </w:rPr>
        <w:t xml:space="preserve">tartozik. A dámszarvasnak a vadgazdálkodási tájegység területén </w:t>
      </w:r>
      <w:r w:rsidRPr="000B389D">
        <w:rPr>
          <w:rFonts w:eastAsia="Century Schoolbook"/>
          <w:bCs/>
        </w:rPr>
        <w:t>növekvő jelentősége</w:t>
      </w:r>
      <w:r w:rsidRPr="000B389D">
        <w:rPr>
          <w:rFonts w:eastAsia="Century Schoolbook"/>
        </w:rPr>
        <w:t xml:space="preserve"> van. </w:t>
      </w:r>
      <w:r w:rsidRPr="000B389D">
        <w:t>Az érmes trófeák részben kerti állományokból kerülnek ki, ezért a szabad területi állományra nézve korlátozottan használhatók az adatok. Az állomány minősége</w:t>
      </w:r>
      <w:r w:rsidRPr="000B389D">
        <w:rPr>
          <w:rFonts w:eastAsia="Century Schoolbook"/>
        </w:rPr>
        <w:t xml:space="preserve"> </w:t>
      </w:r>
      <w:r w:rsidRPr="000B389D">
        <w:rPr>
          <w:rFonts w:eastAsia="Century Schoolbook"/>
          <w:bCs/>
        </w:rPr>
        <w:t>közepes</w:t>
      </w:r>
      <w:r w:rsidRPr="000B389D">
        <w:rPr>
          <w:rFonts w:eastAsia="Century Schoolbook"/>
        </w:rPr>
        <w:t>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203. számú </w:t>
      </w:r>
      <w:r w:rsidRPr="000B389D">
        <w:t>Bükki</w:t>
      </w:r>
      <w:r w:rsidRPr="000B389D">
        <w:rPr>
          <w:bCs/>
        </w:rPr>
        <w:t xml:space="preserve"> vadgazdálkodási tájegység </w:t>
      </w:r>
      <w:r w:rsidRPr="000B389D">
        <w:t xml:space="preserve">területén a dámszarvas jelentett létszáma 1998-2014 között növekedett. A teríték erősebben nőtt. A dámszarvas jelentett állományának 60-70%-a volt szabad területen. </w:t>
      </w:r>
      <w:r w:rsidRPr="000B389D">
        <w:rPr>
          <w:rFonts w:eastAsia="Century Schoolbook"/>
        </w:rPr>
        <w:t xml:space="preserve">A dámszarvas populáció területi elterjedése enyhén nőtt. Az állomány a Nógrád-cserháti vadgazdálkodási tájegységgel határos részen található. A vadgazdálkodási tájegység a jelentett létszámok és a teríték alapján is az </w:t>
      </w:r>
      <w:r w:rsidRPr="000B389D">
        <w:rPr>
          <w:rFonts w:eastAsia="Century Schoolbook"/>
          <w:bCs/>
        </w:rPr>
        <w:t>átlag alatti negyedbe</w:t>
      </w:r>
      <w:r w:rsidRPr="000B389D">
        <w:rPr>
          <w:rFonts w:eastAsia="Century Schoolbook"/>
        </w:rPr>
        <w:t xml:space="preserve"> tartozik a tájegységek rangsorában. A dámszarvasnak a vadgazdálkodási tájegység területén </w:t>
      </w:r>
      <w:r w:rsidRPr="000B389D">
        <w:rPr>
          <w:rFonts w:eastAsia="Century Schoolbook"/>
          <w:bCs/>
        </w:rPr>
        <w:t>kis jelentősége</w:t>
      </w:r>
      <w:r w:rsidRPr="000B389D">
        <w:rPr>
          <w:rFonts w:eastAsia="Century Schoolbook"/>
        </w:rPr>
        <w:t xml:space="preserve"> van. Az agancsok összességében és az érmes lapátok is, alkalomszerűen kerültek bemutatásra és a trófeák száma nem elég az értékeléshez.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204. számú Cserehát-aggteleki vadgazdálkodási tájegység </w:t>
      </w:r>
      <w:r w:rsidRPr="000B389D">
        <w:rPr>
          <w:rFonts w:eastAsia="Century Schoolbook"/>
        </w:rPr>
        <w:t xml:space="preserve">a jelentett létszámok és a teríték alapján is az </w:t>
      </w:r>
      <w:r w:rsidRPr="000B389D">
        <w:rPr>
          <w:rFonts w:eastAsia="Century Schoolbook"/>
          <w:bCs/>
        </w:rPr>
        <w:t>alsó negyedbe</w:t>
      </w:r>
      <w:r w:rsidRPr="000B389D">
        <w:rPr>
          <w:rFonts w:eastAsia="Century Schoolbook"/>
        </w:rPr>
        <w:t xml:space="preserve"> tartozik a tájegységek rangsorában. A dámszarvasnak a vadgazdálkodási tájegység területén </w:t>
      </w:r>
      <w:r w:rsidRPr="000B389D">
        <w:rPr>
          <w:rFonts w:eastAsia="Century Schoolbook"/>
          <w:bCs/>
        </w:rPr>
        <w:t>kis jelentősége</w:t>
      </w:r>
      <w:r w:rsidRPr="000B389D">
        <w:rPr>
          <w:rFonts w:eastAsia="Century Schoolbook"/>
        </w:rPr>
        <w:t xml:space="preserve"> van.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205. számú Bükkalja-taktaközi vadgazdálkodási tájegység </w:t>
      </w:r>
      <w:r w:rsidRPr="000B389D">
        <w:t xml:space="preserve">területén a dámszarvas jelentett létszáma 1998-2014 között először csökkent, majd erősen növekedett. A teríték emelkedett, de nincs arányban az állomány változásával. </w:t>
      </w:r>
      <w:r w:rsidRPr="000B389D">
        <w:rPr>
          <w:rFonts w:eastAsia="Century Schoolbook"/>
        </w:rPr>
        <w:t xml:space="preserve">A dámszarvas elterjedése nőtt. A vadgazdálkodási tájegység a jelentett létszámok és a teríték alapján is az </w:t>
      </w:r>
      <w:r w:rsidRPr="000B389D">
        <w:rPr>
          <w:rFonts w:eastAsia="Century Schoolbook"/>
          <w:bCs/>
        </w:rPr>
        <w:t>átlag alatti negyedbe</w:t>
      </w:r>
      <w:r w:rsidRPr="000B389D">
        <w:rPr>
          <w:rFonts w:eastAsia="Century Schoolbook"/>
        </w:rPr>
        <w:t xml:space="preserve"> tartozik a tájegységek rangsorában. A dámszarvasnak a vadgazdálkodási tájegység területén </w:t>
      </w:r>
      <w:r w:rsidRPr="000B389D">
        <w:rPr>
          <w:rFonts w:eastAsia="Century Schoolbook"/>
          <w:bCs/>
        </w:rPr>
        <w:t>kis jelentősége</w:t>
      </w:r>
      <w:r w:rsidRPr="000B389D">
        <w:rPr>
          <w:rFonts w:eastAsia="Century Schoolbook"/>
        </w:rPr>
        <w:t xml:space="preserve"> van.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dámszarvast a 206. számú </w:t>
      </w:r>
      <w:r w:rsidRPr="000B389D">
        <w:rPr>
          <w:bCs/>
        </w:rPr>
        <w:t xml:space="preserve">Zemplén-bodrogközi vadgazdálkodási tájegység </w:t>
      </w:r>
      <w:r w:rsidRPr="000B389D">
        <w:t xml:space="preserve">területén 2001 óta jelentik zárt téren. Szabad területen 2010 óta 3-7 példány közötti dámszarvast jelentettek. </w:t>
      </w:r>
      <w:r w:rsidRPr="000B389D">
        <w:rPr>
          <w:rFonts w:eastAsia="Century Schoolbook"/>
        </w:rPr>
        <w:t xml:space="preserve">Előfordulása 1-2 vadgazdálkodót érint. A vadgazdálkodási tájegység a jelentett létszámok és a teríték alapján is az alsó negyedbe tartozik a tájegységek rangsorában. A dámszarvasnak a vadgazdálkodási tájegység területén </w:t>
      </w:r>
      <w:r w:rsidRPr="000B389D">
        <w:rPr>
          <w:rFonts w:eastAsia="Century Schoolbook"/>
          <w:bCs/>
        </w:rPr>
        <w:t>nincs jelentősége</w:t>
      </w:r>
      <w:r w:rsidRPr="000B389D">
        <w:rPr>
          <w:rFonts w:eastAsia="Century Schoolbook"/>
        </w:rPr>
        <w:t>.</w:t>
      </w:r>
    </w:p>
    <w:p w:rsidR="00E000D0" w:rsidRPr="000B389D" w:rsidRDefault="00E000D0" w:rsidP="00E000D0">
      <w:pPr>
        <w:widowControl w:val="0"/>
        <w:tabs>
          <w:tab w:val="left" w:pos="426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  <w:rPr>
          <w:rFonts w:eastAsia="Century Schoolbook"/>
        </w:rPr>
      </w:pPr>
    </w:p>
    <w:p w:rsidR="00E000D0" w:rsidRPr="000B389D" w:rsidRDefault="00E000D0" w:rsidP="00E000D0"/>
    <w:p w:rsidR="00E000D0" w:rsidRPr="000B389D" w:rsidRDefault="00E000D0" w:rsidP="00E000D0">
      <w:pPr>
        <w:pStyle w:val="Listaszerbekezds"/>
        <w:widowControl w:val="0"/>
        <w:numPr>
          <w:ilvl w:val="0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lastRenderedPageBreak/>
        <w:t>Őz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őz a 201. számú </w:t>
      </w:r>
      <w:r w:rsidRPr="000B389D">
        <w:rPr>
          <w:rFonts w:eastAsia="Century Schoolbook"/>
          <w:bCs/>
        </w:rPr>
        <w:t xml:space="preserve">Börzsöny-gödöllői </w:t>
      </w:r>
      <w:r w:rsidRPr="000B389D">
        <w:rPr>
          <w:rFonts w:eastAsia="Century Schoolbook"/>
        </w:rPr>
        <w:t xml:space="preserve">vadgazdálkodási tájegységben a mennyiségi viszonyokat nézve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 nagyvad. A vadgazdálkodási tájegység a jelentett létszámok alapján az alsó negyedben, a terítéket tekintve az átlag alatti negyedben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található. Az agancsok minősége a </w:t>
      </w:r>
      <w:r w:rsidRPr="000B389D">
        <w:rPr>
          <w:rFonts w:eastAsia="Century Schoolbook"/>
          <w:bCs/>
        </w:rPr>
        <w:t>Börzsöny-gödöllői</w:t>
      </w:r>
      <w:r w:rsidRPr="000B389D">
        <w:rPr>
          <w:rFonts w:eastAsia="Century Schoolbook"/>
        </w:rPr>
        <w:t xml:space="preserve"> vadgazdálkodási tájegységben </w:t>
      </w:r>
      <w:r w:rsidRPr="000B389D">
        <w:rPr>
          <w:rFonts w:eastAsia="Century Schoolbook"/>
          <w:bCs/>
        </w:rPr>
        <w:t>gyenge</w:t>
      </w:r>
      <w:r w:rsidRPr="000B389D">
        <w:rPr>
          <w:rFonts w:eastAsia="Century Schoolbook"/>
        </w:rPr>
        <w:t>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alatti negyedben helyezkedik el, az agancsok érmes aránya alacsony (&lt;5%).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őz a 202. számú </w:t>
      </w:r>
      <w:r w:rsidRPr="000B389D">
        <w:rPr>
          <w:rFonts w:eastAsia="Century Schoolbook"/>
          <w:bCs/>
        </w:rPr>
        <w:t xml:space="preserve">Nógrád-cserháti </w:t>
      </w:r>
      <w:r w:rsidRPr="000B389D">
        <w:rPr>
          <w:rFonts w:eastAsia="Century Schoolbook"/>
        </w:rPr>
        <w:t xml:space="preserve">vadgazdálkodási tájegységben a mennyiségi viszonyokat nézve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 nagyvad. A vadgazdálkodási tájegység a jelentett létszámok és a teríték alapján is az alsó negyedben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található. Az őzagancsok minősége a </w:t>
      </w:r>
      <w:r w:rsidRPr="000B389D">
        <w:rPr>
          <w:rFonts w:eastAsia="Century Schoolbook"/>
          <w:bCs/>
        </w:rPr>
        <w:t>Nógrád-cserháti</w:t>
      </w:r>
      <w:r w:rsidRPr="000B389D">
        <w:rPr>
          <w:rFonts w:eastAsia="Century Schoolbook"/>
        </w:rPr>
        <w:t xml:space="preserve"> vadgazdálkodási tájegységben </w:t>
      </w:r>
      <w:r w:rsidRPr="000B389D">
        <w:rPr>
          <w:rFonts w:eastAsia="Century Schoolbook"/>
          <w:bCs/>
        </w:rPr>
        <w:t>gyenge</w:t>
      </w:r>
      <w:r w:rsidRPr="000B389D">
        <w:rPr>
          <w:rFonts w:eastAsia="Century Schoolbook"/>
        </w:rPr>
        <w:t>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alatti negyedben helyezkedik el, az agancsok érmes aránya rendszerint alacsony (&lt;5%).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őz a 203. számú </w:t>
      </w:r>
      <w:r w:rsidRPr="000B389D">
        <w:rPr>
          <w:rFonts w:eastAsia="Century Schoolbook"/>
          <w:bCs/>
        </w:rPr>
        <w:t xml:space="preserve">Bükki </w:t>
      </w:r>
      <w:r w:rsidRPr="000B389D">
        <w:rPr>
          <w:rFonts w:eastAsia="Century Schoolbook"/>
        </w:rPr>
        <w:t xml:space="preserve">vadgazdálkodási tájegységben a mennyiségi viszonyokat nézve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 nagyvad. A vadgazdálkodási tájegység a jelentett létszámok alapján az alsó negyedben, a terítéket tekintve az alsó negyedben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található. Az őzagancsok minősége a </w:t>
      </w:r>
      <w:r w:rsidRPr="000B389D">
        <w:rPr>
          <w:rFonts w:eastAsia="Century Schoolbook"/>
          <w:bCs/>
        </w:rPr>
        <w:t>Bükki</w:t>
      </w:r>
      <w:r w:rsidRPr="000B389D">
        <w:rPr>
          <w:rFonts w:eastAsia="Century Schoolbook"/>
        </w:rPr>
        <w:t xml:space="preserve"> vadgazdálkodási tájegységben </w:t>
      </w:r>
      <w:r w:rsidRPr="000B389D">
        <w:rPr>
          <w:rFonts w:eastAsia="Century Schoolbook"/>
          <w:bCs/>
        </w:rPr>
        <w:t>gyenge</w:t>
      </w:r>
      <w:r w:rsidRPr="000B389D">
        <w:rPr>
          <w:rFonts w:eastAsia="Century Schoolbook"/>
        </w:rPr>
        <w:t>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negyedben helyezkedik el, az agancsok érmes aránya rendszerint alacsony (&lt;5%).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őz a 204. számú </w:t>
      </w:r>
      <w:r w:rsidRPr="000B389D">
        <w:rPr>
          <w:rFonts w:eastAsia="Century Schoolbook"/>
          <w:bCs/>
        </w:rPr>
        <w:t xml:space="preserve">Cserehát-aggteleki </w:t>
      </w:r>
      <w:r w:rsidRPr="000B389D">
        <w:rPr>
          <w:rFonts w:eastAsia="Century Schoolbook"/>
        </w:rPr>
        <w:t xml:space="preserve">vadgazdálkodási tájegységben a mennyiségi viszonyokat nézve </w:t>
      </w:r>
      <w:r w:rsidRPr="000B389D">
        <w:rPr>
          <w:rFonts w:eastAsia="Century Schoolbook"/>
          <w:bCs/>
        </w:rPr>
        <w:t>közepes jelentőségű</w:t>
      </w:r>
      <w:r w:rsidRPr="000B389D">
        <w:rPr>
          <w:rFonts w:eastAsia="Century Schoolbook"/>
        </w:rPr>
        <w:t xml:space="preserve"> nagyvad. A vadgazdálkodási tájegység a jelentett létszámok és a teríték alapján is az alsó negyedben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található. Az őzagancsok minősége a </w:t>
      </w:r>
      <w:r w:rsidRPr="000B389D">
        <w:rPr>
          <w:rFonts w:eastAsia="Century Schoolbook"/>
          <w:bCs/>
        </w:rPr>
        <w:t>Cserehát-aggteleki</w:t>
      </w:r>
      <w:r w:rsidRPr="000B389D">
        <w:rPr>
          <w:rFonts w:eastAsia="Century Schoolbook"/>
        </w:rPr>
        <w:t xml:space="preserve"> vadgazdálkodási tájegységben </w:t>
      </w:r>
      <w:r w:rsidRPr="000B389D">
        <w:rPr>
          <w:rFonts w:eastAsia="Century Schoolbook"/>
          <w:bCs/>
        </w:rPr>
        <w:t>közepes</w:t>
      </w:r>
      <w:r w:rsidRPr="000B389D">
        <w:rPr>
          <w:rFonts w:eastAsia="Century Schoolbook"/>
        </w:rPr>
        <w:t>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feletti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őz a 205. számú </w:t>
      </w:r>
      <w:r w:rsidRPr="000B389D">
        <w:rPr>
          <w:rFonts w:eastAsia="Century Schoolbook"/>
          <w:bCs/>
        </w:rPr>
        <w:t xml:space="preserve">Bükkalja-taktaközi </w:t>
      </w:r>
      <w:r w:rsidRPr="000B389D">
        <w:rPr>
          <w:rFonts w:eastAsia="Century Schoolbook"/>
        </w:rPr>
        <w:t xml:space="preserve">vadgazdálkodási tájegységben a mennyiségi viszonyokat nézve </w:t>
      </w:r>
      <w:r w:rsidRPr="000B389D">
        <w:rPr>
          <w:rFonts w:eastAsia="Century Schoolbook"/>
          <w:bCs/>
        </w:rPr>
        <w:t>jelentős</w:t>
      </w:r>
      <w:r w:rsidRPr="000B389D">
        <w:rPr>
          <w:rFonts w:eastAsia="Century Schoolbook"/>
        </w:rPr>
        <w:t xml:space="preserve"> nagyvad. A vadgazdálkodási tájegység a jelentett létszámok és a teríték alapján is az alsó negyedben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található. Az őzagancsok minősége a </w:t>
      </w:r>
      <w:r w:rsidRPr="000B389D">
        <w:rPr>
          <w:rFonts w:eastAsia="Century Schoolbook"/>
          <w:bCs/>
        </w:rPr>
        <w:t>Bükkalja-taktaközi</w:t>
      </w:r>
      <w:r w:rsidRPr="000B389D">
        <w:rPr>
          <w:rFonts w:eastAsia="Century Schoolbook"/>
        </w:rPr>
        <w:t xml:space="preserve"> vadgazdálkodási tájegységben </w:t>
      </w:r>
      <w:r w:rsidRPr="000B389D">
        <w:rPr>
          <w:rFonts w:eastAsia="Century Schoolbook"/>
          <w:bCs/>
        </w:rPr>
        <w:t>közepes</w:t>
      </w:r>
      <w:r w:rsidRPr="000B389D">
        <w:rPr>
          <w:rFonts w:eastAsia="Century Schoolbook"/>
        </w:rPr>
        <w:t>,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feletti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őz a 206. számú </w:t>
      </w:r>
      <w:r w:rsidRPr="000B389D">
        <w:rPr>
          <w:rFonts w:eastAsia="Century Schoolbook"/>
          <w:bCs/>
        </w:rPr>
        <w:t xml:space="preserve">Zemplén-bodrogközi </w:t>
      </w:r>
      <w:r w:rsidRPr="000B389D">
        <w:rPr>
          <w:rFonts w:eastAsia="Century Schoolbook"/>
        </w:rPr>
        <w:t xml:space="preserve">vadgazdálkodási tájegységben a mennyiségi viszonyokat nézve </w:t>
      </w:r>
      <w:r w:rsidRPr="000B389D">
        <w:rPr>
          <w:rFonts w:eastAsia="Century Schoolbook"/>
          <w:bCs/>
        </w:rPr>
        <w:t>közepes</w:t>
      </w:r>
      <w:r w:rsidRPr="000B389D">
        <w:rPr>
          <w:rFonts w:eastAsia="Century Schoolbook"/>
        </w:rPr>
        <w:t xml:space="preserve"> jelentőségű nagyvad. Az őz a vadgazdálkodási tájegység a jelentett létszámok és a teríték alapján is az alsó negyedben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található. Az őzagancsok minősége a </w:t>
      </w:r>
      <w:r w:rsidRPr="000B389D">
        <w:rPr>
          <w:rFonts w:eastAsia="Century Schoolbook"/>
          <w:bCs/>
        </w:rPr>
        <w:t>Zemplén-bodrogközi</w:t>
      </w:r>
      <w:r w:rsidRPr="000B389D">
        <w:rPr>
          <w:rFonts w:eastAsia="Century Schoolbook"/>
        </w:rPr>
        <w:t xml:space="preserve"> vadgazdálkodási tájegységben </w:t>
      </w:r>
      <w:r w:rsidRPr="000B389D">
        <w:rPr>
          <w:rFonts w:eastAsia="Century Schoolbook"/>
          <w:bCs/>
        </w:rPr>
        <w:t>közepes</w:t>
      </w:r>
      <w:r w:rsidRPr="000B389D">
        <w:rPr>
          <w:rFonts w:eastAsia="Century Schoolbook"/>
        </w:rPr>
        <w:t>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alatti negyedben helyezkedik el.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Muflon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201. számú </w:t>
      </w:r>
      <w:r w:rsidRPr="000B389D">
        <w:rPr>
          <w:rFonts w:eastAsia="Century Schoolbook"/>
          <w:bCs/>
        </w:rPr>
        <w:t>Börzsöny-gödöllői tájegységben</w:t>
      </w:r>
      <w:r w:rsidRPr="000B389D">
        <w:rPr>
          <w:rFonts w:eastAsia="Century Schoolbook"/>
        </w:rPr>
        <w:t xml:space="preserve"> a szabad területen jelentett muflon létszám 1988-2014 között csökkent. A muflon a vadgazdálkodási tájegység szintjén </w:t>
      </w:r>
      <w:r w:rsidRPr="000B389D">
        <w:rPr>
          <w:rFonts w:eastAsia="Century Schoolbook"/>
          <w:bCs/>
        </w:rPr>
        <w:t>közepes jelentőségű</w:t>
      </w:r>
      <w:r w:rsidRPr="000B389D">
        <w:rPr>
          <w:rFonts w:eastAsia="Century Schoolbook"/>
        </w:rPr>
        <w:t xml:space="preserve"> vad, amely </w:t>
      </w:r>
      <w:r w:rsidRPr="000B389D">
        <w:t xml:space="preserve">két tömbben fordul elő (börzsönyi és cserháti). </w:t>
      </w:r>
      <w:r w:rsidRPr="000B389D">
        <w:rPr>
          <w:rFonts w:eastAsia="Century Schoolbook"/>
        </w:rPr>
        <w:t xml:space="preserve">A szabad területi hasznosítás csökkent. </w:t>
      </w:r>
      <w:r w:rsidRPr="000B389D">
        <w:t xml:space="preserve">Az állomány minősége </w:t>
      </w:r>
      <w:r w:rsidRPr="000B389D">
        <w:rPr>
          <w:rFonts w:eastAsia="Century Schoolbook"/>
          <w:bCs/>
        </w:rPr>
        <w:t>gyenge</w:t>
      </w:r>
      <w:r w:rsidRPr="000B389D">
        <w:rPr>
          <w:rFonts w:eastAsia="Century Schoolbook"/>
        </w:rPr>
        <w:t xml:space="preserve">. </w:t>
      </w:r>
      <w:r w:rsidRPr="000B389D">
        <w:t>A vadgazdálkodási tájegységben az érmes csigák aránya 9-60% között ingadozott és az értékek változásában semmilyen trend nem mutatható ki.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202. számú </w:t>
      </w:r>
      <w:r w:rsidRPr="000B389D">
        <w:rPr>
          <w:rFonts w:eastAsia="Century Schoolbook"/>
          <w:bCs/>
        </w:rPr>
        <w:t xml:space="preserve">Nógrád-cserháti vadgazdálkodási tájegység a jelentett létszámok és a teríték alapján </w:t>
      </w:r>
      <w:r w:rsidRPr="000B389D">
        <w:rPr>
          <w:rFonts w:eastAsia="Century Schoolbook"/>
        </w:rPr>
        <w:t xml:space="preserve">is a muflonnal rendelkező vadgazdálkodási tájegységek </w:t>
      </w:r>
      <w:r w:rsidRPr="000B389D">
        <w:rPr>
          <w:rFonts w:eastAsia="Century Schoolbook"/>
          <w:bCs/>
        </w:rPr>
        <w:t>felső</w:t>
      </w:r>
      <w:r w:rsidRPr="000B389D">
        <w:rPr>
          <w:rFonts w:eastAsia="Century Schoolbook"/>
        </w:rPr>
        <w:t xml:space="preserve"> felébe </w:t>
      </w:r>
      <w:r w:rsidRPr="000B389D">
        <w:rPr>
          <w:rFonts w:eastAsia="Century Schoolbook"/>
        </w:rPr>
        <w:lastRenderedPageBreak/>
        <w:t xml:space="preserve">tartozik, ennek megfelelően jelentősége nagyobb. Az állomány minősége </w:t>
      </w:r>
      <w:r w:rsidRPr="000B389D">
        <w:rPr>
          <w:rFonts w:eastAsia="Century Schoolbook"/>
          <w:bCs/>
        </w:rPr>
        <w:t>gyenge</w:t>
      </w:r>
      <w:r w:rsidRPr="000B389D">
        <w:rPr>
          <w:rFonts w:eastAsia="Century Schoolbook"/>
        </w:rPr>
        <w:t>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203. számú </w:t>
      </w:r>
      <w:r w:rsidRPr="000B389D">
        <w:rPr>
          <w:rFonts w:eastAsia="Century Schoolbook"/>
          <w:bCs/>
        </w:rPr>
        <w:t xml:space="preserve">Bükki vadgazdálkodási tájegység </w:t>
      </w:r>
      <w:r w:rsidRPr="000B389D">
        <w:rPr>
          <w:rFonts w:eastAsia="Century Schoolbook"/>
        </w:rPr>
        <w:t xml:space="preserve">a jelentett létszámok és a teríték alapján is a muflonnal rendelkező tájegységek </w:t>
      </w:r>
      <w:r w:rsidRPr="000B389D">
        <w:rPr>
          <w:rFonts w:eastAsia="Century Schoolbook"/>
          <w:bCs/>
        </w:rPr>
        <w:t>felső</w:t>
      </w:r>
      <w:r w:rsidRPr="000B389D">
        <w:rPr>
          <w:rFonts w:eastAsia="Century Schoolbook"/>
        </w:rPr>
        <w:t xml:space="preserve"> felébe tartozik, az ország egyik legnagyobb állománya. A bírált csigákat tekintve a vadgazdálkodási tájegység az értékelhető 7 vadgazdálkodási tájegység közül a </w:t>
      </w:r>
      <w:r w:rsidRPr="000B389D">
        <w:rPr>
          <w:rFonts w:eastAsia="Century Schoolbook"/>
          <w:bCs/>
        </w:rPr>
        <w:t>6.</w:t>
      </w:r>
      <w:r w:rsidRPr="000B389D">
        <w:rPr>
          <w:rFonts w:eastAsia="Century Schoolbook"/>
        </w:rPr>
        <w:t xml:space="preserve"> helyet foglalja el a rangsorban. A muflon jelentősége a vadgazdálkodási tájegységben nagy. A vadgazdálkodási tájegységben az érmes csigák aránya 3-27% között ingadozott (25-89 db/év). Az értékek változásában semmilyen trend nem mutatható ki, a számok és az arányok hektikusak. Az állomány minősége </w:t>
      </w:r>
      <w:r w:rsidRPr="000B389D">
        <w:rPr>
          <w:rFonts w:eastAsia="Century Schoolbook"/>
          <w:bCs/>
        </w:rPr>
        <w:t>gyenge</w:t>
      </w:r>
      <w:r w:rsidRPr="000B389D">
        <w:rPr>
          <w:rFonts w:eastAsia="Century Schoolbook"/>
        </w:rPr>
        <w:t>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204. számú </w:t>
      </w:r>
      <w:r w:rsidRPr="000B389D">
        <w:rPr>
          <w:rFonts w:eastAsia="Century Schoolbook"/>
          <w:bCs/>
        </w:rPr>
        <w:t xml:space="preserve">Cserehát-aggteleki vadgazdálkodási tájegység a jelentett létszámok és a teríték alapján </w:t>
      </w:r>
      <w:r w:rsidRPr="000B389D">
        <w:rPr>
          <w:rFonts w:eastAsia="Century Schoolbook"/>
        </w:rPr>
        <w:t xml:space="preserve">is a muflonnal rendelkező tájegységek </w:t>
      </w:r>
      <w:r w:rsidRPr="000B389D">
        <w:rPr>
          <w:rFonts w:eastAsia="Century Schoolbook"/>
          <w:bCs/>
        </w:rPr>
        <w:t>alsó</w:t>
      </w:r>
      <w:r w:rsidRPr="000B389D">
        <w:rPr>
          <w:rFonts w:eastAsia="Century Schoolbook"/>
        </w:rPr>
        <w:t xml:space="preserve"> felébe tartozik.  A muflon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 a vadgazdálkodási tájegységben. Az állomány minősége </w:t>
      </w:r>
      <w:r w:rsidRPr="000B389D">
        <w:rPr>
          <w:rFonts w:eastAsia="Century Schoolbook"/>
          <w:bCs/>
        </w:rPr>
        <w:t>gyenge</w:t>
      </w:r>
      <w:r w:rsidRPr="000B389D">
        <w:rPr>
          <w:rFonts w:eastAsia="Century Schoolbook"/>
        </w:rPr>
        <w:t>, illetve trófeák nagysága és minősége szempontjából értékelhetetlen a kevés bemutatott csiga következtében.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rPr>
          <w:rFonts w:eastAsia="Century Schoolbook"/>
          <w:bCs/>
        </w:rPr>
        <w:t>205. számú Bükkalja-taktaközi vadgazdálkodási tájegységben a muflon nem fordul elő</w:t>
      </w:r>
      <w:r w:rsidRPr="000B389D">
        <w:rPr>
          <w:rFonts w:eastAsia="Century Schoolbook"/>
        </w:rPr>
        <w:t>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206. számú </w:t>
      </w:r>
      <w:r w:rsidRPr="000B389D">
        <w:rPr>
          <w:rFonts w:eastAsia="Century Schoolbook"/>
          <w:bCs/>
        </w:rPr>
        <w:t xml:space="preserve">Zemplén-bodrogközi vadgazdálkodási tájegység a jelentett létszámok és a teríték alapján </w:t>
      </w:r>
      <w:r w:rsidRPr="000B389D">
        <w:rPr>
          <w:rFonts w:eastAsia="Century Schoolbook"/>
        </w:rPr>
        <w:t xml:space="preserve">is a muflonnal rendelkező tájegységek </w:t>
      </w:r>
      <w:r w:rsidRPr="000B389D">
        <w:rPr>
          <w:rFonts w:eastAsia="Century Schoolbook"/>
          <w:bCs/>
        </w:rPr>
        <w:t>felső</w:t>
      </w:r>
      <w:r w:rsidRPr="000B389D">
        <w:rPr>
          <w:rFonts w:eastAsia="Century Schoolbook"/>
        </w:rPr>
        <w:t xml:space="preserve"> felébe tartozik, az ország egyik legnagyobb létszámú és hasznosítású állománya. A vadgazdálkodási tájegység területén a muflon jelentősége </w:t>
      </w:r>
      <w:r w:rsidRPr="000B389D">
        <w:rPr>
          <w:rFonts w:eastAsia="Century Schoolbook"/>
          <w:bCs/>
        </w:rPr>
        <w:t>nagyobb</w:t>
      </w:r>
      <w:r w:rsidRPr="000B389D">
        <w:rPr>
          <w:rFonts w:eastAsia="Century Schoolbook"/>
        </w:rPr>
        <w:t xml:space="preserve">. A bírált csigákat tekintve a vadgazdálkodási tájegység az értékelhető 7 vadgazdálkodási tájegységek közül 7. helyet foglalja el a rangsorban. Az állomány minősége </w:t>
      </w:r>
      <w:r w:rsidRPr="000B389D">
        <w:rPr>
          <w:rFonts w:eastAsia="Century Schoolbook"/>
          <w:bCs/>
        </w:rPr>
        <w:t>közepes</w:t>
      </w:r>
      <w:r w:rsidRPr="000B389D">
        <w:rPr>
          <w:rFonts w:eastAsia="Century Schoolbook"/>
        </w:rPr>
        <w:t>.</w:t>
      </w:r>
    </w:p>
    <w:p w:rsidR="00E000D0" w:rsidRPr="000B389D" w:rsidRDefault="00E000D0" w:rsidP="00E000D0">
      <w:pPr>
        <w:jc w:val="both"/>
        <w:rPr>
          <w:rFonts w:eastAsia="Century Schoolbook"/>
        </w:rPr>
      </w:pPr>
    </w:p>
    <w:p w:rsidR="00E000D0" w:rsidRPr="000B389D" w:rsidRDefault="00E000D0" w:rsidP="00E000D0">
      <w:pPr>
        <w:rPr>
          <w:rFonts w:eastAsia="Century Schoolbook"/>
        </w:rPr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Vaddisznó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201. számú </w:t>
      </w:r>
      <w:r w:rsidRPr="000B389D">
        <w:rPr>
          <w:rFonts w:eastAsia="Century Schoolbook"/>
          <w:bCs/>
        </w:rPr>
        <w:t>Börzsöny-gödöllői vadgazdálkodási tájegységben</w:t>
      </w:r>
      <w:r w:rsidRPr="000B389D">
        <w:rPr>
          <w:rFonts w:eastAsia="Century Schoolbook"/>
        </w:rPr>
        <w:t xml:space="preserve"> a vaddisznó szerepe</w:t>
      </w:r>
      <w:r w:rsidRPr="000B389D">
        <w:rPr>
          <w:rFonts w:eastAsia="Century Schoolbook"/>
          <w:bCs/>
        </w:rPr>
        <w:t xml:space="preserve"> nagyon jelentős</w:t>
      </w:r>
      <w:r w:rsidRPr="000B389D">
        <w:rPr>
          <w:rFonts w:eastAsia="Century Schoolbook"/>
        </w:rPr>
        <w:t xml:space="preserve">. A vadgazdálkodási tájegység a jelentett létszámok és a teríték alapján is a </w:t>
      </w:r>
      <w:r w:rsidRPr="000B389D">
        <w:rPr>
          <w:rFonts w:eastAsia="Century Schoolbook"/>
          <w:bCs/>
        </w:rPr>
        <w:t>felső negyed</w:t>
      </w:r>
      <w:r w:rsidRPr="000B389D">
        <w:rPr>
          <w:rFonts w:eastAsia="Century Schoolbook"/>
        </w:rPr>
        <w:t>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202. számú </w:t>
      </w:r>
      <w:r w:rsidRPr="000B389D">
        <w:rPr>
          <w:rFonts w:eastAsia="Century Schoolbook"/>
          <w:bCs/>
        </w:rPr>
        <w:t>Nógrád-cserháti vadgazdálkodási tájegységben</w:t>
      </w:r>
      <w:r w:rsidRPr="000B389D">
        <w:rPr>
          <w:rFonts w:eastAsia="Century Schoolbook"/>
        </w:rPr>
        <w:t xml:space="preserve"> a vaddisznó szerepe</w:t>
      </w:r>
      <w:r w:rsidRPr="000B389D">
        <w:rPr>
          <w:rFonts w:eastAsia="Century Schoolbook"/>
          <w:bCs/>
        </w:rPr>
        <w:t xml:space="preserve"> nagyon jelentős</w:t>
      </w:r>
      <w:r w:rsidRPr="000B389D">
        <w:rPr>
          <w:rFonts w:eastAsia="Century Schoolbook"/>
        </w:rPr>
        <w:t xml:space="preserve">. A vadgazdálkodási tájegység a jelentett létszámok és a teríték alapján is a </w:t>
      </w:r>
      <w:r w:rsidRPr="000B389D">
        <w:rPr>
          <w:rFonts w:eastAsia="Century Schoolbook"/>
          <w:bCs/>
        </w:rPr>
        <w:t>felső negyed</w:t>
      </w:r>
      <w:r w:rsidRPr="000B389D">
        <w:rPr>
          <w:rFonts w:eastAsia="Century Schoolbook"/>
        </w:rPr>
        <w:t>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203. számú </w:t>
      </w:r>
      <w:r w:rsidRPr="000B389D">
        <w:rPr>
          <w:rFonts w:eastAsia="Century Schoolbook"/>
          <w:bCs/>
        </w:rPr>
        <w:t>Bükki vadgazdálkodási tájegységben</w:t>
      </w:r>
      <w:r w:rsidRPr="000B389D">
        <w:rPr>
          <w:rFonts w:eastAsia="Century Schoolbook"/>
        </w:rPr>
        <w:t xml:space="preserve"> a vaddisznó szerepe</w:t>
      </w:r>
      <w:r w:rsidRPr="000B389D">
        <w:rPr>
          <w:rFonts w:eastAsia="Century Schoolbook"/>
          <w:bCs/>
        </w:rPr>
        <w:t xml:space="preserve"> nagyon jelentős</w:t>
      </w:r>
      <w:r w:rsidRPr="000B389D">
        <w:rPr>
          <w:rFonts w:eastAsia="Century Schoolbook"/>
        </w:rPr>
        <w:t xml:space="preserve">. A vadgazdálkodási tájegység a jelentett létszámok és a teríték alapján is a </w:t>
      </w:r>
      <w:r w:rsidRPr="000B389D">
        <w:rPr>
          <w:rFonts w:eastAsia="Century Schoolbook"/>
          <w:bCs/>
        </w:rPr>
        <w:t>felső negyed</w:t>
      </w:r>
      <w:r w:rsidRPr="000B389D">
        <w:rPr>
          <w:rFonts w:eastAsia="Century Schoolbook"/>
        </w:rPr>
        <w:t>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204. számú </w:t>
      </w:r>
      <w:r w:rsidRPr="000B389D">
        <w:rPr>
          <w:rFonts w:eastAsia="Century Schoolbook"/>
          <w:bCs/>
        </w:rPr>
        <w:t>Cserehát-aggteleki vadgazdálkodási tájegységben</w:t>
      </w:r>
      <w:r w:rsidRPr="000B389D">
        <w:rPr>
          <w:rFonts w:eastAsia="Century Schoolbook"/>
        </w:rPr>
        <w:t xml:space="preserve"> a vaddisznó szerepe</w:t>
      </w:r>
      <w:r w:rsidRPr="000B389D">
        <w:rPr>
          <w:rFonts w:eastAsia="Century Schoolbook"/>
          <w:bCs/>
        </w:rPr>
        <w:t xml:space="preserve"> nagyon jelentős</w:t>
      </w:r>
      <w:r w:rsidRPr="000B389D">
        <w:rPr>
          <w:rFonts w:eastAsia="Century Schoolbook"/>
        </w:rPr>
        <w:t xml:space="preserve">. A vadgazdálkodási tájegység a jelentett létszámok és a teríték alapján is a </w:t>
      </w:r>
      <w:r w:rsidRPr="000B389D">
        <w:rPr>
          <w:rFonts w:eastAsia="Century Schoolbook"/>
          <w:bCs/>
        </w:rPr>
        <w:t>felső negyed</w:t>
      </w:r>
      <w:r w:rsidRPr="000B389D">
        <w:rPr>
          <w:rFonts w:eastAsia="Century Schoolbook"/>
        </w:rPr>
        <w:t>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205. számú </w:t>
      </w:r>
      <w:r w:rsidRPr="000B389D">
        <w:rPr>
          <w:rFonts w:eastAsia="Century Schoolbook"/>
          <w:bCs/>
        </w:rPr>
        <w:t>Bükkalja-taktaközi vadgazdálkodási tájegységben</w:t>
      </w:r>
      <w:r w:rsidRPr="000B389D">
        <w:rPr>
          <w:rFonts w:eastAsia="Century Schoolbook"/>
        </w:rPr>
        <w:t xml:space="preserve"> a vaddisznó </w:t>
      </w:r>
      <w:r w:rsidRPr="000B389D">
        <w:rPr>
          <w:rFonts w:eastAsia="Century Schoolbook"/>
          <w:bCs/>
        </w:rPr>
        <w:t>közepes</w:t>
      </w:r>
      <w:r w:rsidRPr="000B389D">
        <w:rPr>
          <w:rFonts w:eastAsia="Century Schoolbook"/>
        </w:rPr>
        <w:t xml:space="preserve"> jelentőségű. A vadgazdálkodási tájegység a jelentett létszámok és a teríték alapján is az átlag alatti </w:t>
      </w:r>
      <w:r w:rsidRPr="000B389D">
        <w:rPr>
          <w:rFonts w:eastAsia="Century Schoolbook"/>
          <w:bCs/>
        </w:rPr>
        <w:t>negyed</w:t>
      </w:r>
      <w:r w:rsidRPr="000B389D">
        <w:rPr>
          <w:rFonts w:eastAsia="Century Schoolbook"/>
        </w:rPr>
        <w:t>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</w:t>
      </w:r>
      <w:bookmarkStart w:id="7" w:name="__DdeLink__14900_1112348193"/>
      <w:r w:rsidRPr="000B389D">
        <w:rPr>
          <w:rFonts w:eastAsia="Century Schoolbook"/>
        </w:rPr>
        <w:t xml:space="preserve">206. számú </w:t>
      </w:r>
      <w:r w:rsidRPr="000B389D">
        <w:rPr>
          <w:rFonts w:eastAsia="Century Schoolbook"/>
          <w:bCs/>
        </w:rPr>
        <w:t>Zemplén-bodrogközi</w:t>
      </w:r>
      <w:bookmarkEnd w:id="7"/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</w:t>
      </w:r>
      <w:r w:rsidRPr="000B389D">
        <w:rPr>
          <w:rFonts w:eastAsia="Century Schoolbook"/>
          <w:bCs/>
        </w:rPr>
        <w:t>közepes</w:t>
      </w:r>
      <w:r w:rsidRPr="000B389D">
        <w:rPr>
          <w:rFonts w:eastAsia="Century Schoolbook"/>
        </w:rPr>
        <w:t xml:space="preserve"> jelentőségű. A vadgazdálkodási tájegység a jelentett létszámok és a teríték alapján is az </w:t>
      </w:r>
      <w:r w:rsidRPr="000B389D">
        <w:rPr>
          <w:rFonts w:eastAsia="Century Schoolbook"/>
          <w:bCs/>
        </w:rPr>
        <w:t>átlag feletti negyed</w:t>
      </w:r>
      <w:r w:rsidRPr="000B389D">
        <w:rPr>
          <w:rFonts w:eastAsia="Century Schoolbook"/>
        </w:rPr>
        <w:t>ben helyezkedik el.</w:t>
      </w:r>
    </w:p>
    <w:p w:rsidR="00E000D0" w:rsidRPr="000B389D" w:rsidRDefault="00E000D0" w:rsidP="00E000D0">
      <w:pPr>
        <w:widowControl w:val="0"/>
        <w:tabs>
          <w:tab w:val="left" w:pos="284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425"/>
        <w:jc w:val="both"/>
        <w:rPr>
          <w:rFonts w:eastAsia="Century Schoolbook"/>
        </w:rPr>
      </w:pPr>
    </w:p>
    <w:p w:rsidR="00E000D0" w:rsidRPr="000B389D" w:rsidRDefault="00E000D0" w:rsidP="00E000D0">
      <w:pPr>
        <w:widowControl w:val="0"/>
        <w:tabs>
          <w:tab w:val="left" w:pos="284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425"/>
        <w:jc w:val="both"/>
        <w:rPr>
          <w:rFonts w:eastAsia="Century Schoolbook"/>
        </w:rPr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Mezei nyúl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201. számú </w:t>
      </w:r>
      <w:r w:rsidRPr="000B389D">
        <w:rPr>
          <w:rFonts w:eastAsia="Century Schoolbook"/>
          <w:bCs/>
        </w:rPr>
        <w:t xml:space="preserve">Börzsöny-gödöllői vadgazdálkodási tájegységben </w:t>
      </w:r>
      <w:r w:rsidRPr="000B389D">
        <w:rPr>
          <w:rFonts w:eastAsia="Century Schoolbook"/>
        </w:rPr>
        <w:t xml:space="preserve">a mezei nyúl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 vadfaj. A vadgazdálkodási tájegység a jelentett létszámok és a teríték alapján is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lastRenderedPageBreak/>
        <w:t xml:space="preserve">A 202. számú </w:t>
      </w:r>
      <w:r w:rsidRPr="000B389D">
        <w:rPr>
          <w:rFonts w:eastAsia="Century Schoolbook"/>
          <w:bCs/>
        </w:rPr>
        <w:t>Nógrád-cserháti vadgazdálkodási tájegységben</w:t>
      </w:r>
      <w:r w:rsidRPr="000B389D">
        <w:rPr>
          <w:rFonts w:eastAsia="Century Schoolbook"/>
        </w:rPr>
        <w:t xml:space="preserve"> a mezei nyúl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 vadfaj. A vadgazdálkodási tájegység a jelentett létszámok alapján az átlag alatti negyedben, míg a teríték alapján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203. számú </w:t>
      </w:r>
      <w:r w:rsidRPr="000B389D">
        <w:rPr>
          <w:rFonts w:eastAsia="Century Schoolbook"/>
          <w:bCs/>
        </w:rPr>
        <w:t xml:space="preserve">Bükki vadgazdálkodási tájegységben </w:t>
      </w:r>
      <w:r w:rsidRPr="000B389D">
        <w:rPr>
          <w:rFonts w:eastAsia="Century Schoolbook"/>
        </w:rPr>
        <w:t xml:space="preserve">a mezei nyúl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 vadfaj. A vadgazdálkodási tájegység a jelentett létszámok és a teríték alapján is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204. számú </w:t>
      </w:r>
      <w:r w:rsidRPr="000B389D">
        <w:rPr>
          <w:rFonts w:eastAsia="Century Schoolbook"/>
          <w:bCs/>
        </w:rPr>
        <w:t>Cserehát-aggteleki vadgazdálkodási tájegységben</w:t>
      </w:r>
      <w:r w:rsidRPr="000B389D">
        <w:rPr>
          <w:rFonts w:eastAsia="Century Schoolbook"/>
        </w:rPr>
        <w:t xml:space="preserve"> a mezei nyúl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 vadfaj. A vadgazdálkodási tájegység a jelentett létszámok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205. számú Bükkalja-taktaközi vadgazdálkodási tájegységben a mezei nyúl </w:t>
      </w:r>
      <w:r w:rsidRPr="000B389D">
        <w:rPr>
          <w:rFonts w:eastAsia="Century Schoolbook"/>
          <w:bCs/>
        </w:rPr>
        <w:t>közepes jelentőségű</w:t>
      </w:r>
      <w:r w:rsidRPr="000B389D">
        <w:rPr>
          <w:rFonts w:eastAsia="Century Schoolbook"/>
        </w:rPr>
        <w:t xml:space="preserve"> vadfaj. A vadgazdálkodási tájegység a jelentett létszámok alapján az átlag alatti negyedben, míg a teríték alapján az átlag feletti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206. számú </w:t>
      </w:r>
      <w:r w:rsidRPr="000B389D">
        <w:rPr>
          <w:rFonts w:eastAsia="Century Schoolbook"/>
          <w:bCs/>
        </w:rPr>
        <w:t>Zemplén-bodrogközi vadgazdálkodási tájegységben</w:t>
      </w:r>
      <w:r w:rsidRPr="000B389D">
        <w:rPr>
          <w:rFonts w:eastAsia="Century Schoolbook"/>
        </w:rPr>
        <w:t xml:space="preserve"> a mezei nyúl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 vadfaj. A vadgazdálkodási tájegység a jelentett létszámok és a teríték alapján is az átlag alatti negyedben helyezkedik el, szórványos előfordulása és terítéke miatt nincs vadászati jelentősége.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25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Fácán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201. számú Börzsöny-gödöllői vadgazdálkodási tájegységben a fácán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 apróvadfaj. A vadgazdálkodási tájegység a jelentett létszámok szerint az alsó negyedben, a teríték alapján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202. számú Nógrád-cserháti vadgazdálkodási tájegységben a fácán</w:t>
      </w:r>
      <w:r w:rsidRPr="000B389D">
        <w:rPr>
          <w:rFonts w:eastAsia="Century Schoolbook"/>
        </w:rPr>
        <w:t xml:space="preserve"> </w:t>
      </w:r>
      <w:r w:rsidRPr="000B389D">
        <w:rPr>
          <w:rFonts w:eastAsia="Century Schoolbook"/>
          <w:bCs/>
        </w:rPr>
        <w:t>közepes jelentőségű</w:t>
      </w:r>
      <w:r w:rsidRPr="000B389D">
        <w:rPr>
          <w:rFonts w:eastAsia="Century Schoolbook"/>
        </w:rPr>
        <w:t xml:space="preserve"> apróvadfaj. A vadgazdálkodási tájegység a jelentett létszámok szerint az alsó negyedben, a teríték alapján a felső negyedben helyezkedik el. </w:t>
      </w:r>
      <w:r w:rsidRPr="000B389D">
        <w:t xml:space="preserve">A jelentett </w:t>
      </w:r>
      <w:proofErr w:type="gramStart"/>
      <w:r w:rsidRPr="000B389D">
        <w:t>állomány stagnáló</w:t>
      </w:r>
      <w:proofErr w:type="gramEnd"/>
      <w:r w:rsidRPr="000B389D">
        <w:t>. A hasznosítás mértéke és a kibocsátott fácánok száma ingadozó.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203. számú Bükki vadgazdálkodási tájegységben a fácán </w:t>
      </w:r>
      <w:r w:rsidRPr="000B389D">
        <w:rPr>
          <w:rFonts w:eastAsia="Century Schoolbook"/>
          <w:bCs/>
        </w:rPr>
        <w:t>közepes jelentőségű</w:t>
      </w:r>
      <w:r w:rsidRPr="000B389D">
        <w:rPr>
          <w:rFonts w:eastAsia="Century Schoolbook"/>
        </w:rPr>
        <w:t xml:space="preserve"> apróvadfaj. A vadgazdálkodási tájegység a jelentett létszámok és a teríték alapján </w:t>
      </w:r>
      <w:r w:rsidRPr="000B389D">
        <w:rPr>
          <w:rFonts w:eastAsia="Century Schoolbook"/>
          <w:lang w:val="en-US"/>
        </w:rPr>
        <w:t>is</w:t>
      </w:r>
      <w:r w:rsidRPr="000B389D">
        <w:rPr>
          <w:rFonts w:eastAsia="Century Schoolbook"/>
        </w:rPr>
        <w:t xml:space="preserve"> az átlag alatti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204. számú Cserehát-aggteleki vadgazdálkodási tájegységben a fácán </w:t>
      </w:r>
      <w:r w:rsidRPr="000B389D">
        <w:rPr>
          <w:rFonts w:eastAsia="Century Schoolbook"/>
          <w:bCs/>
        </w:rPr>
        <w:t>kis jelentőségű</w:t>
      </w:r>
      <w:r w:rsidRPr="000B389D">
        <w:rPr>
          <w:rFonts w:eastAsia="Century Schoolbook"/>
        </w:rPr>
        <w:t xml:space="preserve"> apróvadfaj. A vadgazdálkodási tájegység a jelentett létszámok és a teríték alapján </w:t>
      </w:r>
      <w:r w:rsidRPr="000B389D">
        <w:rPr>
          <w:rFonts w:eastAsia="Century Schoolbook"/>
          <w:lang w:val="en-US"/>
        </w:rPr>
        <w:t>is</w:t>
      </w:r>
      <w:r w:rsidRPr="000B389D">
        <w:rPr>
          <w:rFonts w:eastAsia="Century Schoolbook"/>
        </w:rPr>
        <w:t xml:space="preserve">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205. számú Bükkalja-taktaközi vadgazdálkodási tájegységben a fácán </w:t>
      </w:r>
      <w:r w:rsidRPr="000B389D">
        <w:rPr>
          <w:rFonts w:eastAsia="Century Schoolbook"/>
          <w:bCs/>
        </w:rPr>
        <w:t>közepes jelentőségű</w:t>
      </w:r>
      <w:r w:rsidRPr="000B389D">
        <w:rPr>
          <w:rFonts w:eastAsia="Century Schoolbook"/>
        </w:rPr>
        <w:t xml:space="preserve"> apróvadfaj. A vadgazdálkodási tájegység a jelentett létszámok és a teríték alapján is az átlag alatti negyedben helyezkedik el.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5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t xml:space="preserve">A 206. számú Zemplén-bodrogközi vadgazdálkodási tájegységben a fácán </w:t>
      </w:r>
      <w:r w:rsidRPr="000B389D">
        <w:rPr>
          <w:rFonts w:eastAsia="Century Schoolbook"/>
          <w:bCs/>
        </w:rPr>
        <w:t>közepes jelentőségű</w:t>
      </w:r>
      <w:r w:rsidRPr="000B389D">
        <w:rPr>
          <w:rFonts w:eastAsia="Century Schoolbook"/>
        </w:rPr>
        <w:t xml:space="preserve"> apróvadfaj. A vadgazdálkodási tájegység a jelentett létszámok és a teríték alapján is az átlag alatti negyedben helyezkedik el, a fácán állománya és terítéke helyileg számosabb is lehet. Nem meghatározó jelentőségű faj vagy a nagyobb hasznosítás a kibocsátástól függő.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rPr>
          <w:rFonts w:eastAsia="Century Schoolbook"/>
        </w:rPr>
      </w:pP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rPr>
          <w:rFonts w:eastAsia="Century Schoolbook"/>
        </w:rPr>
      </w:pP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rPr>
          <w:rFonts w:eastAsia="Century Schoolbook"/>
        </w:rPr>
      </w:pPr>
      <w:r w:rsidRPr="000B389D">
        <w:rPr>
          <w:rFonts w:eastAsia="Century Schoolbook"/>
        </w:rPr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3.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center"/>
        <w:rPr>
          <w:b/>
          <w:iCs/>
        </w:rPr>
      </w:pPr>
      <w:r w:rsidRPr="000B389D">
        <w:rPr>
          <w:b/>
          <w:bCs/>
        </w:rPr>
        <w:t>A vadállomány-szabályozás irányelvei, az egyes vadfajok szerint fenntartandó legkisebb vadlétszám (törzsállomány), valamint az élőhelyet még nem veszélyeztető legmagasabb vadlétszám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pStyle w:val="Listaszerbekezds"/>
        <w:numPr>
          <w:ilvl w:val="0"/>
          <w:numId w:val="15"/>
        </w:numPr>
        <w:contextualSpacing/>
        <w:jc w:val="both"/>
        <w:rPr>
          <w:b/>
        </w:rPr>
      </w:pPr>
      <w:r w:rsidRPr="000B389D">
        <w:rPr>
          <w:b/>
        </w:rPr>
        <w:t>A gímszarvas-állomány szabályozási irányelvei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5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722"/>
        <w:contextualSpacing/>
        <w:jc w:val="both"/>
      </w:pPr>
      <w:r w:rsidRPr="000B389D">
        <w:t xml:space="preserve">201. </w:t>
      </w:r>
      <w:r w:rsidRPr="000B389D">
        <w:rPr>
          <w:rFonts w:eastAsia="Century Schoolbook"/>
        </w:rPr>
        <w:t>számú</w:t>
      </w:r>
      <w:r w:rsidRPr="000B389D">
        <w:t xml:space="preserve"> Börzsöny-gödöllői, a 202.</w:t>
      </w:r>
      <w:r w:rsidRPr="000B389D">
        <w:rPr>
          <w:rFonts w:eastAsia="Century Schoolbook"/>
        </w:rPr>
        <w:t xml:space="preserve"> számú</w:t>
      </w:r>
      <w:r w:rsidRPr="000B389D">
        <w:t xml:space="preserve"> Nógrád-cserháti, a 203. számú Bükki, és a 204. számú Cserehát-aggteleki, valamint a 206. számú Zemplén-bodrogközi vadgazdálkodási tájegységek területén:</w:t>
      </w:r>
    </w:p>
    <w:p w:rsidR="00E000D0" w:rsidRPr="000B389D" w:rsidRDefault="00E000D0" w:rsidP="00E000D0">
      <w:pPr>
        <w:pStyle w:val="Listaszerbekezds"/>
        <w:widowControl w:val="0"/>
        <w:numPr>
          <w:ilvl w:val="2"/>
          <w:numId w:val="15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1147" w:hanging="567"/>
        <w:contextualSpacing/>
        <w:jc w:val="both"/>
      </w:pPr>
      <w:r w:rsidRPr="000B389D">
        <w:t xml:space="preserve"> Á</w:t>
      </w:r>
      <w:r w:rsidRPr="000B389D">
        <w:rPr>
          <w:rFonts w:eastAsia="Century Schoolbook"/>
        </w:rPr>
        <w:t>llomány-csökkentő, a további növekedést kizáró vadgazdálkodást kell folytatni. A vadgazdálkodási tájegység adatai alapján a vadászati nyomást fokozatosan kell emelni, amíg a tájegység becsült gímállománya a</w:t>
      </w:r>
      <w:r w:rsidRPr="000B389D">
        <w:t xml:space="preserve"> fenntartandó legkisebb gímlétszám és </w:t>
      </w:r>
      <w:r w:rsidRPr="000B389D">
        <w:rPr>
          <w:rFonts w:eastAsia="Century Schoolbook"/>
        </w:rPr>
        <w:t>a</w:t>
      </w:r>
      <w:r w:rsidRPr="000B389D">
        <w:t xml:space="preserve">z élőhelyet nem veszélyeztető legmagasabb szabadterületi gímlétszám közé csökken. A hasznosítás összetételének biztosítania kell az állomány csökkentésére irányuló cél megvalósítását. A kitűzött állománylétszám elérését követően a hasznosítás mennyiségének és összetételének </w:t>
      </w:r>
      <w:r w:rsidRPr="000B389D">
        <w:rPr>
          <w:rFonts w:eastAsia="Century Schoolbook"/>
        </w:rPr>
        <w:t>a</w:t>
      </w:r>
      <w:r w:rsidRPr="000B389D">
        <w:t xml:space="preserve"> fenntartandó legkisebb gímlétszám és </w:t>
      </w:r>
      <w:r w:rsidRPr="000B389D">
        <w:rPr>
          <w:rFonts w:eastAsia="Century Schoolbook"/>
        </w:rPr>
        <w:t>a</w:t>
      </w:r>
      <w:r w:rsidRPr="000B389D">
        <w:t xml:space="preserve">z élőhelyet nem veszélyeztető legmagasabb szabadterületi gímlétszám közötti állomány fenntartását kell biztosítania. </w:t>
      </w:r>
    </w:p>
    <w:p w:rsidR="00E000D0" w:rsidRPr="000B389D" w:rsidRDefault="00E000D0" w:rsidP="00E000D0">
      <w:pPr>
        <w:pStyle w:val="Listaszerbekezds"/>
        <w:widowControl w:val="0"/>
        <w:numPr>
          <w:ilvl w:val="2"/>
          <w:numId w:val="15"/>
        </w:numPr>
        <w:tabs>
          <w:tab w:val="left" w:pos="0"/>
          <w:tab w:val="left" w:pos="426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1147" w:hanging="567"/>
        <w:contextualSpacing/>
        <w:jc w:val="both"/>
      </w:pPr>
      <w:r w:rsidRPr="000B389D">
        <w:rPr>
          <w:rFonts w:eastAsia="Century Schoolbook"/>
        </w:rPr>
        <w:t xml:space="preserve">Az éves tervben meghatározott elejtési számokat, mind ivarra, mind korcsoportra való tekintettel teljesíteni kell.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5"/>
        </w:numPr>
        <w:tabs>
          <w:tab w:val="left" w:pos="0"/>
          <w:tab w:val="left" w:pos="426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722"/>
        <w:contextualSpacing/>
        <w:jc w:val="both"/>
      </w:pPr>
      <w:r w:rsidRPr="000B389D">
        <w:t>A 205. számú Bükkalja-taktaközi vadgazdálkodási tájegységben a gímállomány megerősödését és a terjeszkedését meg kell akadályozni.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5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63" w:hanging="567"/>
        <w:contextualSpacing/>
        <w:jc w:val="both"/>
      </w:pPr>
      <w:r w:rsidRPr="000B389D">
        <w:t xml:space="preserve">A fenntartandó legkisebb szabadterületi gímlétszám 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201</w:t>
      </w:r>
      <w:r w:rsidRPr="000B389D">
        <w:rPr>
          <w:rFonts w:eastAsia="Century Schoolbook"/>
        </w:rPr>
        <w:t>. számú</w:t>
      </w:r>
      <w:r w:rsidRPr="000B389D">
        <w:t xml:space="preserve"> Börzsöny-gödöllői</w:t>
      </w:r>
      <w:r w:rsidRPr="000B389D">
        <w:rPr>
          <w:rFonts w:eastAsia="Century Schoolbook"/>
        </w:rPr>
        <w:t xml:space="preserve"> </w:t>
      </w:r>
      <w:r w:rsidRPr="000B389D">
        <w:t>vadgazdálkodási tájegységben 1.600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202</w:t>
      </w:r>
      <w:r w:rsidRPr="000B389D">
        <w:rPr>
          <w:rFonts w:eastAsia="Century Schoolbook"/>
        </w:rPr>
        <w:t>. számú</w:t>
      </w:r>
      <w:r w:rsidRPr="000B389D">
        <w:t xml:space="preserve"> Nógrád-cserháti</w:t>
      </w:r>
      <w:r w:rsidRPr="000B389D">
        <w:rPr>
          <w:rFonts w:eastAsia="Century Schoolbook"/>
        </w:rPr>
        <w:t xml:space="preserve"> </w:t>
      </w:r>
      <w:r w:rsidRPr="000B389D">
        <w:t>vadgazdálkodási tájegységben 700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203</w:t>
      </w:r>
      <w:r w:rsidRPr="000B389D">
        <w:rPr>
          <w:rFonts w:eastAsia="Century Schoolbook"/>
        </w:rPr>
        <w:t>. számú</w:t>
      </w:r>
      <w:r w:rsidRPr="000B389D">
        <w:t xml:space="preserve"> Bükki</w:t>
      </w:r>
      <w:r w:rsidRPr="000B389D">
        <w:rPr>
          <w:rFonts w:eastAsia="Century Schoolbook"/>
        </w:rPr>
        <w:t xml:space="preserve"> </w:t>
      </w:r>
      <w:r w:rsidRPr="000B389D">
        <w:t>vadgazdálkodási tájegységben 2.500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204</w:t>
      </w:r>
      <w:r w:rsidRPr="000B389D">
        <w:rPr>
          <w:rFonts w:eastAsia="Century Schoolbook"/>
        </w:rPr>
        <w:t>. számú</w:t>
      </w:r>
      <w:r w:rsidRPr="000B389D">
        <w:t xml:space="preserve"> Cserehát-aggteleki</w:t>
      </w:r>
      <w:r w:rsidRPr="000B389D">
        <w:rPr>
          <w:rFonts w:eastAsia="Century Schoolbook"/>
        </w:rPr>
        <w:t xml:space="preserve"> </w:t>
      </w:r>
      <w:r w:rsidRPr="000B389D">
        <w:t>vadgazdálkodási tájegységben 700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205</w:t>
      </w:r>
      <w:r w:rsidRPr="000B389D">
        <w:rPr>
          <w:rFonts w:eastAsia="Century Schoolbook"/>
        </w:rPr>
        <w:t>. számú</w:t>
      </w:r>
      <w:r w:rsidRPr="000B389D">
        <w:t xml:space="preserve"> Bükkalja-taktaközi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206</w:t>
      </w:r>
      <w:r w:rsidRPr="000B389D">
        <w:rPr>
          <w:rFonts w:eastAsia="Century Schoolbook"/>
        </w:rPr>
        <w:t>. számú</w:t>
      </w:r>
      <w:r w:rsidRPr="000B389D">
        <w:t xml:space="preserve"> Zemplén-bodrogközi</w:t>
      </w:r>
      <w:r w:rsidRPr="000B389D">
        <w:rPr>
          <w:rFonts w:eastAsia="Century Schoolbook"/>
        </w:rPr>
        <w:t xml:space="preserve"> </w:t>
      </w:r>
      <w:r w:rsidRPr="000B389D">
        <w:t>vadgazdálkodási tájegységben 600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5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63" w:hanging="567"/>
        <w:contextualSpacing/>
        <w:jc w:val="both"/>
      </w:pPr>
      <w:r w:rsidRPr="000B389D">
        <w:t xml:space="preserve">Az élőhelyet nem veszélyeztető legmagasabb szabadterületi gímlétszám 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201</w:t>
      </w:r>
      <w:r w:rsidRPr="000B389D">
        <w:rPr>
          <w:rFonts w:eastAsia="Century Schoolbook"/>
        </w:rPr>
        <w:t>. számú</w:t>
      </w:r>
      <w:r w:rsidRPr="000B389D">
        <w:t xml:space="preserve"> Börzsöny-gödöllői</w:t>
      </w:r>
      <w:r w:rsidRPr="000B389D">
        <w:rPr>
          <w:rFonts w:eastAsia="Century Schoolbook"/>
        </w:rPr>
        <w:t xml:space="preserve"> </w:t>
      </w:r>
      <w:r w:rsidRPr="000B389D">
        <w:t>vadgazdálkodási tájegységben 2.900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202</w:t>
      </w:r>
      <w:r w:rsidRPr="000B389D">
        <w:rPr>
          <w:rFonts w:eastAsia="Century Schoolbook"/>
        </w:rPr>
        <w:t>. számú</w:t>
      </w:r>
      <w:r w:rsidRPr="000B389D">
        <w:t xml:space="preserve"> Nógrád-cserháti</w:t>
      </w:r>
      <w:r w:rsidRPr="000B389D">
        <w:rPr>
          <w:rFonts w:eastAsia="Century Schoolbook"/>
        </w:rPr>
        <w:t xml:space="preserve"> </w:t>
      </w:r>
      <w:r w:rsidRPr="000B389D">
        <w:t>vadgazdálkodási tájegységben 1.500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203</w:t>
      </w:r>
      <w:r w:rsidRPr="000B389D">
        <w:rPr>
          <w:rFonts w:eastAsia="Century Schoolbook"/>
        </w:rPr>
        <w:t>. számú</w:t>
      </w:r>
      <w:r w:rsidRPr="000B389D">
        <w:t xml:space="preserve"> Bükki</w:t>
      </w:r>
      <w:r w:rsidRPr="000B389D">
        <w:rPr>
          <w:rFonts w:eastAsia="Century Schoolbook"/>
        </w:rPr>
        <w:t xml:space="preserve"> </w:t>
      </w:r>
      <w:r w:rsidRPr="000B389D">
        <w:t>vadgazdálkodási tájegységben 4.800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204</w:t>
      </w:r>
      <w:r w:rsidRPr="000B389D">
        <w:rPr>
          <w:rFonts w:eastAsia="Century Schoolbook"/>
        </w:rPr>
        <w:t>. számú</w:t>
      </w:r>
      <w:r w:rsidRPr="000B389D">
        <w:t xml:space="preserve"> Cserehát-aggteleki</w:t>
      </w:r>
      <w:r w:rsidRPr="000B389D">
        <w:rPr>
          <w:rFonts w:eastAsia="Century Schoolbook"/>
        </w:rPr>
        <w:t xml:space="preserve"> </w:t>
      </w:r>
      <w:r w:rsidRPr="000B389D">
        <w:t>vadgazdálkodási tájegységben 1.600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205</w:t>
      </w:r>
      <w:r w:rsidRPr="000B389D">
        <w:rPr>
          <w:rFonts w:eastAsia="Century Schoolbook"/>
        </w:rPr>
        <w:t>. számú</w:t>
      </w:r>
      <w:r w:rsidRPr="000B389D">
        <w:t xml:space="preserve"> Bükkalja-taktaközi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63"/>
        <w:jc w:val="both"/>
      </w:pPr>
      <w:proofErr w:type="gramStart"/>
      <w:r w:rsidRPr="000B389D">
        <w:t>a</w:t>
      </w:r>
      <w:proofErr w:type="gramEnd"/>
      <w:r w:rsidRPr="000B389D">
        <w:t xml:space="preserve"> 206</w:t>
      </w:r>
      <w:r w:rsidRPr="000B389D">
        <w:rPr>
          <w:rFonts w:eastAsia="Century Schoolbook"/>
        </w:rPr>
        <w:t>. számú</w:t>
      </w:r>
      <w:r w:rsidRPr="000B389D">
        <w:t xml:space="preserve"> Zemplén-bodrogközi</w:t>
      </w:r>
      <w:r w:rsidRPr="000B389D">
        <w:rPr>
          <w:rFonts w:eastAsia="Century Schoolbook"/>
        </w:rPr>
        <w:t xml:space="preserve"> </w:t>
      </w:r>
      <w:r w:rsidRPr="000B389D">
        <w:t>vadgazdálkodási tájegységben 1.400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24"/>
        </w:numPr>
        <w:contextualSpacing/>
        <w:jc w:val="both"/>
        <w:rPr>
          <w:b/>
        </w:rPr>
      </w:pPr>
      <w:r w:rsidRPr="000B389D">
        <w:rPr>
          <w:b/>
        </w:rPr>
        <w:t>A dámállomány szabályozási irányelvei</w:t>
      </w:r>
    </w:p>
    <w:p w:rsidR="00E000D0" w:rsidRPr="000B389D" w:rsidRDefault="00E000D0" w:rsidP="00E000D0">
      <w:pPr>
        <w:pStyle w:val="TableContents"/>
        <w:numPr>
          <w:ilvl w:val="1"/>
          <w:numId w:val="24"/>
        </w:numPr>
        <w:overflowPunct/>
        <w:jc w:val="both"/>
        <w:rPr>
          <w:rFonts w:ascii="Times New Roman" w:eastAsia="Century Schoolbook" w:hAnsi="Times New Roman" w:cs="Times New Roman"/>
          <w:color w:val="auto"/>
        </w:rPr>
      </w:pPr>
      <w:r w:rsidRPr="000B389D">
        <w:rPr>
          <w:rFonts w:ascii="Times New Roman" w:eastAsia="Century Schoolbook" w:hAnsi="Times New Roman" w:cs="Times New Roman"/>
          <w:color w:val="auto"/>
        </w:rPr>
        <w:t xml:space="preserve"> A 201. számú 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>Börzsöny-gödöllői</w:t>
      </w:r>
      <w:r w:rsidRPr="000B389D">
        <w:rPr>
          <w:rFonts w:ascii="Times New Roman" w:eastAsia="Century Schoolbook" w:hAnsi="Times New Roman" w:cs="Times New Roman"/>
          <w:color w:val="auto"/>
        </w:rPr>
        <w:t xml:space="preserve">, a 202. számú 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>Nógrád-cserháti</w:t>
      </w:r>
      <w:r w:rsidRPr="000B389D">
        <w:rPr>
          <w:rFonts w:ascii="Times New Roman" w:eastAsia="Century Schoolbook" w:hAnsi="Times New Roman" w:cs="Times New Roman"/>
          <w:color w:val="auto"/>
        </w:rPr>
        <w:t xml:space="preserve">, a 203. számú 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>Bükki</w:t>
      </w:r>
      <w:r w:rsidRPr="000B389D">
        <w:rPr>
          <w:rFonts w:ascii="Times New Roman" w:eastAsia="Century Schoolbook" w:hAnsi="Times New Roman" w:cs="Times New Roman"/>
          <w:color w:val="auto"/>
        </w:rPr>
        <w:t xml:space="preserve">, a 205. számú 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>Bükkalja-taktaközi</w:t>
      </w:r>
      <w:r w:rsidRPr="000B389D">
        <w:rPr>
          <w:rFonts w:ascii="Times New Roman" w:eastAsia="Century Schoolbook" w:hAnsi="Times New Roman" w:cs="Times New Roman"/>
          <w:color w:val="auto"/>
        </w:rPr>
        <w:t xml:space="preserve"> vadgazdálkodási tájegységek területén az állomány kezelési cél a dámszarvas tartós megtelepedésének következetes akadályozása, 7 éven belül a tájegység becsült dámállományát a</w:t>
      </w:r>
      <w:r w:rsidRPr="000B389D">
        <w:rPr>
          <w:rFonts w:ascii="Times New Roman" w:hAnsi="Times New Roman" w:cs="Times New Roman"/>
          <w:color w:val="auto"/>
        </w:rPr>
        <w:t xml:space="preserve"> 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 xml:space="preserve">fenntartandó legkisebb dámlétszám és </w:t>
      </w:r>
      <w:r w:rsidRPr="000B389D">
        <w:rPr>
          <w:rFonts w:ascii="Times New Roman" w:eastAsia="Century Schoolbook" w:hAnsi="Times New Roman" w:cs="Times New Roman"/>
          <w:color w:val="auto"/>
        </w:rPr>
        <w:t>a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>z élőhelyet nem veszélyeztető legmagasabb szabadterületi dámlétszám közé kell csökkenteni</w:t>
      </w:r>
    </w:p>
    <w:p w:rsidR="00E000D0" w:rsidRPr="000B389D" w:rsidRDefault="00E000D0" w:rsidP="00E000D0">
      <w:pPr>
        <w:pStyle w:val="TableContents"/>
        <w:numPr>
          <w:ilvl w:val="1"/>
          <w:numId w:val="24"/>
        </w:numPr>
        <w:overflowPunct/>
        <w:jc w:val="both"/>
        <w:rPr>
          <w:rFonts w:ascii="Times New Roman" w:eastAsia="Century Schoolbook" w:hAnsi="Times New Roman" w:cs="Times New Roman"/>
          <w:color w:val="auto"/>
        </w:rPr>
      </w:pPr>
      <w:r w:rsidRPr="000B389D">
        <w:rPr>
          <w:rFonts w:ascii="Times New Roman" w:eastAsia="Century Schoolbook" w:hAnsi="Times New Roman" w:cs="Times New Roman"/>
          <w:color w:val="auto"/>
        </w:rPr>
        <w:t xml:space="preserve">A 204. számú 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>Cserehát-aggteleki, és a 206</w:t>
      </w:r>
      <w:r w:rsidRPr="000B389D">
        <w:rPr>
          <w:rFonts w:ascii="Times New Roman" w:eastAsia="Century Schoolbook" w:hAnsi="Times New Roman" w:cs="Times New Roman"/>
          <w:color w:val="auto"/>
          <w:lang w:eastAsia="hu-HU"/>
        </w:rPr>
        <w:t>. számú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 xml:space="preserve"> Zemplén-bodrogközi</w:t>
      </w:r>
      <w:r w:rsidRPr="000B389D">
        <w:rPr>
          <w:rFonts w:ascii="Times New Roman" w:eastAsia="Century Schoolbook" w:hAnsi="Times New Roman" w:cs="Times New Roman"/>
          <w:color w:val="auto"/>
          <w:lang w:eastAsia="hu-HU"/>
        </w:rPr>
        <w:t xml:space="preserve"> 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 xml:space="preserve">vadgazdálkodási tájegységek területén </w:t>
      </w:r>
      <w:r w:rsidRPr="000B389D">
        <w:rPr>
          <w:rFonts w:ascii="Times New Roman" w:eastAsia="Century Schoolbook" w:hAnsi="Times New Roman" w:cs="Times New Roman"/>
          <w:color w:val="auto"/>
        </w:rPr>
        <w:t xml:space="preserve">a dámszarvas megtelepedését meg kell </w:t>
      </w:r>
      <w:r w:rsidRPr="000B389D">
        <w:rPr>
          <w:rFonts w:ascii="Times New Roman" w:eastAsia="Century Schoolbook" w:hAnsi="Times New Roman" w:cs="Times New Roman"/>
          <w:color w:val="auto"/>
        </w:rPr>
        <w:lastRenderedPageBreak/>
        <w:t>akadályozni, az esetlegesen megjelenő egyedeket fel kell számolni.</w:t>
      </w:r>
    </w:p>
    <w:p w:rsidR="00E000D0" w:rsidRPr="000B389D" w:rsidRDefault="00E000D0" w:rsidP="00E000D0">
      <w:pPr>
        <w:pStyle w:val="Listaszerbekezds"/>
        <w:numPr>
          <w:ilvl w:val="1"/>
          <w:numId w:val="24"/>
        </w:numPr>
        <w:contextualSpacing/>
        <w:jc w:val="both"/>
      </w:pPr>
      <w:r w:rsidRPr="000B389D">
        <w:rPr>
          <w:rFonts w:eastAsia="Century Schoolbook"/>
        </w:rPr>
        <w:t>Az éves tervben meghatározott elejtési számokat, mind ivarra, mind korcsoportra való tekintettel teljesíteni kell, a biológiailag indokolt arányokat is betartva.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4"/>
        </w:numPr>
        <w:tabs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fenntartandó legkisebb dámlétszám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201</w:t>
      </w:r>
      <w:r w:rsidRPr="000B389D">
        <w:rPr>
          <w:rFonts w:eastAsia="Century Schoolbook"/>
        </w:rPr>
        <w:t>. számú</w:t>
      </w:r>
      <w:r w:rsidRPr="000B389D">
        <w:t xml:space="preserve"> Börzsöny-gödöllői</w:t>
      </w:r>
      <w:r w:rsidRPr="000B389D">
        <w:rPr>
          <w:rFonts w:eastAsia="Century Schoolbook"/>
        </w:rPr>
        <w:t xml:space="preserve"> </w:t>
      </w:r>
      <w:r w:rsidRPr="000B389D">
        <w:t>vadgazdálkodási tájegységben 100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202</w:t>
      </w:r>
      <w:r w:rsidRPr="000B389D">
        <w:rPr>
          <w:rFonts w:eastAsia="Century Schoolbook"/>
        </w:rPr>
        <w:t>. számú</w:t>
      </w:r>
      <w:r w:rsidRPr="000B389D">
        <w:t xml:space="preserve"> Nógrád-cserháti</w:t>
      </w:r>
      <w:r w:rsidRPr="000B389D">
        <w:rPr>
          <w:rFonts w:eastAsia="Century Schoolbook"/>
        </w:rPr>
        <w:t xml:space="preserve"> </w:t>
      </w:r>
      <w:r w:rsidRPr="000B389D">
        <w:t>vadgazdálkodási tájegységben 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203</w:t>
      </w:r>
      <w:r w:rsidRPr="000B389D">
        <w:rPr>
          <w:rFonts w:eastAsia="Century Schoolbook"/>
        </w:rPr>
        <w:t>. számú</w:t>
      </w:r>
      <w:r w:rsidRPr="000B389D">
        <w:t xml:space="preserve"> Bükki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204</w:t>
      </w:r>
      <w:r w:rsidRPr="000B389D">
        <w:rPr>
          <w:rFonts w:eastAsia="Century Schoolbook"/>
        </w:rPr>
        <w:t>. számú</w:t>
      </w:r>
      <w:r w:rsidRPr="000B389D">
        <w:t xml:space="preserve"> Cserehát-aggteleki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205</w:t>
      </w:r>
      <w:r w:rsidRPr="000B389D">
        <w:rPr>
          <w:rFonts w:eastAsia="Century Schoolbook"/>
        </w:rPr>
        <w:t>. számú</w:t>
      </w:r>
      <w:r w:rsidRPr="000B389D">
        <w:t xml:space="preserve"> Bükkalja-taktaközi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206</w:t>
      </w:r>
      <w:r w:rsidRPr="000B389D">
        <w:rPr>
          <w:rFonts w:eastAsia="Century Schoolbook"/>
        </w:rPr>
        <w:t>. számú</w:t>
      </w:r>
      <w:r w:rsidRPr="000B389D">
        <w:t xml:space="preserve"> Zemplén-bodrogközi vadgazdálkodási tájegységben 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élőhelyet nem veszélyeztető legmagasabb szabadterületi dámlétszám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201</w:t>
      </w:r>
      <w:r w:rsidRPr="000B389D">
        <w:rPr>
          <w:rFonts w:eastAsia="Century Schoolbook"/>
        </w:rPr>
        <w:t>. számú</w:t>
      </w:r>
      <w:r w:rsidRPr="000B389D">
        <w:t xml:space="preserve"> Börzsöny-gödöllői</w:t>
      </w:r>
      <w:r w:rsidRPr="000B389D">
        <w:rPr>
          <w:rFonts w:eastAsia="Century Schoolbook"/>
        </w:rPr>
        <w:t xml:space="preserve"> </w:t>
      </w:r>
      <w:r w:rsidRPr="000B389D">
        <w:t>vadgazdálkodási tájegységben 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202</w:t>
      </w:r>
      <w:r w:rsidRPr="000B389D">
        <w:rPr>
          <w:rFonts w:eastAsia="Century Schoolbook"/>
        </w:rPr>
        <w:t>. számú</w:t>
      </w:r>
      <w:r w:rsidRPr="000B389D">
        <w:t xml:space="preserve"> Nógrád-cserháti</w:t>
      </w:r>
      <w:r w:rsidRPr="000B389D">
        <w:rPr>
          <w:rFonts w:eastAsia="Century Schoolbook"/>
        </w:rPr>
        <w:t xml:space="preserve"> </w:t>
      </w:r>
      <w:r w:rsidRPr="000B389D">
        <w:t>vadgazdálkodási tájegységben 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203</w:t>
      </w:r>
      <w:r w:rsidRPr="000B389D">
        <w:rPr>
          <w:rFonts w:eastAsia="Century Schoolbook"/>
        </w:rPr>
        <w:t>. számú</w:t>
      </w:r>
      <w:r w:rsidRPr="000B389D">
        <w:t xml:space="preserve"> Bükki</w:t>
      </w:r>
      <w:r w:rsidRPr="000B389D">
        <w:rPr>
          <w:rFonts w:eastAsia="Century Schoolbook"/>
        </w:rPr>
        <w:t xml:space="preserve"> </w:t>
      </w:r>
      <w:r w:rsidRPr="000B389D">
        <w:t>vadgazdálkodási tájegységben 100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204</w:t>
      </w:r>
      <w:r w:rsidRPr="000B389D">
        <w:rPr>
          <w:rFonts w:eastAsia="Century Schoolbook"/>
        </w:rPr>
        <w:t>. számú</w:t>
      </w:r>
      <w:r w:rsidRPr="000B389D">
        <w:t xml:space="preserve"> Cserehát-aggteleki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205</w:t>
      </w:r>
      <w:r w:rsidRPr="000B389D">
        <w:rPr>
          <w:rFonts w:eastAsia="Century Schoolbook"/>
        </w:rPr>
        <w:t>. számú</w:t>
      </w:r>
      <w:r w:rsidRPr="000B389D">
        <w:t xml:space="preserve"> Bükkalja-taktaközi vadgazdálkodási tájegységben 100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</w:t>
      </w:r>
      <w:proofErr w:type="gramEnd"/>
      <w:r w:rsidRPr="000B389D">
        <w:t xml:space="preserve"> 206</w:t>
      </w:r>
      <w:r w:rsidRPr="000B389D">
        <w:rPr>
          <w:rFonts w:eastAsia="Century Schoolbook"/>
        </w:rPr>
        <w:t>. számú</w:t>
      </w:r>
      <w:r w:rsidRPr="000B389D">
        <w:t xml:space="preserve"> Zemplén-bodrogközi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rPr>
          <w:iCs/>
        </w:rPr>
      </w:pPr>
    </w:p>
    <w:p w:rsidR="00E000D0" w:rsidRPr="000B389D" w:rsidRDefault="00E000D0" w:rsidP="00E000D0">
      <w:pPr>
        <w:rPr>
          <w:iCs/>
        </w:rPr>
      </w:pPr>
    </w:p>
    <w:p w:rsidR="00E000D0" w:rsidRPr="000B389D" w:rsidRDefault="00E000D0" w:rsidP="00E000D0">
      <w:pPr>
        <w:pStyle w:val="Listaszerbekezds"/>
        <w:numPr>
          <w:ilvl w:val="0"/>
          <w:numId w:val="16"/>
        </w:numPr>
        <w:contextualSpacing/>
        <w:jc w:val="both"/>
        <w:rPr>
          <w:b/>
        </w:rPr>
      </w:pPr>
      <w:r w:rsidRPr="000B389D">
        <w:rPr>
          <w:b/>
        </w:rPr>
        <w:t>Az őzállomány szabályozás irányelvei</w:t>
      </w:r>
    </w:p>
    <w:p w:rsidR="00E000D0" w:rsidRPr="000B389D" w:rsidRDefault="00E000D0" w:rsidP="00E000D0">
      <w:pPr>
        <w:pStyle w:val="Listaszerbekezds"/>
        <w:numPr>
          <w:ilvl w:val="1"/>
          <w:numId w:val="16"/>
        </w:numPr>
        <w:contextualSpacing/>
        <w:jc w:val="both"/>
      </w:pPr>
      <w:r w:rsidRPr="000B389D">
        <w:t>A cél a pontos létszám megállapítása helyett az állomány változásának (trend) és állapotának nyomon követése. Az őzgazdálkodás céljait a vadászatra jogosultak által módszertanilag következetesen végzett felmérések alapján a vadgazdálkodási egységek szintjén kell meghatározni. A vadászatra jogosult által végzett monitoring hiányában a vadászati hatóság határozza meg a vadászterületeken az őzgazdálkodás céljait.</w:t>
      </w:r>
    </w:p>
    <w:p w:rsidR="00E000D0" w:rsidRPr="000B389D" w:rsidRDefault="00E000D0" w:rsidP="00E000D0">
      <w:pPr>
        <w:pStyle w:val="Listaszerbekezds"/>
        <w:numPr>
          <w:ilvl w:val="1"/>
          <w:numId w:val="16"/>
        </w:numPr>
        <w:contextualSpacing/>
        <w:jc w:val="both"/>
      </w:pPr>
      <w:r w:rsidRPr="000B389D">
        <w:t>A vadgazdálkodási tájegység adatai alapján a terítéket fokozatosan növelni kell addig az egyensúlyi állapotig (≈30%-35%-ig), amikor az őzállomány hasznosításának mértéke és a hasznosítás összetétele is biztosítja a vadgazdálkodási egység területén célként meghatározott létszám/teríték fenntartását.</w:t>
      </w:r>
    </w:p>
    <w:p w:rsidR="00E000D0" w:rsidRPr="000B389D" w:rsidRDefault="00E000D0" w:rsidP="00E000D0">
      <w:pPr>
        <w:pStyle w:val="Listaszerbekezds"/>
        <w:numPr>
          <w:ilvl w:val="1"/>
          <w:numId w:val="16"/>
        </w:numPr>
        <w:contextualSpacing/>
        <w:jc w:val="both"/>
      </w:pPr>
      <w:r w:rsidRPr="000B389D">
        <w:t>A teríték bak</w:t>
      </w:r>
      <w:proofErr w:type="gramStart"/>
      <w:r w:rsidRPr="000B389D">
        <w:t>:suta</w:t>
      </w:r>
      <w:proofErr w:type="gramEnd"/>
      <w:r w:rsidRPr="000B389D">
        <w:t>:gida összetétele 1:1:1 arányú legyen.</w:t>
      </w:r>
    </w:p>
    <w:p w:rsidR="00E000D0" w:rsidRPr="000B389D" w:rsidRDefault="00E000D0" w:rsidP="00E000D0">
      <w:pPr>
        <w:pStyle w:val="Listaszerbekezds"/>
        <w:numPr>
          <w:ilvl w:val="1"/>
          <w:numId w:val="16"/>
        </w:numPr>
        <w:contextualSpacing/>
        <w:jc w:val="both"/>
      </w:pPr>
      <w:r w:rsidRPr="000B389D">
        <w:t>A szabályos korösszetételű (élő) állomány eloszlását figyelembe véve a bakteríték javasolt összetétele 55</w:t>
      </w:r>
      <w:bookmarkStart w:id="8" w:name="__DdeLink__10543_564787569"/>
      <w:r w:rsidRPr="000B389D">
        <w:t>±</w:t>
      </w:r>
      <w:bookmarkEnd w:id="8"/>
      <w:r w:rsidRPr="000B389D">
        <w:t xml:space="preserve">10% fiatal, 30±5% középkorú és 15±5% öreg bak. </w:t>
      </w:r>
    </w:p>
    <w:p w:rsidR="00E000D0" w:rsidRPr="000B389D" w:rsidRDefault="00E000D0" w:rsidP="00E000D0">
      <w:pPr>
        <w:pStyle w:val="Listaszerbekezds"/>
        <w:numPr>
          <w:ilvl w:val="1"/>
          <w:numId w:val="16"/>
        </w:numPr>
        <w:contextualSpacing/>
        <w:jc w:val="both"/>
      </w:pPr>
      <w:r w:rsidRPr="000B389D">
        <w:t>Az éves tervben meghatározott elejtési számokat, mind ivarra, mind korcsoportra való tekintettel teljesíteni kell, a biológiailag megalapozott és fenntartható arányokat is betartva, továbbá azok teljesítését az ellenőrző hatóságnak meg kell követelnie.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6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fenntartandó legkisebb őzlétszám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201</w:t>
      </w:r>
      <w:r w:rsidRPr="000B389D">
        <w:rPr>
          <w:rFonts w:eastAsia="Century Schoolbook"/>
        </w:rPr>
        <w:t>. számú</w:t>
      </w:r>
      <w:r w:rsidRPr="000B389D">
        <w:t xml:space="preserve"> Börzsöny-gödöllői</w:t>
      </w:r>
      <w:r w:rsidRPr="000B389D">
        <w:rPr>
          <w:rFonts w:eastAsia="Century Schoolbook"/>
        </w:rPr>
        <w:t xml:space="preserve"> </w:t>
      </w:r>
      <w:r w:rsidRPr="000B389D">
        <w:t>vadgazdálkodási tájegységben 3.600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202</w:t>
      </w:r>
      <w:r w:rsidRPr="000B389D">
        <w:rPr>
          <w:rFonts w:eastAsia="Century Schoolbook"/>
        </w:rPr>
        <w:t>. számú</w:t>
      </w:r>
      <w:r w:rsidRPr="000B389D">
        <w:t xml:space="preserve"> Nógrád-cserháti</w:t>
      </w:r>
      <w:r w:rsidRPr="000B389D">
        <w:rPr>
          <w:rFonts w:eastAsia="Century Schoolbook"/>
        </w:rPr>
        <w:t xml:space="preserve"> </w:t>
      </w:r>
      <w:r w:rsidRPr="000B389D">
        <w:t>vadgazdálkodási tájegységben 1.700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203</w:t>
      </w:r>
      <w:r w:rsidRPr="000B389D">
        <w:rPr>
          <w:rFonts w:eastAsia="Century Schoolbook"/>
        </w:rPr>
        <w:t>. számú</w:t>
      </w:r>
      <w:r w:rsidRPr="000B389D">
        <w:t xml:space="preserve"> Bükki</w:t>
      </w:r>
      <w:r w:rsidRPr="000B389D">
        <w:rPr>
          <w:rFonts w:eastAsia="Century Schoolbook"/>
        </w:rPr>
        <w:t xml:space="preserve"> </w:t>
      </w:r>
      <w:r w:rsidRPr="000B389D">
        <w:t>vadgazdálkodási tájegységben 6.200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204</w:t>
      </w:r>
      <w:r w:rsidRPr="000B389D">
        <w:rPr>
          <w:rFonts w:eastAsia="Century Schoolbook"/>
        </w:rPr>
        <w:t>. számú</w:t>
      </w:r>
      <w:r w:rsidRPr="000B389D">
        <w:t xml:space="preserve"> Cserehát-aggteleki</w:t>
      </w:r>
      <w:r w:rsidRPr="000B389D">
        <w:rPr>
          <w:rFonts w:eastAsia="Century Schoolbook"/>
        </w:rPr>
        <w:t xml:space="preserve"> </w:t>
      </w:r>
      <w:r w:rsidRPr="000B389D">
        <w:t>vadgazdálkodási tájegységben 2.500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205</w:t>
      </w:r>
      <w:r w:rsidRPr="000B389D">
        <w:rPr>
          <w:rFonts w:eastAsia="Century Schoolbook"/>
        </w:rPr>
        <w:t>. számú</w:t>
      </w:r>
      <w:r w:rsidRPr="000B389D">
        <w:t xml:space="preserve"> Bükkalja-taktaközi vadgazdálkodási tájegységben 3.200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206</w:t>
      </w:r>
      <w:r w:rsidRPr="000B389D">
        <w:rPr>
          <w:rFonts w:eastAsia="Century Schoolbook"/>
        </w:rPr>
        <w:t>. számú</w:t>
      </w:r>
      <w:r w:rsidRPr="000B389D">
        <w:t xml:space="preserve"> Zemplén-bodrogközi</w:t>
      </w:r>
      <w:r w:rsidRPr="000B389D">
        <w:rPr>
          <w:rFonts w:eastAsia="Century Schoolbook"/>
        </w:rPr>
        <w:t xml:space="preserve"> </w:t>
      </w:r>
      <w:r w:rsidRPr="000B389D">
        <w:t>vadgazdálkodási tájegységben 2.800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6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élőhelyet nem veszélyeztető legmagasabb szabadterületi őzlétszám 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201</w:t>
      </w:r>
      <w:r w:rsidRPr="000B389D">
        <w:rPr>
          <w:rFonts w:eastAsia="Century Schoolbook"/>
        </w:rPr>
        <w:t>. számú</w:t>
      </w:r>
      <w:r w:rsidRPr="000B389D">
        <w:t xml:space="preserve"> Börzsöny-gödöllői</w:t>
      </w:r>
      <w:r w:rsidRPr="000B389D">
        <w:rPr>
          <w:rFonts w:eastAsia="Century Schoolbook"/>
        </w:rPr>
        <w:t xml:space="preserve"> </w:t>
      </w:r>
      <w:r w:rsidRPr="000B389D">
        <w:t>vadgazdálkodási tájegységben 5.800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202</w:t>
      </w:r>
      <w:r w:rsidRPr="000B389D">
        <w:rPr>
          <w:rFonts w:eastAsia="Century Schoolbook"/>
        </w:rPr>
        <w:t>. számú</w:t>
      </w:r>
      <w:r w:rsidRPr="000B389D">
        <w:t xml:space="preserve"> Nógrád-cserháti</w:t>
      </w:r>
      <w:r w:rsidRPr="000B389D">
        <w:rPr>
          <w:rFonts w:eastAsia="Century Schoolbook"/>
        </w:rPr>
        <w:t xml:space="preserve"> </w:t>
      </w:r>
      <w:r w:rsidRPr="000B389D">
        <w:t>vadgazdálkodási tájegységben 3.100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203</w:t>
      </w:r>
      <w:r w:rsidRPr="000B389D">
        <w:rPr>
          <w:rFonts w:eastAsia="Century Schoolbook"/>
        </w:rPr>
        <w:t>. számú</w:t>
      </w:r>
      <w:r w:rsidRPr="000B389D">
        <w:t xml:space="preserve"> Bükki</w:t>
      </w:r>
      <w:r w:rsidRPr="000B389D">
        <w:rPr>
          <w:rFonts w:eastAsia="Century Schoolbook"/>
        </w:rPr>
        <w:t xml:space="preserve"> </w:t>
      </w:r>
      <w:r w:rsidRPr="000B389D">
        <w:t>vadgazdálkodási tájegységben 10.500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204</w:t>
      </w:r>
      <w:r w:rsidRPr="000B389D">
        <w:rPr>
          <w:rFonts w:eastAsia="Century Schoolbook"/>
        </w:rPr>
        <w:t>. számú</w:t>
      </w:r>
      <w:r w:rsidRPr="000B389D">
        <w:t xml:space="preserve"> Cserehát-aggteleki</w:t>
      </w:r>
      <w:r w:rsidRPr="000B389D">
        <w:rPr>
          <w:rFonts w:eastAsia="Century Schoolbook"/>
        </w:rPr>
        <w:t xml:space="preserve"> </w:t>
      </w:r>
      <w:r w:rsidRPr="000B389D">
        <w:t>vadgazdálkodási tájegységben 5.100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205</w:t>
      </w:r>
      <w:r w:rsidRPr="000B389D">
        <w:rPr>
          <w:rFonts w:eastAsia="Century Schoolbook"/>
        </w:rPr>
        <w:t>. számú</w:t>
      </w:r>
      <w:r w:rsidRPr="000B389D">
        <w:t xml:space="preserve"> Bükkalja-taktaközi vadgazdálkodási tájegységben 7.000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206</w:t>
      </w:r>
      <w:r w:rsidRPr="000B389D">
        <w:rPr>
          <w:rFonts w:eastAsia="Century Schoolbook"/>
        </w:rPr>
        <w:t>. számú</w:t>
      </w:r>
      <w:r w:rsidRPr="000B389D">
        <w:t xml:space="preserve"> Zemplén-bodrogközi</w:t>
      </w:r>
      <w:r w:rsidRPr="000B389D">
        <w:rPr>
          <w:rFonts w:eastAsia="Century Schoolbook"/>
        </w:rPr>
        <w:t xml:space="preserve"> </w:t>
      </w:r>
      <w:r w:rsidRPr="000B389D">
        <w:t>vadgazdálkodási tájegységben 5.500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18"/>
        </w:numPr>
        <w:contextualSpacing/>
        <w:jc w:val="both"/>
        <w:rPr>
          <w:b/>
        </w:rPr>
      </w:pPr>
      <w:r w:rsidRPr="000B389D">
        <w:rPr>
          <w:b/>
        </w:rPr>
        <w:t>A vadgazdálkodási tájegység muflonállomány szabályozás irányelvei, a fenntartandó legkisebb vadlétszám, valamint az élőhelyet nem veszélyeztető legmagasabb vadlétszám.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19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201. </w:t>
      </w:r>
      <w:r w:rsidRPr="000B389D">
        <w:rPr>
          <w:rFonts w:eastAsia="Century Schoolbook"/>
        </w:rPr>
        <w:t>számú</w:t>
      </w:r>
      <w:r w:rsidRPr="000B389D">
        <w:t xml:space="preserve"> Börzsöny-gödöllői, a 202.</w:t>
      </w:r>
      <w:r w:rsidRPr="000B389D">
        <w:rPr>
          <w:rFonts w:eastAsia="Century Schoolbook"/>
        </w:rPr>
        <w:t xml:space="preserve"> számú</w:t>
      </w:r>
      <w:r w:rsidRPr="000B389D">
        <w:t xml:space="preserve"> Nógrád-cserháti, a 203. számú Bükki, és a 206. számú Zemplén-bodrogközi vadgazdálkodási tájegységek területén:</w:t>
      </w:r>
    </w:p>
    <w:p w:rsidR="00E000D0" w:rsidRPr="000B389D" w:rsidRDefault="00E000D0" w:rsidP="00E000D0">
      <w:pPr>
        <w:pStyle w:val="Listaszerbekezds"/>
        <w:numPr>
          <w:ilvl w:val="2"/>
          <w:numId w:val="19"/>
        </w:numPr>
        <w:tabs>
          <w:tab w:val="left" w:pos="0"/>
          <w:tab w:val="left" w:pos="806"/>
          <w:tab w:val="left" w:pos="1133"/>
          <w:tab w:val="left" w:pos="1276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rPr>
          <w:rFonts w:eastAsia="Century Schoolbook"/>
        </w:rPr>
        <w:t>Az állomány kezelésének megalapozásához az állomány változását és a vadászati beavatkozásokat megbízhatóan tükröző monitoring rendszer kialakítása indokolt (pl. szinkronszámlálási rendszer).</w:t>
      </w:r>
    </w:p>
    <w:p w:rsidR="00E000D0" w:rsidRPr="000B389D" w:rsidRDefault="00E000D0" w:rsidP="00E000D0">
      <w:pPr>
        <w:pStyle w:val="Listaszerbekezds"/>
        <w:numPr>
          <w:ilvl w:val="2"/>
          <w:numId w:val="19"/>
        </w:numPr>
        <w:tabs>
          <w:tab w:val="left" w:pos="0"/>
          <w:tab w:val="left" w:pos="806"/>
          <w:tab w:val="left" w:pos="1133"/>
          <w:tab w:val="left" w:pos="1276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rPr>
          <w:rFonts w:eastAsia="Century Schoolbook"/>
        </w:rPr>
        <w:t>Az állományban dokumentáltan nyomon kell követni a felnevelt szaporulat arányát, illetve a szaporodásban részvevő nőivarú egyedek arányát.</w:t>
      </w:r>
    </w:p>
    <w:p w:rsidR="00E000D0" w:rsidRPr="000B389D" w:rsidRDefault="00E000D0" w:rsidP="00E000D0">
      <w:pPr>
        <w:pStyle w:val="Listaszerbekezds"/>
        <w:numPr>
          <w:ilvl w:val="2"/>
          <w:numId w:val="19"/>
        </w:numPr>
        <w:tabs>
          <w:tab w:val="left" w:pos="1276"/>
        </w:tabs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muflon szabad területi hasznosítását – összhangban más gazdálkodási tevékenységek szempontjaival – az állománynak </w:t>
      </w:r>
      <w:r w:rsidRPr="000B389D">
        <w:t>az élőhelyet nem veszélyeztető legmagasabb szabadterületi muflonlétszám szintje eléréséig</w:t>
      </w:r>
      <w:r w:rsidRPr="000B389D">
        <w:rPr>
          <w:rFonts w:eastAsia="Century Schoolbook"/>
        </w:rPr>
        <w:t xml:space="preserve"> növelni kell.</w:t>
      </w:r>
    </w:p>
    <w:p w:rsidR="00E000D0" w:rsidRPr="000B389D" w:rsidRDefault="00E000D0" w:rsidP="00E000D0">
      <w:pPr>
        <w:pStyle w:val="Listaszerbekezds"/>
        <w:numPr>
          <w:ilvl w:val="2"/>
          <w:numId w:val="19"/>
        </w:numPr>
        <w:tabs>
          <w:tab w:val="left" w:pos="1276"/>
        </w:tabs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kosok aránya terítékben kevesebb, mint 30% legyen.</w:t>
      </w:r>
    </w:p>
    <w:p w:rsidR="00E000D0" w:rsidRPr="000B389D" w:rsidRDefault="00E000D0" w:rsidP="00E000D0">
      <w:pPr>
        <w:pStyle w:val="Listaszerbekezds"/>
        <w:numPr>
          <w:ilvl w:val="1"/>
          <w:numId w:val="19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</w:t>
      </w:r>
      <w:r w:rsidRPr="000B389D">
        <w:t>204</w:t>
      </w:r>
      <w:r w:rsidRPr="000B389D">
        <w:rPr>
          <w:rFonts w:eastAsia="Century Schoolbook"/>
        </w:rPr>
        <w:t>. számú</w:t>
      </w:r>
      <w:r w:rsidRPr="000B389D">
        <w:t xml:space="preserve"> Cserehát-aggteleki</w:t>
      </w:r>
      <w:r w:rsidRPr="000B389D">
        <w:rPr>
          <w:rFonts w:eastAsia="Century Schoolbook"/>
        </w:rPr>
        <w:t xml:space="preserve"> vadgazdálkodási tájegység területén a szabad területi létszám fenntartása, növelése nem indokolt, a meglévő állomány felszámolására irányuló gazdálkodást kell folytatni.</w:t>
      </w:r>
    </w:p>
    <w:p w:rsidR="00E000D0" w:rsidRPr="000B389D" w:rsidRDefault="00E000D0" w:rsidP="00E000D0">
      <w:pPr>
        <w:pStyle w:val="Listaszerbekezds"/>
        <w:numPr>
          <w:ilvl w:val="1"/>
          <w:numId w:val="19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205. számú </w:t>
      </w:r>
      <w:r w:rsidRPr="000B389D">
        <w:t>Bükkalja-taktaközi</w:t>
      </w:r>
      <w:r w:rsidRPr="000B389D">
        <w:rPr>
          <w:rFonts w:eastAsia="Century Schoolbook"/>
        </w:rPr>
        <w:t xml:space="preserve"> vadgazdálkodási tájegység területén a muflon esetleges természetes megtelepedése vagy szándékos betelepítése sem támogatható. Az esetlegesen megjelenő egyedeket el kell távolítani.</w:t>
      </w:r>
      <w:r w:rsidRPr="000B389D">
        <w:t xml:space="preserve">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360"/>
        <w:jc w:val="both"/>
      </w:pPr>
      <w:r w:rsidRPr="000B389D">
        <w:t>4.4. A fenntartandó legkisebb muflonlétszám,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201</w:t>
      </w:r>
      <w:r w:rsidRPr="000B389D">
        <w:rPr>
          <w:rFonts w:eastAsia="Century Schoolbook"/>
        </w:rPr>
        <w:t>. számú</w:t>
      </w:r>
      <w:r w:rsidRPr="000B389D">
        <w:t xml:space="preserve"> Börzsöny-gödöllői</w:t>
      </w:r>
      <w:r w:rsidRPr="000B389D">
        <w:rPr>
          <w:rFonts w:eastAsia="Century Schoolbook"/>
        </w:rPr>
        <w:t xml:space="preserve"> </w:t>
      </w:r>
      <w:r w:rsidRPr="000B389D">
        <w:t>vadgazdálkodási tájegységben 150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202</w:t>
      </w:r>
      <w:r w:rsidRPr="000B389D">
        <w:rPr>
          <w:rFonts w:eastAsia="Century Schoolbook"/>
        </w:rPr>
        <w:t>. számú</w:t>
      </w:r>
      <w:r w:rsidRPr="000B389D">
        <w:t xml:space="preserve"> Nógrád-cserháti</w:t>
      </w:r>
      <w:r w:rsidRPr="000B389D">
        <w:rPr>
          <w:rFonts w:eastAsia="Century Schoolbook"/>
        </w:rPr>
        <w:t xml:space="preserve"> </w:t>
      </w:r>
      <w:r w:rsidRPr="000B389D">
        <w:t>vadgazdálkodási tájegységben 200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203</w:t>
      </w:r>
      <w:r w:rsidRPr="000B389D">
        <w:rPr>
          <w:rFonts w:eastAsia="Century Schoolbook"/>
        </w:rPr>
        <w:t>. számú</w:t>
      </w:r>
      <w:r w:rsidRPr="000B389D">
        <w:t xml:space="preserve"> Bükki</w:t>
      </w:r>
      <w:r w:rsidRPr="000B389D">
        <w:rPr>
          <w:rFonts w:eastAsia="Century Schoolbook"/>
        </w:rPr>
        <w:t xml:space="preserve"> </w:t>
      </w:r>
      <w:r w:rsidRPr="000B389D">
        <w:t>vadgazdálkodási tájegységben 1.000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204</w:t>
      </w:r>
      <w:r w:rsidRPr="000B389D">
        <w:rPr>
          <w:rFonts w:eastAsia="Century Schoolbook"/>
        </w:rPr>
        <w:t>. számú</w:t>
      </w:r>
      <w:r w:rsidRPr="000B389D">
        <w:t xml:space="preserve"> Cserehát-aggteleki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205</w:t>
      </w:r>
      <w:r w:rsidRPr="000B389D">
        <w:rPr>
          <w:rFonts w:eastAsia="Century Schoolbook"/>
        </w:rPr>
        <w:t>. számú</w:t>
      </w:r>
      <w:r w:rsidRPr="000B389D">
        <w:t xml:space="preserve"> Bükkalja-taktaközi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206</w:t>
      </w:r>
      <w:r w:rsidRPr="000B389D">
        <w:rPr>
          <w:rFonts w:eastAsia="Century Schoolbook"/>
        </w:rPr>
        <w:t>. számú</w:t>
      </w:r>
      <w:r w:rsidRPr="000B389D">
        <w:t xml:space="preserve"> Zemplén-bodrogközi</w:t>
      </w:r>
      <w:r w:rsidRPr="000B389D">
        <w:rPr>
          <w:rFonts w:eastAsia="Century Schoolbook"/>
        </w:rPr>
        <w:t xml:space="preserve"> </w:t>
      </w:r>
      <w:r w:rsidRPr="000B389D">
        <w:t>vadgazdálkodási tájegységben 250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360"/>
        <w:jc w:val="both"/>
      </w:pPr>
      <w:r w:rsidRPr="000B389D">
        <w:t xml:space="preserve">4.5. Az élőhelyet nem veszélyeztető legmagasabb szabadterületi muflonlétszám, 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201</w:t>
      </w:r>
      <w:r w:rsidRPr="000B389D">
        <w:rPr>
          <w:rFonts w:eastAsia="Century Schoolbook"/>
        </w:rPr>
        <w:t>. számú</w:t>
      </w:r>
      <w:r w:rsidRPr="000B389D">
        <w:t xml:space="preserve"> Börzsöny-gödöllői</w:t>
      </w:r>
      <w:r w:rsidRPr="000B389D">
        <w:rPr>
          <w:rFonts w:eastAsia="Century Schoolbook"/>
        </w:rPr>
        <w:t xml:space="preserve"> </w:t>
      </w:r>
      <w:r w:rsidRPr="000B389D">
        <w:t>vadgazdálkodási tájegységben 400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202</w:t>
      </w:r>
      <w:r w:rsidRPr="000B389D">
        <w:rPr>
          <w:rFonts w:eastAsia="Century Schoolbook"/>
        </w:rPr>
        <w:t>. számú</w:t>
      </w:r>
      <w:r w:rsidRPr="000B389D">
        <w:t xml:space="preserve"> Nógrád-cserháti</w:t>
      </w:r>
      <w:r w:rsidRPr="000B389D">
        <w:rPr>
          <w:rFonts w:eastAsia="Century Schoolbook"/>
        </w:rPr>
        <w:t xml:space="preserve"> </w:t>
      </w:r>
      <w:r w:rsidRPr="000B389D">
        <w:t>vadgazdálkodási tájegységben 450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203</w:t>
      </w:r>
      <w:r w:rsidRPr="000B389D">
        <w:rPr>
          <w:rFonts w:eastAsia="Century Schoolbook"/>
        </w:rPr>
        <w:t>. számú</w:t>
      </w:r>
      <w:r w:rsidRPr="000B389D">
        <w:t xml:space="preserve"> Bükki</w:t>
      </w:r>
      <w:r w:rsidRPr="000B389D">
        <w:rPr>
          <w:rFonts w:eastAsia="Century Schoolbook"/>
        </w:rPr>
        <w:t xml:space="preserve"> </w:t>
      </w:r>
      <w:r w:rsidRPr="000B389D">
        <w:t>vadgazdálkodási tájegységben 2.000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204</w:t>
      </w:r>
      <w:r w:rsidRPr="000B389D">
        <w:rPr>
          <w:rFonts w:eastAsia="Century Schoolbook"/>
        </w:rPr>
        <w:t>. számú</w:t>
      </w:r>
      <w:r w:rsidRPr="000B389D">
        <w:t xml:space="preserve"> Cserehát-aggteleki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205</w:t>
      </w:r>
      <w:r w:rsidRPr="000B389D">
        <w:rPr>
          <w:rFonts w:eastAsia="Century Schoolbook"/>
        </w:rPr>
        <w:t>. számú</w:t>
      </w:r>
      <w:r w:rsidRPr="000B389D">
        <w:t xml:space="preserve"> Bükkalja-taktaközi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206</w:t>
      </w:r>
      <w:r w:rsidRPr="000B389D">
        <w:rPr>
          <w:rFonts w:eastAsia="Century Schoolbook"/>
        </w:rPr>
        <w:t>. számú</w:t>
      </w:r>
      <w:r w:rsidRPr="000B389D">
        <w:t xml:space="preserve"> Zemplén-bodrogközi</w:t>
      </w:r>
      <w:r w:rsidRPr="000B389D">
        <w:rPr>
          <w:rFonts w:eastAsia="Century Schoolbook"/>
        </w:rPr>
        <w:t xml:space="preserve"> </w:t>
      </w:r>
      <w:r w:rsidRPr="000B389D">
        <w:t>vadgazdálkodási tájegységben 500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17"/>
        </w:numPr>
        <w:contextualSpacing/>
        <w:jc w:val="both"/>
        <w:rPr>
          <w:b/>
        </w:rPr>
      </w:pPr>
      <w:r w:rsidRPr="000B389D">
        <w:rPr>
          <w:b/>
        </w:rPr>
        <w:t>A vadgazdálkodási tájegység vaddisznóállomány szabályozás irányelvei, a fenntartandó legkisebb vadlétszám, valamint az élőhelyet nem veszélyeztető legmagasabb vadlétszám.</w:t>
      </w:r>
    </w:p>
    <w:p w:rsidR="00E000D0" w:rsidRPr="000B389D" w:rsidRDefault="00E000D0" w:rsidP="00E000D0">
      <w:pPr>
        <w:pStyle w:val="Listaszerbekezds"/>
        <w:numPr>
          <w:ilvl w:val="1"/>
          <w:numId w:val="17"/>
        </w:numPr>
        <w:contextualSpacing/>
        <w:jc w:val="both"/>
      </w:pPr>
      <w:r w:rsidRPr="000B389D">
        <w:rPr>
          <w:bCs/>
        </w:rPr>
        <w:t>Az Északi hegy- és dombvidéki Vadgazdálkodási Táj területén a vaddisznó szabad területi létszámát a következő 10 évben a 2017-ben becsült létszámnak legalább felére (40-60%-kal) kell csökkenteni.</w:t>
      </w:r>
    </w:p>
    <w:p w:rsidR="00E000D0" w:rsidRPr="000B389D" w:rsidRDefault="00E000D0" w:rsidP="00E000D0">
      <w:pPr>
        <w:widowControl w:val="0"/>
        <w:numPr>
          <w:ilvl w:val="1"/>
          <w:numId w:val="17"/>
        </w:numPr>
        <w:suppressAutoHyphens/>
        <w:jc w:val="both"/>
      </w:pPr>
      <w:r w:rsidRPr="000B389D">
        <w:rPr>
          <w:bCs/>
        </w:rPr>
        <w:t xml:space="preserve">Az éves tervben a meghatározott vadgazdálkodási tervszámokat teljesíteni kell. </w:t>
      </w:r>
    </w:p>
    <w:p w:rsidR="00E000D0" w:rsidRPr="000B389D" w:rsidRDefault="00E000D0" w:rsidP="00E000D0">
      <w:pPr>
        <w:widowControl w:val="0"/>
        <w:numPr>
          <w:ilvl w:val="1"/>
          <w:numId w:val="17"/>
        </w:numPr>
        <w:suppressAutoHyphens/>
        <w:jc w:val="both"/>
      </w:pPr>
      <w:r w:rsidRPr="000B389D">
        <w:rPr>
          <w:rFonts w:eastAsia="Century Schoolbook"/>
        </w:rPr>
        <w:t xml:space="preserve">2017-től, a következő 3-5 évben </w:t>
      </w:r>
      <w:r w:rsidRPr="000B389D">
        <w:rPr>
          <w:rFonts w:eastAsia="Century Schoolbook"/>
          <w:bCs/>
        </w:rPr>
        <w:t>150%-nál magasabb hasznosítási arányt szükséges fenntartani.</w:t>
      </w:r>
    </w:p>
    <w:p w:rsidR="00E000D0" w:rsidRPr="000B389D" w:rsidRDefault="00E000D0" w:rsidP="00E000D0">
      <w:pPr>
        <w:pStyle w:val="Listaszerbekezds"/>
        <w:numPr>
          <w:ilvl w:val="1"/>
          <w:numId w:val="17"/>
        </w:numPr>
        <w:contextualSpacing/>
        <w:jc w:val="both"/>
      </w:pPr>
      <w:r w:rsidRPr="000B389D">
        <w:rPr>
          <w:rFonts w:eastAsia="Century Schoolbook"/>
        </w:rPr>
        <w:t xml:space="preserve">A teríték összetételét az állomány csökkentése érdekében úgy kell meghatározni, hogy </w:t>
      </w:r>
      <w:r w:rsidRPr="000B389D">
        <w:t xml:space="preserve">a </w:t>
      </w:r>
      <w:r w:rsidRPr="000B389D">
        <w:rPr>
          <w:rFonts w:eastAsia="Century Schoolbook"/>
          <w:bCs/>
        </w:rPr>
        <w:t xml:space="preserve">kifejlett kocák hasznosítása másfél- kétszer nagyobb legyen a kanokénál és az </w:t>
      </w:r>
      <w:r w:rsidRPr="000B389D">
        <w:rPr>
          <w:rFonts w:eastAsia="Century Schoolbook"/>
          <w:bCs/>
        </w:rPr>
        <w:lastRenderedPageBreak/>
        <w:t>összes hasznosításból a malac és a süldő aránya legalább 75% legyen.</w:t>
      </w:r>
      <w:r w:rsidRPr="000B389D">
        <w:rPr>
          <w:rFonts w:eastAsia="Century Schoolbook"/>
        </w:rPr>
        <w:t xml:space="preserve"> A malac és a </w:t>
      </w:r>
      <w:proofErr w:type="gramStart"/>
      <w:r w:rsidRPr="000B389D">
        <w:rPr>
          <w:rFonts w:eastAsia="Century Schoolbook"/>
        </w:rPr>
        <w:t>süldő hasznosításból</w:t>
      </w:r>
      <w:proofErr w:type="gramEnd"/>
      <w:r w:rsidRPr="000B389D">
        <w:rPr>
          <w:rFonts w:eastAsia="Century Schoolbook"/>
        </w:rPr>
        <w:t xml:space="preserve">, a </w:t>
      </w:r>
      <w:r w:rsidRPr="000B389D">
        <w:rPr>
          <w:rFonts w:eastAsia="Century Schoolbook"/>
          <w:bCs/>
        </w:rPr>
        <w:t>malac</w:t>
      </w:r>
      <w:r w:rsidRPr="000B389D">
        <w:rPr>
          <w:rFonts w:eastAsia="Century Schoolbook"/>
        </w:rPr>
        <w:t xml:space="preserve"> aránynak legalább 25%-nak kell lennie.</w:t>
      </w:r>
    </w:p>
    <w:p w:rsidR="00E000D0" w:rsidRPr="000B389D" w:rsidRDefault="00E000D0" w:rsidP="00E000D0">
      <w:pPr>
        <w:widowControl w:val="0"/>
        <w:numPr>
          <w:ilvl w:val="1"/>
          <w:numId w:val="17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jc w:val="both"/>
      </w:pPr>
      <w:r w:rsidRPr="000B389D">
        <w:t xml:space="preserve">A fenntartandó legkisebb vaddisznólétszám,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201</w:t>
      </w:r>
      <w:r w:rsidRPr="000B389D">
        <w:rPr>
          <w:rFonts w:eastAsia="Century Schoolbook"/>
        </w:rPr>
        <w:t>. számú</w:t>
      </w:r>
      <w:r w:rsidRPr="000B389D">
        <w:t xml:space="preserve"> Börzsöny-gödöllői</w:t>
      </w:r>
      <w:r w:rsidRPr="000B389D">
        <w:rPr>
          <w:rFonts w:eastAsia="Century Schoolbook"/>
        </w:rPr>
        <w:t xml:space="preserve"> </w:t>
      </w:r>
      <w:r w:rsidRPr="000B389D">
        <w:t>vadgazdálkodási tájegységben 1.000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202</w:t>
      </w:r>
      <w:r w:rsidRPr="000B389D">
        <w:rPr>
          <w:rFonts w:eastAsia="Century Schoolbook"/>
        </w:rPr>
        <w:t>. számú</w:t>
      </w:r>
      <w:r w:rsidRPr="000B389D">
        <w:t xml:space="preserve"> Nógrád-cserháti</w:t>
      </w:r>
      <w:r w:rsidRPr="000B389D">
        <w:rPr>
          <w:rFonts w:eastAsia="Century Schoolbook"/>
        </w:rPr>
        <w:t xml:space="preserve"> </w:t>
      </w:r>
      <w:r w:rsidRPr="000B389D">
        <w:t>vadgazdálkodási tájegységben 700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203</w:t>
      </w:r>
      <w:r w:rsidRPr="000B389D">
        <w:rPr>
          <w:rFonts w:eastAsia="Century Schoolbook"/>
        </w:rPr>
        <w:t>. számú</w:t>
      </w:r>
      <w:r w:rsidRPr="000B389D">
        <w:t xml:space="preserve"> Bükki</w:t>
      </w:r>
      <w:r w:rsidRPr="000B389D">
        <w:rPr>
          <w:rFonts w:eastAsia="Century Schoolbook"/>
        </w:rPr>
        <w:t xml:space="preserve"> </w:t>
      </w:r>
      <w:r w:rsidRPr="000B389D">
        <w:t>vadgazdálkodási tájegységben 1.900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204</w:t>
      </w:r>
      <w:r w:rsidRPr="000B389D">
        <w:rPr>
          <w:rFonts w:eastAsia="Century Schoolbook"/>
        </w:rPr>
        <w:t>. számú</w:t>
      </w:r>
      <w:r w:rsidRPr="000B389D">
        <w:t xml:space="preserve"> Cserehát-aggteleki</w:t>
      </w:r>
      <w:r w:rsidRPr="000B389D">
        <w:rPr>
          <w:rFonts w:eastAsia="Century Schoolbook"/>
        </w:rPr>
        <w:t xml:space="preserve"> </w:t>
      </w:r>
      <w:r w:rsidRPr="000B389D">
        <w:t>vadgazdálkodási tájegységben 800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205</w:t>
      </w:r>
      <w:r w:rsidRPr="000B389D">
        <w:rPr>
          <w:rFonts w:eastAsia="Century Schoolbook"/>
        </w:rPr>
        <w:t>. számú</w:t>
      </w:r>
      <w:r w:rsidRPr="000B389D">
        <w:t xml:space="preserve"> Bükkalja-taktaközi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206</w:t>
      </w:r>
      <w:r w:rsidRPr="000B389D">
        <w:rPr>
          <w:rFonts w:eastAsia="Century Schoolbook"/>
        </w:rPr>
        <w:t>. számú</w:t>
      </w:r>
      <w:r w:rsidRPr="000B389D">
        <w:t xml:space="preserve"> Zemplén-bodrogközi</w:t>
      </w:r>
      <w:r w:rsidRPr="000B389D">
        <w:rPr>
          <w:rFonts w:eastAsia="Century Schoolbook"/>
        </w:rPr>
        <w:t xml:space="preserve"> </w:t>
      </w:r>
      <w:r w:rsidRPr="000B389D">
        <w:t>vadgazdálkodási tájegységben 500 egyed</w:t>
      </w:r>
    </w:p>
    <w:p w:rsidR="00E000D0" w:rsidRPr="000B389D" w:rsidRDefault="00E000D0" w:rsidP="00E000D0">
      <w:pPr>
        <w:widowControl w:val="0"/>
        <w:numPr>
          <w:ilvl w:val="1"/>
          <w:numId w:val="17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jc w:val="both"/>
      </w:pPr>
      <w:r w:rsidRPr="000B389D">
        <w:t xml:space="preserve">Az élőhelyet nem veszélyeztető legmagasabb szabadterületi vaddisznólétszám, 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201</w:t>
      </w:r>
      <w:r w:rsidRPr="000B389D">
        <w:rPr>
          <w:rFonts w:eastAsia="Century Schoolbook"/>
        </w:rPr>
        <w:t>. számú</w:t>
      </w:r>
      <w:r w:rsidRPr="000B389D">
        <w:t xml:space="preserve"> Börzsöny-gödöllői</w:t>
      </w:r>
      <w:r w:rsidRPr="000B389D">
        <w:rPr>
          <w:rFonts w:eastAsia="Century Schoolbook"/>
        </w:rPr>
        <w:t xml:space="preserve"> </w:t>
      </w:r>
      <w:r w:rsidRPr="000B389D">
        <w:t>vadgazdálkodási tájegységben 3.400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202</w:t>
      </w:r>
      <w:r w:rsidRPr="000B389D">
        <w:rPr>
          <w:rFonts w:eastAsia="Century Schoolbook"/>
        </w:rPr>
        <w:t>. számú</w:t>
      </w:r>
      <w:r w:rsidRPr="000B389D">
        <w:t xml:space="preserve"> Nógrád-cserháti</w:t>
      </w:r>
      <w:r w:rsidRPr="000B389D">
        <w:rPr>
          <w:rFonts w:eastAsia="Century Schoolbook"/>
        </w:rPr>
        <w:t xml:space="preserve"> </w:t>
      </w:r>
      <w:r w:rsidRPr="000B389D">
        <w:t>vadgazdálkodási tájegységben 1.700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203</w:t>
      </w:r>
      <w:r w:rsidRPr="000B389D">
        <w:rPr>
          <w:rFonts w:eastAsia="Century Schoolbook"/>
        </w:rPr>
        <w:t>. számú</w:t>
      </w:r>
      <w:r w:rsidRPr="000B389D">
        <w:t xml:space="preserve"> Bükki</w:t>
      </w:r>
      <w:r w:rsidRPr="000B389D">
        <w:rPr>
          <w:rFonts w:eastAsia="Century Schoolbook"/>
        </w:rPr>
        <w:t xml:space="preserve"> </w:t>
      </w:r>
      <w:r w:rsidRPr="000B389D">
        <w:t>vadgazdálkodási tájegységben 4.400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204</w:t>
      </w:r>
      <w:r w:rsidRPr="000B389D">
        <w:rPr>
          <w:rFonts w:eastAsia="Century Schoolbook"/>
        </w:rPr>
        <w:t>. számú</w:t>
      </w:r>
      <w:r w:rsidRPr="000B389D">
        <w:t xml:space="preserve"> Cserehát-aggteleki</w:t>
      </w:r>
      <w:r w:rsidRPr="000B389D">
        <w:rPr>
          <w:rFonts w:eastAsia="Century Schoolbook"/>
        </w:rPr>
        <w:t xml:space="preserve"> </w:t>
      </w:r>
      <w:r w:rsidRPr="000B389D">
        <w:t>vadgazdálkodási tájegységben 2.500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205</w:t>
      </w:r>
      <w:r w:rsidRPr="000B389D">
        <w:rPr>
          <w:rFonts w:eastAsia="Century Schoolbook"/>
        </w:rPr>
        <w:t>. számú</w:t>
      </w:r>
      <w:r w:rsidRPr="000B389D">
        <w:t xml:space="preserve"> Bükkalja-taktaközi vadgazdálkodási tájegységben 400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206</w:t>
      </w:r>
      <w:r w:rsidRPr="000B389D">
        <w:rPr>
          <w:rFonts w:eastAsia="Century Schoolbook"/>
        </w:rPr>
        <w:t>. számú</w:t>
      </w:r>
      <w:r w:rsidRPr="000B389D">
        <w:t xml:space="preserve"> Zemplén-bodrogközi</w:t>
      </w:r>
      <w:r w:rsidRPr="000B389D">
        <w:rPr>
          <w:rFonts w:eastAsia="Century Schoolbook"/>
        </w:rPr>
        <w:t xml:space="preserve"> </w:t>
      </w:r>
      <w:r w:rsidRPr="000B389D">
        <w:t>vadgazdálkodási tájegységben 1.600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17"/>
        </w:numPr>
        <w:contextualSpacing/>
        <w:jc w:val="both"/>
        <w:rPr>
          <w:b/>
        </w:rPr>
      </w:pPr>
      <w:r w:rsidRPr="000B389D">
        <w:rPr>
          <w:b/>
        </w:rPr>
        <w:t xml:space="preserve">A vadgazdálkodási tájegység mezei nyúl gazdálkodás irányelvei. </w:t>
      </w:r>
    </w:p>
    <w:p w:rsidR="00E000D0" w:rsidRPr="000B389D" w:rsidRDefault="00E000D0" w:rsidP="00E000D0">
      <w:pPr>
        <w:pStyle w:val="Listaszerbekezds"/>
        <w:numPr>
          <w:ilvl w:val="1"/>
          <w:numId w:val="17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vadászati hatóság által meghatározott, magasabb populációsűrűségű vadgazdálkodási egységek területén kötelező egy elfogadott létszámbecslési módszer (éjszakai reflektoros létszámbecslés) használata tavasszal és ősszel, a vadászatok megkezdése előtt. Ezek alapján meg lehet tervezni a hasznosítandó mennyiséget a Kovács-Heltay modell vagy a SZIE VMI modell segítségével.</w:t>
      </w:r>
    </w:p>
    <w:p w:rsidR="00E000D0" w:rsidRPr="000B389D" w:rsidRDefault="00E000D0" w:rsidP="00E000D0">
      <w:pPr>
        <w:pStyle w:val="Listaszerbekezds"/>
        <w:numPr>
          <w:ilvl w:val="1"/>
          <w:numId w:val="17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hasznosításra tervezett mennyiség 65-75%-át október-november hónapokban kell elejteni.</w:t>
      </w:r>
    </w:p>
    <w:p w:rsidR="00E000D0" w:rsidRPr="000B389D" w:rsidRDefault="00E000D0" w:rsidP="00E000D0">
      <w:pPr>
        <w:pStyle w:val="Listaszerbekezds"/>
        <w:numPr>
          <w:ilvl w:val="1"/>
          <w:numId w:val="17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törzsállomány védelmének érdekében a vadászati hatóság a december 15. után tervezett befogásokat megtilthatja.</w:t>
      </w:r>
    </w:p>
    <w:p w:rsidR="00E000D0" w:rsidRPr="000B389D" w:rsidRDefault="00E000D0" w:rsidP="00E000D0">
      <w:pPr>
        <w:pStyle w:val="Listaszerbekezds"/>
        <w:numPr>
          <w:ilvl w:val="1"/>
          <w:numId w:val="17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tartós túlhasznosítás megelőzése és az állomány felépülése érdekében a vadászati hatóság által meghatározott vadgazdálkodási egységek területén elő kell írni, hogy évente nem vadászott, pihentetett területek jelöljön ki a vadászatra jogosult a vadgazdálkodási egységek 15-30%-án (mozaikszerű hasznosítás).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23"/>
        </w:numPr>
        <w:contextualSpacing/>
        <w:jc w:val="both"/>
        <w:rPr>
          <w:b/>
        </w:rPr>
      </w:pPr>
      <w:r w:rsidRPr="000B389D">
        <w:rPr>
          <w:b/>
        </w:rPr>
        <w:t xml:space="preserve">A vadgazdálkodási tájegység fácángazdálkodás irányelvei.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3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fácán végleges hasznosítási tervszáma a vadgazdálkodók őszi állománybecslései és annak hatósági ellenőrzései alapján kerüljön meghatározásra. Szabadterületi fácán hasznosítása helyileg indokolt esetben csak meghatározott küszöb felett (jelenleg: 4 egyed/km</w:t>
      </w:r>
      <w:r w:rsidRPr="000B389D">
        <w:rPr>
          <w:rFonts w:eastAsia="Century Schoolbook"/>
          <w:vertAlign w:val="superscript"/>
        </w:rPr>
        <w:t>2</w:t>
      </w:r>
      <w:r w:rsidRPr="000B389D">
        <w:rPr>
          <w:rFonts w:eastAsia="Century Schoolbook"/>
        </w:rPr>
        <w:t xml:space="preserve">) engedélyezhető. A szabadterületi </w:t>
      </w:r>
      <w:proofErr w:type="gramStart"/>
      <w:r w:rsidRPr="000B389D">
        <w:rPr>
          <w:rFonts w:eastAsia="Century Schoolbook"/>
        </w:rPr>
        <w:t>vad állományra</w:t>
      </w:r>
      <w:proofErr w:type="gramEnd"/>
      <w:r w:rsidRPr="000B389D">
        <w:rPr>
          <w:rFonts w:eastAsia="Century Schoolbook"/>
        </w:rPr>
        <w:t xml:space="preserve"> gyakorolt vadászati nyomás maradjon 25-40% alatt.</w:t>
      </w:r>
    </w:p>
    <w:p w:rsidR="00E000D0" w:rsidRPr="000B389D" w:rsidRDefault="00E000D0" w:rsidP="00E000D0">
      <w:pPr>
        <w:pStyle w:val="Listaszerbekezds"/>
        <w:numPr>
          <w:ilvl w:val="1"/>
          <w:numId w:val="23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kibocsátott egyedek lábgyűrűvel vagy szárnyjelölővel történő megjelölését a vadászati hatóság előírhatja.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3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hasznosítási tervet a felnevelt szaporulatra (szabadterületi állomány) és a kibocsátott fácánok várható megtérülése (korábbi évek adatai) alapján elkülönítve kell megtervezni.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3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Kibocsátások esetén </w:t>
      </w:r>
      <w:r w:rsidRPr="000B389D">
        <w:t xml:space="preserve">a vadászati hatóság fácántyúk elejtésére adott külön engedélyében </w:t>
      </w:r>
      <w:r w:rsidRPr="000B389D">
        <w:rPr>
          <w:rFonts w:eastAsia="Century Schoolbook"/>
        </w:rPr>
        <w:t>a tyúkok hasznosítási mértéke 40%-ot nem haladhatja meg. A természetes tyúkállomány védelme érdekében a tojók lövése nem támogatott.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792"/>
        <w:rPr>
          <w:rFonts w:eastAsia="Century Schoolbook"/>
        </w:rPr>
      </w:pP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792"/>
      </w:pPr>
    </w:p>
    <w:p w:rsidR="00E000D0" w:rsidRPr="000B389D" w:rsidRDefault="00E000D0" w:rsidP="00E000D0">
      <w:pPr>
        <w:pStyle w:val="Listaszerbekezds"/>
        <w:numPr>
          <w:ilvl w:val="0"/>
          <w:numId w:val="23"/>
        </w:numPr>
        <w:contextualSpacing/>
        <w:jc w:val="both"/>
        <w:rPr>
          <w:b/>
        </w:rPr>
      </w:pPr>
      <w:r w:rsidRPr="000B389D">
        <w:rPr>
          <w:b/>
        </w:rPr>
        <w:lastRenderedPageBreak/>
        <w:t xml:space="preserve">A vadgazdálkodási tájegység ragadozógazdálkodás irányelvei.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3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Elsőrendű cél a vadászható ragadozó fajok állományának visszaszorítása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3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róka tavaszi becsült törzsállományának másfélszeresét kell eltávolítani a területről. A tervezett gyérítés 60%-át az év első felében kell teljesíteni.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3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borz állománya esetében a további növekedés megakadályozása a cél, ezért a 0,5- 0,7-es gyérítési rátát kell alkalmazni.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3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tájegységben a nyestkutya és a mosómedve megjelenő egyedeit el kell eltávolítani.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3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aranysakál megtelepedésének a megakadályozása, illetve az állományának csökkentése a cél, ezért legalább 2-es gyérítési ráta előírása szükséges.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3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Csali állatos élvefogó csapdák alkalmazása csak napi ellenőrzés mellett lehetséges, a csaliállat rendszeres takarmány és frissvíz ellátása, valamint 2-3 naponkénti cseréje mellett, úttól, lakott területtől távol. </w:t>
      </w:r>
    </w:p>
    <w:p w:rsidR="00E000D0" w:rsidRPr="000B389D" w:rsidRDefault="00E000D0" w:rsidP="00E000D0">
      <w:pPr>
        <w:ind w:left="1134" w:hanging="850"/>
        <w:jc w:val="both"/>
      </w:pP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br w:type="page"/>
      </w:r>
      <w:r w:rsidRPr="000B389D">
        <w:rPr>
          <w:i/>
          <w:iCs/>
          <w:u w:val="single"/>
        </w:rPr>
        <w:lastRenderedPageBreak/>
        <w:t xml:space="preserve">4.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center"/>
        <w:rPr>
          <w:b/>
        </w:rPr>
      </w:pPr>
      <w:r w:rsidRPr="000B389D">
        <w:rPr>
          <w:b/>
        </w:rPr>
        <w:t>A vadgazdálkodási tájegység trófeabírálati irányelvei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  <w:r w:rsidRPr="000B389D">
        <w:rPr>
          <w:b/>
        </w:rPr>
        <w:t>Az elejtés szakszerűtlenségének minősítése során, a táblázatokban részletezett hibapont megítélése a megadott trófeajellegek együttes értékelésével kell végezni, a hibapont besoroláshoz minden paraméternek teljesülnie kell!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  <w:bCs/>
          <w:lang w:val="en-US"/>
        </w:rPr>
      </w:pPr>
      <w:r w:rsidRPr="000B389D">
        <w:rPr>
          <w:b/>
          <w:bCs/>
          <w:lang w:val="en-US"/>
        </w:rPr>
        <w:t>I. A</w:t>
      </w:r>
      <w:r w:rsidRPr="000B389D">
        <w:rPr>
          <w:b/>
          <w:bCs/>
        </w:rPr>
        <w:t xml:space="preserve"> gímszarvas bikák szakszerűtlen</w:t>
      </w:r>
      <w:r w:rsidRPr="000B389D">
        <w:rPr>
          <w:b/>
          <w:bCs/>
          <w:lang w:val="en-US"/>
        </w:rPr>
        <w:t xml:space="preserve"> </w:t>
      </w:r>
      <w:r w:rsidRPr="000B389D">
        <w:rPr>
          <w:b/>
          <w:bCs/>
        </w:rPr>
        <w:t>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9900" w:type="dxa"/>
        <w:tblInd w:w="-170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899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</w:pPr>
            <w:r w:rsidRPr="000B389D">
              <w:t>A gímszarvas bikák szakszerűtlen elejtésének határértékei a 201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Börzsöny-gödöllői, 202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Nógrád-cserháti, 204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Cserehát-aggteleki, 206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Zemplén-bodrogközi</w:t>
            </w:r>
            <w:r w:rsidRPr="000B389D">
              <w:rPr>
                <w:rFonts w:eastAsia="Century Schoolbook"/>
              </w:rPr>
              <w:t xml:space="preserve"> </w:t>
            </w:r>
            <w:r w:rsidRPr="000B389D">
              <w:t>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Felrakás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 xml:space="preserve">Trófea tömeg </w:t>
            </w:r>
            <w:proofErr w:type="gramStart"/>
            <w:r w:rsidRPr="000B389D">
              <w:rPr>
                <w:b/>
              </w:rPr>
              <w:t>legalább(</w:t>
            </w:r>
            <w:proofErr w:type="gramEnd"/>
            <w:r w:rsidRPr="000B389D">
              <w:rPr>
                <w:b/>
              </w:rPr>
              <w:t>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Szárhossz legalább 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Főág hossza legalább (cm)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Jellege</w:t>
            </w:r>
          </w:p>
        </w:tc>
      </w:tr>
      <w:tr w:rsidR="00E000D0" w:rsidRPr="000B389D" w:rsidTr="0026332A">
        <w:trPr>
          <w:cantSplit/>
          <w:trHeight w:val="808"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1,3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2,8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 xml:space="preserve">4,0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3-as koronák, koronákban min. 2 db 10 cm-es ággal,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1,7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55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4,3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75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6,5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ág, vagy korona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3,6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4,9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6,8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min. 15 cm-es koronaágakkal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tbl>
      <w:tblPr>
        <w:tblW w:w="9900" w:type="dxa"/>
        <w:tblInd w:w="-170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899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</w:pPr>
            <w:r w:rsidRPr="000B389D">
              <w:t>A gímszarvas bikák szakszerűtlen elejtésének határértékei a 203 számú Bükki vadgazdálkodási tájegységben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Felrakás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 xml:space="preserve">Trófea tömeg </w:t>
            </w:r>
            <w:proofErr w:type="gramStart"/>
            <w:r w:rsidRPr="000B389D">
              <w:rPr>
                <w:b/>
              </w:rPr>
              <w:t>legalább(</w:t>
            </w:r>
            <w:proofErr w:type="gramEnd"/>
            <w:r w:rsidRPr="000B389D">
              <w:rPr>
                <w:b/>
              </w:rPr>
              <w:t>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Szárhossz legalább 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Főág hossza legalább (cm)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Jellege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1,1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2,6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476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 xml:space="preserve">3,4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3-as koronák,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476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4,6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7,5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476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3,7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65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10 cm-es ággal</w:t>
            </w:r>
          </w:p>
        </w:tc>
      </w:tr>
      <w:tr w:rsidR="00E000D0" w:rsidRPr="000B389D" w:rsidTr="0026332A">
        <w:trPr>
          <w:cantSplit/>
          <w:trHeight w:val="476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476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5,5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85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476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476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1,9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ág, vagy korona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55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4" w:space="0" w:color="auto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5,1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min. 15 cm-es koronaágakkal</w:t>
            </w:r>
          </w:p>
        </w:tc>
      </w:tr>
      <w:tr w:rsidR="00E000D0" w:rsidRPr="000B389D" w:rsidTr="0026332A">
        <w:trPr>
          <w:cantSplit/>
          <w:trHeight w:val="20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rPr>
          <w:b/>
        </w:rPr>
      </w:pPr>
      <w:r w:rsidRPr="000B389D">
        <w:rPr>
          <w:b/>
        </w:rPr>
        <w:t xml:space="preserve">II. </w:t>
      </w:r>
      <w:proofErr w:type="gramStart"/>
      <w:r w:rsidRPr="000B389D">
        <w:rPr>
          <w:b/>
        </w:rPr>
        <w:t>A</w:t>
      </w:r>
      <w:proofErr w:type="gramEnd"/>
      <w:r w:rsidRPr="000B389D">
        <w:rPr>
          <w:b/>
        </w:rPr>
        <w:t xml:space="preserve"> dámszarvas bikák szakszerűtlen elejtésének határértékei</w:t>
      </w:r>
    </w:p>
    <w:p w:rsidR="00E000D0" w:rsidRPr="000B389D" w:rsidRDefault="00E000D0" w:rsidP="00E000D0">
      <w:pPr>
        <w:numPr>
          <w:ilvl w:val="12"/>
          <w:numId w:val="0"/>
        </w:num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794"/>
        <w:gridCol w:w="906"/>
        <w:gridCol w:w="811"/>
        <w:gridCol w:w="809"/>
        <w:gridCol w:w="813"/>
        <w:gridCol w:w="811"/>
        <w:gridCol w:w="2176"/>
      </w:tblGrid>
      <w:tr w:rsidR="00E000D0" w:rsidRPr="000B389D" w:rsidTr="0026332A">
        <w:trPr>
          <w:cantSplit/>
        </w:trPr>
        <w:tc>
          <w:tcPr>
            <w:tcW w:w="90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br w:type="page"/>
            </w:r>
            <w:r w:rsidRPr="000B389D">
              <w:rPr>
                <w:bCs/>
              </w:rPr>
              <w:t>A dámszarvas bikák szakszerűtlen elejtésének határértékei a 201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 w:rsidDel="00083372">
              <w:rPr>
                <w:bCs/>
              </w:rPr>
              <w:t xml:space="preserve"> </w:t>
            </w:r>
            <w:r w:rsidRPr="000B389D">
              <w:rPr>
                <w:bCs/>
              </w:rPr>
              <w:t>Börzsöny-Gödöllői vadgazdálkodási tájegységben.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Hiba-pont</w:t>
            </w:r>
          </w:p>
        </w:tc>
        <w:tc>
          <w:tcPr>
            <w:tcW w:w="179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Szemág</w:t>
            </w:r>
          </w:p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(jelleg, hossz)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hossz/szé</w:t>
            </w:r>
            <w:r w:rsidRPr="000B389D">
              <w:rPr>
                <w:b/>
                <w:bCs/>
                <w:lang w:val="en-US"/>
              </w:rPr>
              <w:softHyphen/>
              <w:t>les</w:t>
            </w:r>
            <w:r w:rsidRPr="000B389D">
              <w:rPr>
                <w:b/>
                <w:bCs/>
                <w:lang w:val="en-US"/>
              </w:rPr>
              <w:softHyphen/>
              <w:t>ség</w:t>
            </w:r>
          </w:p>
        </w:tc>
        <w:tc>
          <w:tcPr>
            <w:tcW w:w="16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Tömeg / pont</w:t>
            </w:r>
          </w:p>
        </w:tc>
        <w:tc>
          <w:tcPr>
            <w:tcW w:w="21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9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16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(kg) / IP</w:t>
            </w:r>
          </w:p>
        </w:tc>
        <w:tc>
          <w:tcPr>
            <w:tcW w:w="21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Cs/>
                <w:lang w:val="en-US"/>
              </w:rPr>
              <w:t>1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min. 12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1,3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elágazó, ellaposodó,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13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2,5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jól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min. 15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1,5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min. 30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min. 20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van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1,7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min. 45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0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16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erősen csipkézett lapát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numPr>
          <w:ilvl w:val="12"/>
          <w:numId w:val="0"/>
        </w:num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794"/>
        <w:gridCol w:w="906"/>
        <w:gridCol w:w="811"/>
        <w:gridCol w:w="809"/>
        <w:gridCol w:w="813"/>
        <w:gridCol w:w="811"/>
        <w:gridCol w:w="2176"/>
      </w:tblGrid>
      <w:tr w:rsidR="00E000D0" w:rsidRPr="000B389D" w:rsidTr="0026332A">
        <w:trPr>
          <w:cantSplit/>
        </w:trPr>
        <w:tc>
          <w:tcPr>
            <w:tcW w:w="90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lastRenderedPageBreak/>
              <w:br w:type="page"/>
            </w:r>
            <w:r w:rsidRPr="000B389D">
              <w:rPr>
                <w:bCs/>
              </w:rPr>
              <w:t>A dámszarvas bikák szakszerűtlen elejtésének határértékei a 202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 w:rsidDel="00083372">
              <w:rPr>
                <w:bCs/>
              </w:rPr>
              <w:t xml:space="preserve"> </w:t>
            </w:r>
            <w:r w:rsidRPr="000B389D">
              <w:rPr>
                <w:bCs/>
              </w:rPr>
              <w:t>Nógrád-Cserháti, a 203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 w:rsidDel="00083372">
              <w:rPr>
                <w:bCs/>
              </w:rPr>
              <w:t xml:space="preserve"> </w:t>
            </w:r>
            <w:r w:rsidRPr="000B389D">
              <w:rPr>
                <w:bCs/>
              </w:rPr>
              <w:t>Bükki-Mátrai és a 205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 w:rsidDel="00083372">
              <w:rPr>
                <w:bCs/>
              </w:rPr>
              <w:t xml:space="preserve"> </w:t>
            </w:r>
            <w:r w:rsidRPr="000B389D">
              <w:rPr>
                <w:bCs/>
              </w:rPr>
              <w:t>Bükkaljai 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Hiba-pont</w:t>
            </w:r>
          </w:p>
        </w:tc>
        <w:tc>
          <w:tcPr>
            <w:tcW w:w="179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Szemág</w:t>
            </w:r>
          </w:p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(jelleg, hossz)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hossz/szé</w:t>
            </w:r>
            <w:r w:rsidRPr="000B389D">
              <w:rPr>
                <w:b/>
                <w:bCs/>
                <w:lang w:val="en-US"/>
              </w:rPr>
              <w:softHyphen/>
              <w:t>les</w:t>
            </w:r>
            <w:r w:rsidRPr="000B389D">
              <w:rPr>
                <w:b/>
                <w:bCs/>
                <w:lang w:val="en-US"/>
              </w:rPr>
              <w:softHyphen/>
              <w:t>ség</w:t>
            </w:r>
          </w:p>
        </w:tc>
        <w:tc>
          <w:tcPr>
            <w:tcW w:w="16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Tömeg / pont</w:t>
            </w:r>
          </w:p>
        </w:tc>
        <w:tc>
          <w:tcPr>
            <w:tcW w:w="21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90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16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(kg) / IP</w:t>
            </w:r>
          </w:p>
        </w:tc>
        <w:tc>
          <w:tcPr>
            <w:tcW w:w="21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Cs/>
                <w:lang w:val="en-US"/>
              </w:rPr>
              <w:t>1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min. 10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elágazó, ellaposodó,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12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7.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8.)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13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jól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min. 15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min. 30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7.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8.)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min. 20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0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van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min. 45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0"/>
              <w:right w:val="nil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2,5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7.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8.)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</w:tabs>
              <w:jc w:val="center"/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0D0" w:rsidRPr="000B389D" w:rsidRDefault="00E000D0" w:rsidP="0026332A">
            <w:pPr>
              <w:numPr>
                <w:ilvl w:val="12"/>
                <w:numId w:val="0"/>
              </w:num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</w:pPr>
            <w:r w:rsidRPr="000B389D">
              <w:rPr>
                <w:lang w:val="en-US"/>
              </w:rPr>
              <w:t>szabályos, zárt, erősen csipkézett lapát</w:t>
            </w:r>
          </w:p>
        </w:tc>
      </w:tr>
    </w:tbl>
    <w:p w:rsidR="00E000D0" w:rsidRPr="000B389D" w:rsidRDefault="00E000D0" w:rsidP="00E000D0">
      <w:pPr>
        <w:numPr>
          <w:ilvl w:val="12"/>
          <w:numId w:val="0"/>
        </w:num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rPr>
          <w:b/>
        </w:rPr>
      </w:pPr>
      <w:r w:rsidRPr="000B389D">
        <w:rPr>
          <w:b/>
        </w:rPr>
        <w:t>III. Az őzbakok szakszerűtlen 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8786" w:type="dxa"/>
        <w:tblBorders>
          <w:top w:val="single" w:sz="6" w:space="0" w:color="000001"/>
          <w:left w:val="single" w:sz="6" w:space="0" w:color="000001"/>
          <w:bottom w:val="single" w:sz="8" w:space="0" w:color="00000A"/>
          <w:right w:val="single" w:sz="6" w:space="0" w:color="000001"/>
          <w:insideH w:val="single" w:sz="8" w:space="0" w:color="00000A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981"/>
        <w:gridCol w:w="1261"/>
        <w:gridCol w:w="1406"/>
        <w:gridCol w:w="4146"/>
      </w:tblGrid>
      <w:tr w:rsidR="00E000D0" w:rsidRPr="000B389D" w:rsidTr="0026332A">
        <w:trPr>
          <w:cantSplit/>
        </w:trPr>
        <w:tc>
          <w:tcPr>
            <w:tcW w:w="8786" w:type="dxa"/>
            <w:gridSpan w:val="5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Cs/>
              </w:rPr>
              <w:t>Az őzbakok szakszerűtlen elejtésének határértékei a 204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Cserehát-aggteleki,</w:t>
            </w:r>
            <w:r w:rsidRPr="000B389D">
              <w:rPr>
                <w:rFonts w:eastAsia="Century Schoolbook"/>
                <w:bCs/>
              </w:rPr>
              <w:t xml:space="preserve"> </w:t>
            </w:r>
            <w:r w:rsidRPr="000B389D">
              <w:rPr>
                <w:bCs/>
              </w:rPr>
              <w:t>205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Bükkalja-taktaközi, 206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Zemplén-bodrogközi</w:t>
            </w:r>
            <w:r w:rsidRPr="000B389D">
              <w:rPr>
                <w:rFonts w:eastAsia="Century Schoolbook"/>
                <w:bCs/>
              </w:rPr>
              <w:t xml:space="preserve"> </w:t>
            </w:r>
            <w:r w:rsidRPr="000B389D">
              <w:rPr>
                <w:bCs/>
              </w:rPr>
              <w:t>vadgazdálkodási tájegységekben.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 xml:space="preserve">Felrakás </w:t>
            </w:r>
            <w:r w:rsidRPr="000B389D">
              <w:rPr>
                <w:bCs/>
              </w:rPr>
              <w:t>(bak kora)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Trófea tömeg legalább (g)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Ágak hossza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legalább (cm)</w:t>
            </w: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jc w:val="center"/>
            </w:pPr>
            <w:r w:rsidRPr="000B389D">
              <w:rPr>
                <w:b/>
                <w:bCs/>
              </w:rPr>
              <w:t>Általános jelleg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150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nyársas, tompa ágvég vagy villás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320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360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highlight w:val="yellow"/>
              </w:rPr>
            </w:pPr>
            <w:r w:rsidRPr="000B389D">
              <w:t>200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</w:t>
            </w:r>
            <w:proofErr w:type="gramStart"/>
            <w:r w:rsidRPr="000B389D">
              <w:t>,villás</w:t>
            </w:r>
            <w:proofErr w:type="gramEnd"/>
            <w:r w:rsidRPr="000B389D">
              <w:t>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250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hatos,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8786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994"/>
        <w:gridCol w:w="982"/>
        <w:gridCol w:w="1253"/>
        <w:gridCol w:w="1396"/>
        <w:gridCol w:w="4161"/>
      </w:tblGrid>
      <w:tr w:rsidR="00E000D0" w:rsidRPr="000B389D" w:rsidTr="0026332A">
        <w:trPr>
          <w:cantSplit/>
        </w:trPr>
        <w:tc>
          <w:tcPr>
            <w:tcW w:w="8786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Cs/>
              </w:rPr>
              <w:t>Az őzbakok szakszerűtlen elejtésének határértékei a 201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Börzsöny-gödöllői, 202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Nógrád-cserháti, 203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Bükki</w:t>
            </w:r>
            <w:r w:rsidRPr="000B389D">
              <w:rPr>
                <w:rFonts w:eastAsia="Century Schoolbook"/>
                <w:bCs/>
              </w:rPr>
              <w:t xml:space="preserve"> </w:t>
            </w:r>
            <w:r w:rsidRPr="000B389D">
              <w:rPr>
                <w:bCs/>
              </w:rPr>
              <w:t>vadgazdálkodási tájegységekben.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 xml:space="preserve">Felrakás </w:t>
            </w:r>
            <w:r w:rsidRPr="000B389D">
              <w:rPr>
                <w:bCs/>
              </w:rPr>
              <w:t>(bak kora)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Trófea tömeg (g)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Ágak hossza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(cm)</w:t>
            </w: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jc w:val="center"/>
            </w:pPr>
            <w:r w:rsidRPr="000B389D">
              <w:rPr>
                <w:b/>
                <w:bCs/>
              </w:rPr>
              <w:t>Általános jelleg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120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13 cm-es nyársas, tompa ágvég vagy villás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180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250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highlight w:val="yellow"/>
              </w:rPr>
            </w:pPr>
            <w:r w:rsidRPr="000B389D">
              <w:t>150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14 cm-es nyársas, tompa ágvég vagy villás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220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200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nyársas, tompa ágvég vagy villás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250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350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jc w:val="both"/>
        <w:rPr>
          <w:b/>
          <w:iCs/>
        </w:rPr>
      </w:pPr>
      <w:r w:rsidRPr="000B389D">
        <w:rPr>
          <w:b/>
          <w:iCs/>
        </w:rPr>
        <w:t>IV. Muflonkosok szakszerűtlen elejtésének határértékei.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tbl>
      <w:tblPr>
        <w:tblW w:w="9072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10" w:type="dxa"/>
          <w:right w:w="25" w:type="dxa"/>
        </w:tblCellMar>
        <w:tblLook w:val="0000" w:firstRow="0" w:lastRow="0" w:firstColumn="0" w:lastColumn="0" w:noHBand="0" w:noVBand="0"/>
      </w:tblPr>
      <w:tblGrid>
        <w:gridCol w:w="1344"/>
        <w:gridCol w:w="1380"/>
        <w:gridCol w:w="1620"/>
        <w:gridCol w:w="4728"/>
      </w:tblGrid>
      <w:tr w:rsidR="00E000D0" w:rsidRPr="000B389D" w:rsidTr="0026332A">
        <w:tc>
          <w:tcPr>
            <w:tcW w:w="907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Cs/>
              </w:rPr>
              <w:t>A muflonkosok szakszerűtlen elejtésének határértékei a 201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Börzsöny-gödöllői, 202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Nógrád-cserháti, 203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Bükki, 206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Zemplén-bodrogközi</w:t>
            </w:r>
            <w:r w:rsidRPr="000B389D">
              <w:rPr>
                <w:rFonts w:eastAsia="Century Schoolbook"/>
                <w:bCs/>
              </w:rPr>
              <w:t xml:space="preserve"> </w:t>
            </w:r>
            <w:r w:rsidRPr="000B389D">
              <w:rPr>
                <w:bCs/>
              </w:rPr>
              <w:t>vadgazdálkodási tájegységekben.</w:t>
            </w:r>
          </w:p>
        </w:tc>
      </w:tr>
      <w:tr w:rsidR="00E000D0" w:rsidRPr="000B389D" w:rsidTr="0026332A">
        <w:trPr>
          <w:trHeight w:val="1073"/>
        </w:trPr>
        <w:tc>
          <w:tcPr>
            <w:tcW w:w="134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Kos kora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(év)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 xml:space="preserve">Csiga hossza legalább (cm) 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  <w:tab w:val="left" w:pos="4536"/>
              </w:tabs>
              <w:jc w:val="center"/>
            </w:pPr>
            <w:r w:rsidRPr="000B389D">
              <w:rPr>
                <w:b/>
                <w:bCs/>
              </w:rPr>
              <w:t>Trófea összértéke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  <w:tab w:val="left" w:pos="4536"/>
              </w:tabs>
              <w:jc w:val="center"/>
            </w:pPr>
            <w:r w:rsidRPr="000B389D">
              <w:t>( IP pont)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1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43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rPr>
                <w:bCs/>
              </w:rPr>
            </w:pPr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53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63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185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65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45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57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65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190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68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50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60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70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195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Cs/>
              </w:rPr>
            </w:pPr>
            <w:r w:rsidRPr="000B389D">
              <w:rPr>
                <w:bCs/>
              </w:rPr>
              <w:t>75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7343A9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7343A9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 xml:space="preserve">Az </w:t>
      </w:r>
      <w:r w:rsidRPr="000B389D">
        <w:rPr>
          <w:bCs/>
          <w:color w:val="auto"/>
        </w:rPr>
        <w:t>Északi hegy- és dombvidéki Vadgazdálkodási Táj</w:t>
      </w:r>
      <w:r w:rsidRPr="000B389D">
        <w:rPr>
          <w:color w:val="auto"/>
        </w:rPr>
        <w:t xml:space="preserve"> vadgazdálkodási tájegységeiben érett</w:t>
      </w:r>
    </w:p>
    <w:p w:rsidR="00E000D0" w:rsidRPr="000B389D" w:rsidRDefault="00E000D0" w:rsidP="007343A9">
      <w:pPr>
        <w:pStyle w:val="NormlWeb"/>
        <w:spacing w:before="0" w:beforeAutospacing="0" w:after="0" w:afterAutospacing="0"/>
        <w:jc w:val="both"/>
        <w:rPr>
          <w:color w:val="auto"/>
        </w:rPr>
      </w:pPr>
    </w:p>
    <w:p w:rsidR="00E000D0" w:rsidRPr="000B389D" w:rsidRDefault="00E000D0" w:rsidP="007343A9">
      <w:pPr>
        <w:jc w:val="both"/>
      </w:pPr>
      <w:proofErr w:type="gramStart"/>
      <w:r w:rsidRPr="000B389D">
        <w:t>a</w:t>
      </w:r>
      <w:proofErr w:type="gramEnd"/>
      <w:r w:rsidRPr="000B389D">
        <w:t>) az a szarvasbika, amely elérte a tizenegy éves életkort, agancsa szabályos főágakkal (szemág, középág), és a két koronában összesen legalább 5 db 15 cm-nél hosszabb ággal vagy kehelykoronával rendelkezik, az agancs tömege meghaladja a 8,50 kg-ot,</w:t>
      </w:r>
    </w:p>
    <w:p w:rsidR="00E000D0" w:rsidRPr="000B389D" w:rsidRDefault="00E000D0" w:rsidP="007343A9">
      <w:pPr>
        <w:jc w:val="both"/>
      </w:pPr>
    </w:p>
    <w:p w:rsidR="00E000D0" w:rsidRPr="000B389D" w:rsidRDefault="00E000D0" w:rsidP="007343A9">
      <w:pPr>
        <w:tabs>
          <w:tab w:val="left" w:pos="-565"/>
        </w:tabs>
        <w:jc w:val="both"/>
      </w:pPr>
      <w:r w:rsidRPr="000B389D">
        <w:t>b) az a legalább 10 éves dámbika, amelynek agancsa közel szimmetrikus, legalább 30 cm hosszú és 14 cm széles, zárt lapáttal rendelkezik, amelynek tömege eléri a 3 kg-ot.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rPr>
          <w:iCs/>
        </w:rPr>
      </w:pPr>
      <w:r w:rsidRPr="000B389D">
        <w:rPr>
          <w:iCs/>
        </w:rPr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5.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center"/>
        <w:rPr>
          <w:b/>
        </w:rPr>
      </w:pPr>
      <w:r w:rsidRPr="000B389D">
        <w:rPr>
          <w:b/>
        </w:rPr>
        <w:t>A védett természeti területek természet-, és tájvédelmi előírásai</w:t>
      </w:r>
    </w:p>
    <w:p w:rsidR="00E000D0" w:rsidRPr="000B389D" w:rsidRDefault="00E000D0" w:rsidP="00E000D0">
      <w:pPr>
        <w:jc w:val="both"/>
        <w:rPr>
          <w:shd w:val="clear" w:color="auto" w:fill="FFFFFF"/>
        </w:rPr>
      </w:pPr>
    </w:p>
    <w:p w:rsidR="00E000D0" w:rsidRPr="000B389D" w:rsidRDefault="00E000D0" w:rsidP="00E000D0">
      <w:pPr>
        <w:jc w:val="both"/>
      </w:pPr>
      <w:r w:rsidRPr="000B389D">
        <w:t>A védett természeti területek természet- és tájvédelmi előírásait a természetvédelmi kezelési tervek tartalmazzák. Ha a vadgazdálkodási tájegységben található védett természeti terület vonatkozásában nincsen kihirdetett kezelési terv, vagy annak vadgazdálkodásra vonatkozó előírásai nem rendelkeznek eltérően, akkor a következő természet- és tájvédelmi előírásokat kell figyelembe venni.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426" w:hanging="426"/>
        <w:contextualSpacing w:val="0"/>
        <w:jc w:val="both"/>
      </w:pPr>
      <w:r w:rsidRPr="000B389D">
        <w:t>Vadászati és vadgazdálkodási tevékenység (beleértve a területen történő közlekedést is) nem járhat a védett természeti értékek és területek jelentős zavarásával, veszélyeztetésével, vagy károsításával.</w:t>
      </w:r>
    </w:p>
    <w:p w:rsidR="00E000D0" w:rsidRPr="000B389D" w:rsidRDefault="00E000D0" w:rsidP="00E000D0">
      <w:pPr>
        <w:pStyle w:val="Listaszerbekezds1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Fokozottan védett madárfaj szaporodó, költő, táplálkozó, telelő területén vadgazdálkodási tevékenység csak úgy folytatható, hogy az ne zavarja jelentős mértékben annak élettevékenységét.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Nagyvad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A nagyvadállomány csökkentése során kiemelt figyelmet kell fordítani a nőivarú nagyvad egyedek, különösen a muflon és dámszarvas, valamint a vaddisznó állomány fokozott hasznosítására.</w:t>
      </w:r>
    </w:p>
    <w:p w:rsidR="00E000D0" w:rsidRPr="000B389D" w:rsidRDefault="00E000D0" w:rsidP="00E000D0">
      <w:pPr>
        <w:jc w:val="both"/>
        <w:rPr>
          <w:b/>
        </w:rPr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426" w:hanging="426"/>
        <w:contextualSpacing w:val="0"/>
        <w:jc w:val="both"/>
        <w:rPr>
          <w:bCs/>
          <w:lang w:eastAsia="hu-HU"/>
        </w:rPr>
      </w:pPr>
      <w:r w:rsidRPr="000B389D">
        <w:t xml:space="preserve">A nagyvadfajok takarmányozása, etetése a vadászterületen belül az </w:t>
      </w:r>
      <w:proofErr w:type="gramStart"/>
      <w:r w:rsidRPr="000B389D">
        <w:t>1000</w:t>
      </w:r>
      <w:proofErr w:type="gramEnd"/>
      <w:r w:rsidRPr="000B389D">
        <w:t xml:space="preserve"> ha kiterjedést el nem érő védett természeti területeken tilos. A vadászterületen belül az </w:t>
      </w:r>
      <w:proofErr w:type="gramStart"/>
      <w:r w:rsidRPr="000B389D">
        <w:t>1000</w:t>
      </w:r>
      <w:proofErr w:type="gramEnd"/>
      <w:r w:rsidRPr="000B389D">
        <w:t xml:space="preserve"> ha kiterjedést elérő védett természeti területeken csak abban az esetben végezhető, ha a vadlétszám </w:t>
      </w:r>
      <w:r w:rsidRPr="000B389D">
        <w:rPr>
          <w:bCs/>
          <w:lang w:eastAsia="hu-HU"/>
        </w:rPr>
        <w:t xml:space="preserve">az élőhelyet még nem veszélyeztető legmagasabb vadlétszám alá csökken. 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Vadgazdálkodási tevékenység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 xml:space="preserve">A vadászati, vadgazdálkodási tevékenység során különös figyelmet kell fordítani a gyepek megóvására, a gyepfelszín maradandó károsítása tilos. 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A vadászat, vadgazdálkodás során keletkező hulladékokat a vadászatra jogosultnak a vadászterületről haladéktalanul el kell távolítani.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Januári</w:t>
      </w:r>
      <w:r w:rsidRPr="000B389D">
        <w:rPr>
          <w:i/>
        </w:rPr>
        <w:t xml:space="preserve"> </w:t>
      </w:r>
      <w:r w:rsidRPr="000B389D">
        <w:t>és februári hajtó és terelő vadászatok helyét és időpontját a természetvédelmi kezelővel előzetesen egyeztetni kell.</w:t>
      </w:r>
    </w:p>
    <w:p w:rsidR="00E000D0" w:rsidRPr="000B389D" w:rsidRDefault="00E000D0" w:rsidP="00E000D0">
      <w:pPr>
        <w:pStyle w:val="Listaszerbekezds1"/>
        <w:tabs>
          <w:tab w:val="left" w:pos="-360"/>
        </w:tabs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A 204-es és a 206-os vadgazdálkodási tájegységekben, az adott vadászati évben, februárban hajtó és terelő vadászatok nem végezhetőek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 xml:space="preserve"> Hattyúnyakkal való csapdázási tevékenység csak a természetvédelmi kezelővel egyeztetve kezdhető meg.Nagyragadozó (</w:t>
      </w:r>
      <w:proofErr w:type="gramStart"/>
      <w:r w:rsidRPr="000B389D">
        <w:t>barna medve</w:t>
      </w:r>
      <w:proofErr w:type="gramEnd"/>
      <w:r w:rsidRPr="000B389D">
        <w:t>, farkas, hiúz) jelenlétének észlelése esetén a vadgazdálkodó tájékoztatja a tájegységi fővadászt, valamint a természetvédelmi kezelőt.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7343A9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b/>
        </w:rPr>
        <w:t>Vadgazdálkodási létesítmények, vadföld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Fokozottan védett természeti területen kizárólag hordozható les, szóró, épített vadbefogó létesíthető.</w:t>
      </w:r>
    </w:p>
    <w:p w:rsidR="00E000D0" w:rsidRPr="000B389D" w:rsidRDefault="00E000D0" w:rsidP="00E000D0">
      <w:pPr>
        <w:pStyle w:val="Listaszerbekezds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Erdőrezervátum és Bioszféra-rezervátum magterületén semmilyen vadgazdálkodási létesítmény nem létesíthető, kivéve hordozható (mobil) magaslesek, amik csak augusztus 15. – február 28. között használhatók.</w:t>
      </w:r>
    </w:p>
    <w:p w:rsidR="00E000D0" w:rsidRPr="000B389D" w:rsidRDefault="00E000D0" w:rsidP="00E000D0">
      <w:pPr>
        <w:pStyle w:val="Listaszerbekezds1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 xml:space="preserve"> A természet védelméről szóló törvényben meghatározott lápok és források, mint minden esetben országosan védett természeti területek vonatkozásában az alábbi előírás érvényesítendő: a lápok területén és a források 100 méteres környezetében szóró, vadetető, sózó nem létesíthető.</w:t>
      </w:r>
    </w:p>
    <w:p w:rsidR="00E000D0" w:rsidRPr="000B389D" w:rsidRDefault="00E000D0" w:rsidP="00E000D0">
      <w:pPr>
        <w:pStyle w:val="Listaszerbekezds1"/>
        <w:tabs>
          <w:tab w:val="left" w:pos="-360"/>
        </w:tabs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 xml:space="preserve"> Állandó gyepterületeken (művelési ágtól függetlenül) vadászati, vadgazdálkodási létesítmények közül dagonya, vaditató, vadaskerti kerítés, apróvad tenyésztésére szolgáló létesítmény nem létesíthető. Állandó gyepterületen takarmány nem tárolható.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 xml:space="preserve">Szórón gyommag </w:t>
      </w:r>
      <w:proofErr w:type="gramStart"/>
      <w:r w:rsidRPr="000B389D">
        <w:t>mentes</w:t>
      </w:r>
      <w:proofErr w:type="gramEnd"/>
      <w:r w:rsidRPr="000B389D">
        <w:t xml:space="preserve"> szemes takarmány, csöves kukorica, valamint répafélék használhatók.</w:t>
      </w:r>
    </w:p>
    <w:p w:rsidR="00E000D0" w:rsidRPr="000B389D" w:rsidRDefault="00E000D0" w:rsidP="00E000D0">
      <w:pPr>
        <w:pStyle w:val="Listaszerbekezds1"/>
        <w:tabs>
          <w:tab w:val="left" w:pos="-360"/>
        </w:tabs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 xml:space="preserve">Vad etetést, takarmányozást csak </w:t>
      </w:r>
      <w:r w:rsidRPr="000B389D">
        <w:rPr>
          <w:lang w:eastAsia="hu-HU"/>
        </w:rPr>
        <w:t xml:space="preserve">mesterségesen létesített vadetetőből lehet végezni. </w:t>
      </w:r>
      <w:r w:rsidRPr="000B389D">
        <w:t xml:space="preserve">Lédús és erjesztett takarmányt csak tálcáról lehet etetni. 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 xml:space="preserve">A szórók környezetében az esetlegesen megjelenő gyomnövényeket (parlagfű, stb.) rendszeres kaszálással, vagy nyűvéssel még magérlelés előtt el kell távolítani. 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Sózók csak tuskósózó, sózóláda, oszlopsózó vagy sózóvályú formájában üzemeltethetők. A talajra sót szétszórni tilos.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A használaton kívüli, leromlott állapotú vadgazdálkodási-vadászati létesítmények elbontásáról és elszállításáról a vadászatra jogosult köteles folyamatosan gondoskodni a vegetációs időn kívül.</w:t>
      </w:r>
    </w:p>
    <w:p w:rsidR="00E000D0" w:rsidRPr="000B389D" w:rsidRDefault="00E000D0" w:rsidP="00E000D0">
      <w:pPr>
        <w:pStyle w:val="Listaszerbekezds1"/>
        <w:ind w:left="0" w:firstLine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 xml:space="preserve">A téli etetési időszak után a nagyvadetetők környékén szétszórt szénát össze kell gyűjteni, illetve év közben legalább egy alkalommal az etetőhely körül felverődő gyomokat magérlelés előtt le kell kaszálni. </w:t>
      </w:r>
    </w:p>
    <w:p w:rsidR="00E000D0" w:rsidRPr="000B389D" w:rsidRDefault="00E000D0" w:rsidP="00E000D0">
      <w:pPr>
        <w:pStyle w:val="Listaszerbekezds1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 xml:space="preserve">Fokozottan védett területen új vadföld nem létesíthető. 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Művelt vadföldeken csak gabonafélék, legelő fűkeverékek, és pillangósok termeszthetők. A művelt vadföldeken a művelés során fokozott figyelmet kell fordítani a gyom- és inváziós növények terjedésének megelőzésére.</w:t>
      </w:r>
    </w:p>
    <w:p w:rsidR="00E000D0" w:rsidRPr="000B389D" w:rsidRDefault="00E000D0" w:rsidP="00E000D0">
      <w:pPr>
        <w:jc w:val="both"/>
        <w:rPr>
          <w:b/>
        </w:rPr>
      </w:pPr>
    </w:p>
    <w:p w:rsidR="00E000D0" w:rsidRPr="000B389D" w:rsidRDefault="00E000D0" w:rsidP="00E000D0">
      <w:pPr>
        <w:jc w:val="both"/>
        <w:rPr>
          <w:b/>
        </w:rPr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Zárttéri vadtartás, kibocsátás, telepítés</w:t>
      </w:r>
    </w:p>
    <w:p w:rsidR="00E000D0" w:rsidRPr="000B389D" w:rsidRDefault="00E000D0" w:rsidP="00E000D0">
      <w:pPr>
        <w:jc w:val="both"/>
        <w:rPr>
          <w:b/>
        </w:rPr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lastRenderedPageBreak/>
        <w:t>Kizárólag őshonos fajok repatriációs célú kibocsátása lehetséges. Egyéb vadfajok, illetve nagyvadtartásból származó vad szabad vadászterületre történő kibocsátása tilos.</w:t>
      </w:r>
    </w:p>
    <w:p w:rsidR="00E000D0" w:rsidRPr="000B389D" w:rsidRDefault="00E000D0" w:rsidP="00E000D0">
      <w:pPr>
        <w:pStyle w:val="Listaszerbekezds1"/>
        <w:tabs>
          <w:tab w:val="left" w:pos="-360"/>
        </w:tabs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Idegenhonos fajok betelepítése tilos. A spontán betelepülő idegenhonos fajok (mosómedve, nyestkutya) állományának felszámolására kell törekedni.</w:t>
      </w:r>
    </w:p>
    <w:p w:rsidR="00E000D0" w:rsidRPr="000B389D" w:rsidRDefault="00E000D0" w:rsidP="00E000D0">
      <w:pPr>
        <w:pStyle w:val="NormlWeb1"/>
        <w:spacing w:after="0"/>
        <w:jc w:val="both"/>
        <w:rPr>
          <w:b/>
          <w:color w:val="auto"/>
        </w:rPr>
      </w:pP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NormlWeb1"/>
        <w:spacing w:after="0"/>
        <w:jc w:val="both"/>
        <w:rPr>
          <w:b/>
          <w:color w:val="auto"/>
        </w:rPr>
      </w:pPr>
      <w:r w:rsidRPr="000B389D">
        <w:rPr>
          <w:b/>
          <w:color w:val="auto"/>
        </w:rPr>
        <w:t xml:space="preserve">Apróvad </w:t>
      </w:r>
    </w:p>
    <w:p w:rsidR="00E000D0" w:rsidRPr="000B389D" w:rsidRDefault="00E000D0" w:rsidP="00E000D0">
      <w:pPr>
        <w:pStyle w:val="NormlWeb1"/>
        <w:spacing w:after="0"/>
        <w:jc w:val="both"/>
        <w:rPr>
          <w:b/>
          <w:color w:val="auto"/>
        </w:rPr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Azonos területrészen évente legfeljebb két alkalommal kerülhet sor apróvad hajtóvadászatra</w:t>
      </w:r>
    </w:p>
    <w:p w:rsidR="00E000D0" w:rsidRPr="000B389D" w:rsidRDefault="00E000D0" w:rsidP="00E000D0">
      <w:pPr>
        <w:pStyle w:val="NormlWeb1"/>
        <w:spacing w:after="0"/>
        <w:jc w:val="both"/>
        <w:rPr>
          <w:color w:val="auto"/>
        </w:rPr>
      </w:pPr>
    </w:p>
    <w:p w:rsidR="00E000D0" w:rsidRPr="000B389D" w:rsidRDefault="00E000D0" w:rsidP="00E000D0">
      <w:pPr>
        <w:pStyle w:val="NormlWeb1"/>
        <w:spacing w:after="0"/>
        <w:jc w:val="both"/>
        <w:rPr>
          <w:color w:val="auto"/>
        </w:rPr>
      </w:pPr>
    </w:p>
    <w:p w:rsidR="00E000D0" w:rsidRPr="000B389D" w:rsidRDefault="00E000D0" w:rsidP="00E000D0">
      <w:pPr>
        <w:pStyle w:val="NormlWeb1"/>
        <w:spacing w:after="0"/>
        <w:jc w:val="both"/>
        <w:rPr>
          <w:b/>
          <w:color w:val="auto"/>
        </w:rPr>
      </w:pPr>
      <w:r w:rsidRPr="000B389D">
        <w:rPr>
          <w:b/>
          <w:color w:val="auto"/>
        </w:rPr>
        <w:t>Vízivad vadászat</w:t>
      </w:r>
    </w:p>
    <w:p w:rsidR="00E000D0" w:rsidRPr="000B389D" w:rsidRDefault="00E000D0" w:rsidP="00E000D0">
      <w:pPr>
        <w:pStyle w:val="NormlWeb1"/>
        <w:spacing w:after="0"/>
        <w:jc w:val="both"/>
        <w:rPr>
          <w:b/>
          <w:color w:val="auto"/>
        </w:rPr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 xml:space="preserve">Tómederben lőállás nem létesíthető. </w:t>
      </w:r>
    </w:p>
    <w:p w:rsidR="00E000D0" w:rsidRPr="000B389D" w:rsidRDefault="00E000D0" w:rsidP="00E000D0">
      <w:pPr>
        <w:jc w:val="both"/>
        <w:rPr>
          <w:lang w:eastAsia="zh-CN"/>
        </w:rPr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Vizes élőhelyeken</w:t>
      </w:r>
      <w:r w:rsidRPr="000B389D" w:rsidDel="00D96BED">
        <w:t xml:space="preserve"> </w:t>
      </w:r>
      <w:r w:rsidRPr="000B389D">
        <w:t>a vadászható ragadozó fajok gyérítése március 15. és július 1. között elsősorban territórium-alapú módszerek alkalmazásával (pl. kotorékozással, csapdázással) történjen.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ind w:left="0"/>
        <w:jc w:val="both"/>
        <w:rPr>
          <w:b/>
        </w:rPr>
      </w:pPr>
      <w:r w:rsidRPr="000B389D">
        <w:rPr>
          <w:b/>
        </w:rPr>
        <w:t>Túzokvédelem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proofErr w:type="gramStart"/>
      <w:r w:rsidRPr="000B389D">
        <w:t>Túzok dürgő-</w:t>
      </w:r>
      <w:proofErr w:type="gramEnd"/>
      <w:r w:rsidRPr="000B389D">
        <w:t xml:space="preserve"> és költőhelyen vadgazdálkodási- és vadászati tevékenység (beleértve az őzbak vadászatát és a megelőző felméréseket is) csak a természetvédelmi kezelővel előzetesen egyeztetett módon történhet március 15. és július 1. között.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proofErr w:type="gramStart"/>
      <w:r w:rsidRPr="000B389D">
        <w:t>Túzok dürgő-</w:t>
      </w:r>
      <w:proofErr w:type="gramEnd"/>
      <w:r w:rsidRPr="000B389D">
        <w:t xml:space="preserve"> és költőhelyen szükséges a vadászható ragadozó fajok állományának visszaszorítása.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proofErr w:type="gramStart"/>
      <w:r w:rsidRPr="000B389D">
        <w:t>Túzok dürgő-</w:t>
      </w:r>
      <w:proofErr w:type="gramEnd"/>
      <w:r w:rsidRPr="000B389D">
        <w:t xml:space="preserve"> és költőhelyen a vadászható ragadozó fajok gyérítésére vonatkozó előírások:</w:t>
      </w:r>
    </w:p>
    <w:p w:rsidR="00E000D0" w:rsidRPr="000B389D" w:rsidRDefault="00E000D0" w:rsidP="00E000D0">
      <w:pPr>
        <w:pStyle w:val="Listaszerbekezds1"/>
        <w:numPr>
          <w:ilvl w:val="1"/>
          <w:numId w:val="20"/>
        </w:numPr>
        <w:contextualSpacing w:val="0"/>
        <w:jc w:val="both"/>
      </w:pPr>
      <w:r w:rsidRPr="000B389D">
        <w:t>A gyérítés március 15. és július 1. között elsősorban territórium-alapú módszerek alkalmazásával (pl. kotorékozással, csapdázással) történhet.</w:t>
      </w:r>
    </w:p>
    <w:p w:rsidR="00E000D0" w:rsidRPr="000B389D" w:rsidRDefault="00E000D0" w:rsidP="00E000D0">
      <w:pPr>
        <w:pStyle w:val="Listaszerbekezds1"/>
        <w:numPr>
          <w:ilvl w:val="1"/>
          <w:numId w:val="20"/>
        </w:numPr>
        <w:contextualSpacing w:val="0"/>
        <w:jc w:val="both"/>
      </w:pPr>
      <w:r w:rsidRPr="000B389D">
        <w:t>A gyérítést nyílt területen (pl. gyepeken, szántókon, stb.) április 15-ig kell elvégezni, ezt követően vonalas létesítmények (utak, csatornák, stb.) mentén, nádasok, erdők, facsoportok, stb. környezetében, a nyílt területrészek kíméletével történhet.</w:t>
      </w:r>
    </w:p>
    <w:p w:rsidR="00E000D0" w:rsidRPr="000B389D" w:rsidRDefault="00E000D0" w:rsidP="00E000D0">
      <w:pPr>
        <w:pStyle w:val="Listaszerbekezds1"/>
        <w:ind w:left="144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proofErr w:type="gramStart"/>
      <w:r w:rsidRPr="000B389D">
        <w:t>Túzok dürgő-</w:t>
      </w:r>
      <w:proofErr w:type="gramEnd"/>
      <w:r w:rsidRPr="000B389D">
        <w:t xml:space="preserve"> és költőhelyen a vaddisznó tartós megtelepedését meg kell akadályozni.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Túzokok tartózkodási helyén végzett éjszakai vadállomány-becslést és reflektoros vadászatot a természetvédelmi kezelővel előzetesen egyeztetni kell.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Téli időszakban vadászati- és vadgazdálkodási tevékenység (beleértve a területen történő közlekedést, társas vadászatokat, stb.) a túzokok tartózkodási helyeinek figyelembe vételével történhet különös tekintettel a ködös időszakokban.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Túzokok tartózkodási helyét érintő társas vadászatok helyszíneit az idény megkezdése előtt a természetvédelmi kezelővel előzetesen egyeztetni kell.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20"/>
        </w:numPr>
        <w:tabs>
          <w:tab w:val="left" w:pos="-360"/>
        </w:tabs>
        <w:ind w:left="357" w:hanging="357"/>
        <w:contextualSpacing w:val="0"/>
        <w:jc w:val="both"/>
        <w:rPr>
          <w:iCs/>
          <w:lang w:eastAsia="hu-HU"/>
        </w:rPr>
      </w:pPr>
      <w:r w:rsidRPr="000B389D">
        <w:t>Túzok telelőhelyeken tarvad vadászat a természetvédelmi kezelővel egyeztetett módon történhet. Az adott évi telelőhelyek pontosítását minden évben a tájegységi fővadász bevonásával egyeztetni kell a természetvédelmi kezelővel, melyet jegyzőkönyvben rögzítenek legkésőbb december 1-ig.</w:t>
      </w:r>
    </w:p>
    <w:p w:rsidR="00E000D0" w:rsidRPr="000B389D" w:rsidRDefault="00E000D0" w:rsidP="00E000D0">
      <w:pPr>
        <w:rPr>
          <w:iCs/>
        </w:rPr>
      </w:pPr>
    </w:p>
    <w:p w:rsidR="00E000D0" w:rsidRPr="000B389D" w:rsidRDefault="00E000D0" w:rsidP="00E000D0">
      <w:pPr>
        <w:pStyle w:val="Listaszerbekezds1"/>
        <w:tabs>
          <w:tab w:val="left" w:pos="-360"/>
        </w:tabs>
        <w:ind w:left="0"/>
        <w:jc w:val="both"/>
        <w:rPr>
          <w:iCs/>
          <w:lang w:eastAsia="hu-HU"/>
        </w:rPr>
      </w:pPr>
    </w:p>
    <w:p w:rsidR="00E000D0" w:rsidRPr="000B389D" w:rsidRDefault="00E000D0" w:rsidP="00E000D0">
      <w:pPr>
        <w:rPr>
          <w:iCs/>
        </w:rPr>
      </w:pPr>
      <w:r w:rsidRPr="000B389D">
        <w:rPr>
          <w:iCs/>
        </w:rPr>
        <w:br w:type="page"/>
      </w:r>
    </w:p>
    <w:p w:rsidR="00E000D0" w:rsidRPr="000B389D" w:rsidRDefault="00E000D0" w:rsidP="00E000D0">
      <w:pPr>
        <w:ind w:firstLine="180"/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6.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ind w:firstLine="180"/>
        <w:jc w:val="center"/>
        <w:rPr>
          <w:i/>
          <w:iCs/>
          <w:u w:val="single"/>
        </w:rPr>
      </w:pPr>
      <w:r w:rsidRPr="000B389D">
        <w:rPr>
          <w:b/>
          <w:bCs/>
        </w:rPr>
        <w:t>Hosszú távú természetvédelmi célok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természetvédelem hosszú távú, a vadgazdálkodást is érintő célja az ország teljes területén a biológiai sokféleség, valamint a fajok közötti természetes kapcsolatrendszerek megőrzése, a veszélyeztetett fajok és élőhely típusok, életközösségek természetvédelmi helyzetének javítása, az élőhely vesztésből, az élőhelyek minőségének romlásából, illetve a fajok túlhasznosításából származó veszélyek csökkentése. Ennek érdekében a vadállomány igénybevételével és terhelésével járó gazdasági, gazdálkodási és kereskedelmi tevékenységet a természeti értékek és rendszerek működőképességét és a biológiai sokféleséget fenntartva kell végezni.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 w:hanging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vadgazdálkodás, vadászat során biztosítani kell a természet védelméhez fűződő érdekek érvényesülését, a fenntartható használatot, ami a vadfajok biológiai sokféleségre alapozott fenntartását jelenti. Az őshonos vadfajok vadászata csak olyan mértékű lehet, amely a faj természetes állományának sokféleségét, fennmaradását nem veszélyezteti.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védett természeti, illetve a Natura 2000 területek általános és egységes természetvédelmi célkitűzése az azokon található védett, fokozottan védett, illetve közösségi jelentőségű fajok és élőhelytípusok kedvező természetvédelmi helyzetének megőrzése, fenntartása, helyreállítása, valamint a Natura 2000 területek lehatárolásának alapjául szolgáló természeti állapot, illetve amennyiben a természeti értéket az extenzív területhasználat tartja fenn, az azt fenntartó gazdálkodás feltételeinek biztosítása.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Kiemelt természetvédelmi cél azon vadászható fajok állományszabályozása, melyek élettevékenységeik (táplálkozás, élőhely-átalakítás) folytán a biológiai sokféleségre, a fajok közötti természetes kapcsolatrendszerekre, a védett, illetve veszélyeztetett fajokra és élőhelytípusokra, életközösségekre túlzott terhelést jelentenek.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vadászattal összefüggő jogellenes természetkárosító cselekmények megelőzése, felszámolása. A védett és fokozottan védett fajok egyedei elejtésének megakadályozása.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A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vadgazdálkodás során fokozott figyelmet kell fordítani a nagyvad populációsűrűségének szabályozására. Akkora létszámú nagyvad fenntartása a cél, amely:</w:t>
      </w:r>
    </w:p>
    <w:p w:rsidR="00E000D0" w:rsidRPr="000B389D" w:rsidRDefault="00E000D0" w:rsidP="00E000D0">
      <w:pPr>
        <w:pStyle w:val="Listaszerbekezds11"/>
        <w:numPr>
          <w:ilvl w:val="1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nem veszélyezteti a taposásra, bolygatásra érzékeny természetes és természetszerű élőhelyeket, különös tekintettel a forrásokra, patakvölgyekre, lápokra, magassásosokra, mocsárrétekre, zsombékosokra, hegyi rétekre, erdőssztyeprétekre, a domb- és hegyvidéki sziklagyepekre, valamint karsztbokorerdőkre, </w:t>
      </w:r>
    </w:p>
    <w:p w:rsidR="00E000D0" w:rsidRPr="000B389D" w:rsidRDefault="00E000D0" w:rsidP="00E000D0">
      <w:pPr>
        <w:pStyle w:val="Listaszerbekezds11"/>
        <w:numPr>
          <w:ilvl w:val="1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lehetővé teszi a védett és fokozottan védett, illetve veszélyeztetett fajok hosszú távú fennmaradását,</w:t>
      </w:r>
    </w:p>
    <w:p w:rsidR="00E000D0" w:rsidRPr="000B389D" w:rsidRDefault="00E000D0" w:rsidP="00E000D0">
      <w:pPr>
        <w:pStyle w:val="Listaszerbekezds11"/>
        <w:numPr>
          <w:ilvl w:val="1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nem veszélyezteti élőhelyének természetes folyamatait és biológiai sokféleségét,</w:t>
      </w:r>
    </w:p>
    <w:p w:rsidR="00E000D0" w:rsidRPr="000B389D" w:rsidRDefault="00E000D0" w:rsidP="00E000D0">
      <w:pPr>
        <w:pStyle w:val="Listaszerbekezds11"/>
        <w:numPr>
          <w:ilvl w:val="1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mellett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az erdőgazdálkodás során a folyamatos erdőborítást megteremtő gazdálkodási módszerek hatékonyan alkalmazhatóak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Olyan nagyvadgazdálkodást kell folytatni, amely elsősorban az őshonos, magas genetikai értékű állományok (gímszarvas, őz) minőségi és nem mennyiségi megőrzését tűzi ki célul.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lastRenderedPageBreak/>
        <w:t>Nagyvad-gazdálkodási célú berendezés csak a nagyvadállomány sűrűsége megfelelő szinten tartásának elérése érdekében létesüljön, minimalizálva a zavarást, a berendezés környezetének degradálódását és a tájesztétikai problémákat.</w:t>
      </w:r>
    </w:p>
    <w:p w:rsidR="00E000D0" w:rsidRPr="000B389D" w:rsidRDefault="00E000D0" w:rsidP="00E000D0">
      <w:pPr>
        <w:pStyle w:val="Listaszerbekezds11"/>
        <w:overflowPunct/>
        <w:spacing w:after="0" w:line="240" w:lineRule="auto"/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Törekedni kell az ólomsörét használatának teljes körű kiváltása más, nem környezetszennyező technológiákkal.</w:t>
      </w:r>
    </w:p>
    <w:p w:rsidR="00E000D0" w:rsidRPr="000B389D" w:rsidRDefault="00E000D0" w:rsidP="00E000D0">
      <w:pPr>
        <w:pStyle w:val="Listaszerbekezds11"/>
        <w:overflowPunct/>
        <w:spacing w:after="0" w:line="240" w:lineRule="auto"/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Meg kell szüntetni a vad intenzív takarmányozását. Hosszú távon jelentősen csökkenteni kell a kijuttatott takarmány mennyiségét. Az ökológiai vadeltartó képességnél magasabb nagyvadlétszám intenzív takarmányozással való mesterséges fenntartását mindenhol meg kell szüntetni.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Kívánatos a nagyragadozók (farkas, hiúz,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barna medve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>) állandó jelenléte, ezért a vadgazdálkodási tevékenység során figyelmet kell fordítani a megőrzésükre. Azon területeken, ahol e fajok tartós jelenlétére lehet számítani, a vadászatokat úgy kell tervezni, hogy az ne zavarja indokolatlan mértékben e fokozottan védett ragadozókat. Mindent meg kell tenni annak érdekében, hogy e fajok egyedeit sem szándékosan, sem véletlenül ne ejtsék el.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Javítani kell az őshonos, veszélyeztetett apróvadfajok, így különösen a mezei nyúl és a fogoly életfeltételein. A vadgazdálkodás során előtérbe kell helyezni az e fajoknak kedvező élőhely-fejlesztéseket és az e fajok számára kedvező vadföldgazdálkodást. Mindenképpen kerülni kell a túlhasznosítást. A szárnyasvadfajok esetében is a védelmet döntően a természetes állomány védelmével, és nem pedig tenyésztett madarak kibocsátásával kell biztosítani. Szárnyasvad kibocsátás esetén biztosítani kell, hogy a tenyésztett madarak ne jelentsenek állategészségügyi kockázatot a vadon élő állomány számára, illetve a kibocsátás technológiája ne okozza a ragadozók adott területen való túlzott csoportosulását.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vízivad hasznosítása olyan mértékű legyen, amely minimalizálja a védett és fokozottan védett fajok egyedeinek akár szándékos, akár véletlenül történő elejtését, illetve kellő nyugalmat biztosít mind a vadászható, mind a védett, fokozottan védett vízimadárfajok állományainak. A vadászat szabályozásának biztosítania kell a kései, elnyúló költési időszakkal rendelkező fajok költésének biztonságát, a vízivad költése és vonulása szempontjából fontos vizes élőhelyek nyugalmát (különös tekintettel a globálisan veszélyeztetett fajok előfordulási helyeire), valamint a zord időjárású téli időszakban szükséges zavartalanságot. El kell érni, hogy valamennyi vizes élőhelyen már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rövid távon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is megszűnjön az ólomsörét használata.</w:t>
      </w:r>
    </w:p>
    <w:p w:rsidR="00E000D0" w:rsidRPr="000B389D" w:rsidRDefault="00E000D0" w:rsidP="00E000D0">
      <w:pPr>
        <w:pStyle w:val="Listaszerbekezds"/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Hazánkban az elmúlt évszázadokban már meghonosodott, azonban nem őshonos vadfajok állományait csak olyan területeken indokolt fenntartani, ahol azok nem jelentenek veszélyt a biológiai sokféleségre, a fajok közötti természetes kapcsolatrendszerek megőrzésére, a veszélyeztetett fajokra és élőhelytípusokra, életközösségekre. Azon vadászható nem őshonos fajok állományait, melyek élettevékenységeik (táplálkozás, élőhely-átalakítás) folytán túlzott terhelést jelentenek az adott természetes és természetszerű élőhelyekre, ki kell szorítani ezekről az területekről. Különösen igaz ez az olyan sérülékeny élőhelyekre, mint a domb- és hegyvidéki sziklagyepek, ahol el kell érni a muflonállomány nagymértékű csökkenését, illetve teljes kiszorítását. Az elmúlt években újonnan megtelepedett fajok, így különösen a nyestkutya és a mosómedve esetében törekedni kell az állományok teljes felszámolására. Vadászati célból új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faj szaporodásra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B389D">
        <w:rPr>
          <w:rFonts w:ascii="Times New Roman" w:hAnsi="Times New Roman"/>
          <w:color w:val="auto"/>
          <w:sz w:val="24"/>
          <w:szCs w:val="24"/>
        </w:rPr>
        <w:lastRenderedPageBreak/>
        <w:t>képes vadon élő állományának kialakítása nem engedhető meg, az újonnan megjelenő inváziós fajok egyedeit, amennyiben azok eltávolítása vadászati eszközzel oldható meg, el kell távolítani.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A ragadozógazdálkodást úgy kell folytatni, hogy az segítse a</w:t>
      </w:r>
      <w:r w:rsidRPr="000B389D">
        <w:rPr>
          <w:rFonts w:ascii="Times New Roman" w:hAnsi="Times New Roman"/>
          <w:color w:val="auto"/>
          <w:sz w:val="24"/>
          <w:szCs w:val="24"/>
        </w:rPr>
        <w:t xml:space="preserve"> biológiai sokféleség megőrzését, a fajok közötti természetes kapcsolatrendszerek zavartalanságát, a veszélyeztetett fajok és élőhelytípusok, életközösségek természetvédelmi helyzetének javítását, így különösen: 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1"/>
          <w:numId w:val="21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</w:t>
      </w:r>
      <w:r w:rsidRPr="000B389D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földön fészkelő védett, fokozottan védett madárfajok, valamint a fogoly és a hazánkban költő erdei szalonkák és vízivad védelme érdekében szükséges egyes túlszaporodott, generalista ragadozófajok fokozott gyérítése, </w:t>
      </w:r>
      <w:r w:rsidRPr="000B389D">
        <w:rPr>
          <w:rFonts w:ascii="Times New Roman" w:hAnsi="Times New Roman"/>
          <w:color w:val="auto"/>
          <w:sz w:val="24"/>
          <w:szCs w:val="24"/>
        </w:rPr>
        <w:t xml:space="preserve">állományának tartósan alacsony szintes tartása. E munka során különös figyelmet kell országos szinten fordítani a vaddisznó, a róka és a dolmányos varjú állományának visszaszorítására. </w:t>
      </w:r>
    </w:p>
    <w:p w:rsidR="00E000D0" w:rsidRPr="000B389D" w:rsidRDefault="00E000D0" w:rsidP="00E000D0">
      <w:pPr>
        <w:pStyle w:val="Listaszerbekezds11"/>
        <w:numPr>
          <w:ilvl w:val="1"/>
          <w:numId w:val="21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Egyes fokozottan védett madárfajok, így különösen a túzok, a haris, a császármadár, a nádasokban költő íbisz- és gémfélék, valamint a partimadarak, sirályok, csérek, szerkők fészkelésére szolgáló területeken indokolt a vadászható ragadozófajok, különösen az emlősök állományának a legalacsonyabb szinten történő tartása. </w:t>
      </w:r>
    </w:p>
    <w:p w:rsidR="00E000D0" w:rsidRPr="000B389D" w:rsidRDefault="00E000D0" w:rsidP="00E000D0">
      <w:pPr>
        <w:pStyle w:val="Listaszerbekezds11"/>
        <w:numPr>
          <w:ilvl w:val="1"/>
          <w:numId w:val="21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Egyes fokozottan védett hüllő- és kétéltűfajok élőhelyein, így különösen a rákosi vipera élőhelyein a vaddisznóállományt fel kell számolni. </w:t>
      </w:r>
    </w:p>
    <w:p w:rsidR="00E000D0" w:rsidRPr="000B389D" w:rsidRDefault="00E000D0" w:rsidP="00E000D0">
      <w:pPr>
        <w:pStyle w:val="Listaszerbekezds11"/>
        <w:numPr>
          <w:ilvl w:val="1"/>
          <w:numId w:val="21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vadászható varjúfélék gyérítése során figyelemmel kell lenni arra, hogy kellő mennyiségű fészkelőhely legyen a varjúfélék fészkeit használó fajoknak (pl. erdei fülesbagoly, kabasólyom, vércsék). </w:t>
      </w:r>
    </w:p>
    <w:p w:rsidR="00E000D0" w:rsidRPr="000B389D" w:rsidRDefault="00E000D0" w:rsidP="00E000D0">
      <w:pPr>
        <w:pStyle w:val="Listaszerbekezds11"/>
        <w:numPr>
          <w:ilvl w:val="1"/>
          <w:numId w:val="21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ragadozók gyérítése során, különösen csapdák használatakor, az állatvédelmi szempontokat a lehetőségek szerint figyelembe kell venni.</w:t>
      </w:r>
    </w:p>
    <w:p w:rsidR="00E000D0" w:rsidRPr="000B389D" w:rsidRDefault="00E000D0" w:rsidP="00E000D0"/>
    <w:p w:rsidR="00E000D0" w:rsidRPr="000B389D" w:rsidRDefault="00E000D0" w:rsidP="00E000D0"/>
    <w:p w:rsidR="00E000D0" w:rsidRPr="000B389D" w:rsidRDefault="00E000D0" w:rsidP="00E000D0">
      <w:pPr>
        <w:spacing w:after="200" w:line="276" w:lineRule="auto"/>
      </w:pPr>
      <w:r w:rsidRPr="000B389D">
        <w:br w:type="page"/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1"/>
        <w:jc w:val="center"/>
        <w:rPr>
          <w:b/>
          <w:bCs/>
          <w:color w:val="auto"/>
        </w:rPr>
      </w:pPr>
      <w:r w:rsidRPr="000B389D">
        <w:rPr>
          <w:b/>
          <w:bCs/>
          <w:color w:val="auto"/>
        </w:rPr>
        <w:lastRenderedPageBreak/>
        <w:t>A földművelésügyi miniszter</w:t>
      </w:r>
    </w:p>
    <w:p w:rsidR="00E000D0" w:rsidRPr="000B389D" w:rsidRDefault="00E000D0" w:rsidP="0026332A">
      <w:pPr>
        <w:pStyle w:val="NormlWeb"/>
        <w:spacing w:before="120" w:beforeAutospacing="0" w:after="120" w:afterAutospacing="0"/>
        <w:ind w:firstLine="181"/>
        <w:jc w:val="center"/>
        <w:rPr>
          <w:b/>
          <w:bCs/>
          <w:color w:val="auto"/>
        </w:rPr>
      </w:pPr>
      <w:r w:rsidRPr="000B389D">
        <w:rPr>
          <w:b/>
          <w:bCs/>
          <w:color w:val="auto"/>
        </w:rPr>
        <w:t xml:space="preserve">……/2018. (……) </w:t>
      </w:r>
      <w:r w:rsidRPr="000B389D">
        <w:rPr>
          <w:b/>
          <w:bCs/>
          <w:color w:val="auto"/>
          <w:spacing w:val="20"/>
        </w:rPr>
        <w:t>FM rendelete</w:t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/>
          <w:bCs/>
          <w:color w:val="auto"/>
        </w:rPr>
      </w:pPr>
      <w:proofErr w:type="gramStart"/>
      <w:r w:rsidRPr="000B389D">
        <w:rPr>
          <w:b/>
          <w:bCs/>
          <w:color w:val="auto"/>
        </w:rPr>
        <w:t>a</w:t>
      </w:r>
      <w:proofErr w:type="gramEnd"/>
      <w:r w:rsidRPr="000B389D">
        <w:rPr>
          <w:b/>
          <w:bCs/>
          <w:color w:val="auto"/>
        </w:rPr>
        <w:t xml:space="preserve"> Duna-Tisza közi Vadgazdálkodási Táj </w:t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/>
          <w:bCs/>
          <w:color w:val="auto"/>
        </w:rPr>
      </w:pPr>
      <w:proofErr w:type="gramStart"/>
      <w:r w:rsidRPr="000B389D">
        <w:rPr>
          <w:b/>
          <w:bCs/>
          <w:color w:val="auto"/>
        </w:rPr>
        <w:t>vadgazdálkodási</w:t>
      </w:r>
      <w:proofErr w:type="gramEnd"/>
      <w:r w:rsidRPr="000B389D">
        <w:rPr>
          <w:b/>
          <w:bCs/>
          <w:color w:val="auto"/>
        </w:rPr>
        <w:t xml:space="preserve"> tájegységeinek vadgazdálkodási tervéről</w:t>
      </w: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Cs/>
          <w:color w:val="auto"/>
        </w:rPr>
      </w:pPr>
    </w:p>
    <w:p w:rsidR="00E000D0" w:rsidRPr="000B389D" w:rsidRDefault="00E000D0" w:rsidP="0026332A">
      <w:pPr>
        <w:pStyle w:val="NormlWeb"/>
        <w:spacing w:before="0" w:beforeAutospacing="0" w:after="0" w:afterAutospacing="0"/>
        <w:ind w:firstLine="180"/>
        <w:jc w:val="center"/>
        <w:rPr>
          <w:bCs/>
          <w:color w:val="auto"/>
        </w:rPr>
      </w:pPr>
    </w:p>
    <w:p w:rsidR="00E000D0" w:rsidRPr="000B389D" w:rsidRDefault="00E000D0" w:rsidP="00E000D0">
      <w:pPr>
        <w:jc w:val="both"/>
      </w:pPr>
      <w:r w:rsidRPr="000B389D">
        <w:t xml:space="preserve">A </w:t>
      </w:r>
      <w:r w:rsidRPr="000B389D">
        <w:rPr>
          <w:rFonts w:eastAsia="Calibri"/>
          <w:bCs/>
        </w:rPr>
        <w:t>vad védelméről, a vadgazdálkodásról, valamint a vadászatról szóló 1996. évi LV. törvény 100</w:t>
      </w:r>
      <w:r w:rsidRPr="000B389D">
        <w:t>. § (1) bekezdés a) pont 4. alpontjában, valamint a c) pont 2. alpontjában kapott felhatalmazás alapján, a Kormány tagjainak feladat- és hatásköréről szóló 152/2014. (VI. 6.) Korm. rendelet 65. § 11. pontjában meghatározott feladatkörömben eljárva a következőket rendelem el: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spacing w:after="120"/>
        <w:jc w:val="center"/>
        <w:rPr>
          <w:rStyle w:val="apple-converted-space"/>
        </w:rPr>
      </w:pPr>
      <w:r w:rsidRPr="000B389D">
        <w:rPr>
          <w:b/>
          <w:bCs/>
        </w:rPr>
        <w:t>1. §</w:t>
      </w:r>
    </w:p>
    <w:p w:rsidR="00E000D0" w:rsidRPr="000B389D" w:rsidRDefault="00E000D0" w:rsidP="00E000D0">
      <w:pPr>
        <w:jc w:val="both"/>
      </w:pPr>
      <w:r w:rsidRPr="000B389D">
        <w:t xml:space="preserve">A 301. számú Pesti-síksági, 302. számú Észak-bács-kiskuni, a 303. számú Illancs-bugaci, a 304. számú Közép-bács-kiskuni, a 305. számú Alsó-tiszamenti, a 306. számú Kiskunsági, a 307. számú Közép-pesti, a 308. számú Tápió-vidéki, a 309. számú Jászsági, a 310. számú Mátra-alja-dél-hevesi, a 311. számú Tiszatavi vadgazdálkodási tájegység (a továbbiakban együtt: </w:t>
      </w:r>
      <w:r w:rsidRPr="000B389D">
        <w:rPr>
          <w:bCs/>
        </w:rPr>
        <w:t>Duna-Tisza-közi Vadgazdálkodási Táj)</w:t>
      </w:r>
      <w:r w:rsidRPr="000B389D">
        <w:t xml:space="preserve"> tájegységi vadgazdálkodási terve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proofErr w:type="gramStart"/>
      <w:r w:rsidRPr="000B389D">
        <w:rPr>
          <w:bCs/>
          <w:iCs/>
        </w:rPr>
        <w:t>a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vad élőhelyének általános jellemzését </w:t>
      </w:r>
      <w:r w:rsidRPr="000B389D">
        <w:t>az 1.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r w:rsidRPr="000B389D">
        <w:rPr>
          <w:bCs/>
          <w:iCs/>
        </w:rPr>
        <w:t>b)</w:t>
      </w:r>
      <w:r w:rsidRPr="000B389D">
        <w:rPr>
          <w:bCs/>
        </w:rPr>
        <w:t xml:space="preserve"> egyes vadfajok állományának leírását </w:t>
      </w:r>
      <w:r w:rsidRPr="000B389D">
        <w:t>a 2.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r w:rsidRPr="000B389D">
        <w:rPr>
          <w:bCs/>
          <w:iCs/>
        </w:rPr>
        <w:t xml:space="preserve">c) </w:t>
      </w:r>
      <w:r w:rsidRPr="000B389D">
        <w:rPr>
          <w:bCs/>
        </w:rPr>
        <w:t>vadállomány-szabályozásának irányelveit, az egyes vadfajok szerint fenntartandó legkisebb vadlétszámot (törzsállomány), valamint az élőhelyet még nem veszélyeztető legmagasabb vadlétszámot a 3</w:t>
      </w:r>
      <w:r w:rsidRPr="000B389D">
        <w:t>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r w:rsidRPr="000B389D">
        <w:rPr>
          <w:bCs/>
          <w:iCs/>
        </w:rPr>
        <w:t>d)</w:t>
      </w:r>
      <w:r w:rsidRPr="000B389D">
        <w:rPr>
          <w:bCs/>
        </w:rPr>
        <w:t xml:space="preserve"> tájegységi trófeabírálat irányelveit </w:t>
      </w:r>
      <w:r w:rsidRPr="000B389D">
        <w:t>a 4.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proofErr w:type="gramStart"/>
      <w:r w:rsidRPr="000B389D">
        <w:rPr>
          <w:bCs/>
          <w:iCs/>
        </w:rPr>
        <w:t>e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természet- és tájvédelmi előírásait védett természeti területen </w:t>
      </w:r>
      <w:r w:rsidRPr="000B389D">
        <w:t>az 5.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proofErr w:type="gramStart"/>
      <w:r w:rsidRPr="000B389D">
        <w:rPr>
          <w:bCs/>
          <w:iCs/>
        </w:rPr>
        <w:t>f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hosszú távú természetvédelmi céljait </w:t>
      </w:r>
      <w:r w:rsidRPr="000B389D">
        <w:t>a 6. melléklet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proofErr w:type="gramStart"/>
      <w:r w:rsidRPr="000B389D">
        <w:t>tartalmazza</w:t>
      </w:r>
      <w:proofErr w:type="gramEnd"/>
      <w:r w:rsidRPr="000B389D">
        <w:t>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NormlWeb"/>
        <w:spacing w:before="0" w:beforeAutospacing="0" w:after="120" w:afterAutospacing="0"/>
        <w:ind w:firstLine="142"/>
        <w:jc w:val="center"/>
        <w:rPr>
          <w:b/>
          <w:color w:val="auto"/>
        </w:rPr>
      </w:pPr>
      <w:r w:rsidRPr="000B389D">
        <w:rPr>
          <w:b/>
          <w:color w:val="auto"/>
        </w:rPr>
        <w:t>2. §</w:t>
      </w:r>
    </w:p>
    <w:p w:rsidR="00E000D0" w:rsidRPr="000B389D" w:rsidRDefault="00E000D0" w:rsidP="00E000D0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>A vadgazdálkodásért felelős miniszter az 1-6. mellékletek, továbbá az azok tervezéséhez felhasznált vadgazdálkodási alapadatok, az azokat bemutató grafikonok és térképek, valamint azok szöveges értékelésének egységes szerkezetben történő megjelenését a rendelet hatályba lépését követő 60 napon belül az Országos Vadgazdálkodási Adattár honlapján biztosítja.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NormlWeb"/>
        <w:spacing w:before="0" w:beforeAutospacing="0" w:after="120" w:afterAutospacing="0"/>
        <w:ind w:firstLine="142"/>
        <w:jc w:val="center"/>
        <w:rPr>
          <w:color w:val="auto"/>
        </w:rPr>
      </w:pPr>
      <w:r w:rsidRPr="000B389D">
        <w:rPr>
          <w:b/>
          <w:color w:val="auto"/>
        </w:rPr>
        <w:t>3. §</w:t>
      </w:r>
    </w:p>
    <w:p w:rsidR="00E000D0" w:rsidRPr="000B389D" w:rsidRDefault="00E000D0" w:rsidP="001D1194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>Ez a rendelet a kihirdetését követő napon lép hatályba.</w:t>
      </w:r>
    </w:p>
    <w:p w:rsidR="00E000D0" w:rsidRPr="000B389D" w:rsidRDefault="00E000D0" w:rsidP="00E000D0"/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1.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center"/>
        <w:rPr>
          <w:b/>
          <w:bCs/>
        </w:rPr>
      </w:pPr>
      <w:r w:rsidRPr="000B389D">
        <w:rPr>
          <w:b/>
          <w:bCs/>
        </w:rPr>
        <w:t>A vad élőhelyének általános jellemzése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1. A 301. számú Pesti-síksági vadgazdálkodási tájegység </w:t>
      </w:r>
      <w:r w:rsidRPr="000B389D">
        <w:t>területének mintegy 75%-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felét (51%) borítják szántó és gyepterületek, az erdő aránya 18%. A vadgazdálkodási tájegység megyék közötti megoszlása: Bács-Kiskun: </w:t>
      </w:r>
      <w:r w:rsidRPr="000B389D">
        <w:rPr>
          <w:bCs/>
        </w:rPr>
        <w:t xml:space="preserve">2.446 ha </w:t>
      </w:r>
      <w:r w:rsidRPr="000B389D">
        <w:t xml:space="preserve">(1,1%); Pest: </w:t>
      </w:r>
      <w:r w:rsidRPr="000B389D">
        <w:rPr>
          <w:bCs/>
        </w:rPr>
        <w:t xml:space="preserve">217.294 ha </w:t>
      </w:r>
      <w:r w:rsidRPr="000B389D">
        <w:t>(98,9%).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2. A 302. számú Észak-bács-kiskuni vadgazdálkodási tájegység </w:t>
      </w:r>
      <w:r w:rsidRPr="000B389D">
        <w:t>területének mintegy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kétharmadát (66,9%) borítják szántó és gyepterületek, az erdő aránya 17,6%. A vadgazdálkodási tájegység megyék közötti megoszlása: Bács-Kiskun: </w:t>
      </w:r>
      <w:r w:rsidRPr="000B389D">
        <w:rPr>
          <w:bCs/>
        </w:rPr>
        <w:t xml:space="preserve">288.216 ha </w:t>
      </w:r>
      <w:r w:rsidRPr="000B389D">
        <w:t>(100%).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3. A 303. számú Illancs-bugaci vadgazdálkodási tájegység </w:t>
      </w:r>
      <w:r w:rsidRPr="000B389D">
        <w:t>területének mintegy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kétharmadát (69,6%) borítják szántó és gyepterületek, az erdő aránya 20,2%. A vadgazdálkodási tájegység megyék közötti megoszlása: Bács-Kiskun: </w:t>
      </w:r>
      <w:r w:rsidRPr="000B389D">
        <w:rPr>
          <w:bCs/>
        </w:rPr>
        <w:t xml:space="preserve">264.685 ha </w:t>
      </w:r>
      <w:r w:rsidRPr="000B389D">
        <w:t>(99,4%); Baranya: 1.500 ha (0,6%).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4. A 304. számú Közép-bács-kiskuni vadgazdálkodási tájegység </w:t>
      </w:r>
      <w:r w:rsidRPr="000B389D">
        <w:t>területének közel 97%-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kétharmadát (61,6%) borítják szántó és gyepterületek, az erdő aránya 32,7%. A vadgazdálkodási tájegység megyék közötti megoszlása: Bács-Kiskun: </w:t>
      </w:r>
      <w:r w:rsidRPr="000B389D">
        <w:rPr>
          <w:bCs/>
        </w:rPr>
        <w:t xml:space="preserve">171.656 ha </w:t>
      </w:r>
      <w:r w:rsidRPr="000B389D">
        <w:t>(100%).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5. A 305. számú Alsó-tiszamenti vadgazdálkodási tájegység </w:t>
      </w:r>
      <w:r w:rsidRPr="000B389D">
        <w:t>területének mintegy 94%-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háromnegyedét (75,7%) borítják szántó és gyepterületek, az erdő aránya 13,2%. A vadgazdálkodási tájegység megyék közötti megoszlása: Bács-Kiskun: </w:t>
      </w:r>
      <w:r w:rsidRPr="000B389D">
        <w:rPr>
          <w:bCs/>
        </w:rPr>
        <w:t xml:space="preserve">744 ha </w:t>
      </w:r>
      <w:r w:rsidRPr="000B389D">
        <w:t>(0,3%); Csongrád: 229.393 ha (99,7%).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6. A 306. számú Kiskunsági vadgazdálkodási tájegység </w:t>
      </w:r>
      <w:r w:rsidRPr="000B389D">
        <w:t>területének mintegy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háromnegyedét (77,2%) borítják szántó és gyepterületek, az erdő aránya 13,9%. A vadgazdálkodási tájegység megyék közötti megoszlása: Bács-Kiskun: </w:t>
      </w:r>
      <w:r w:rsidRPr="000B389D">
        <w:rPr>
          <w:bCs/>
        </w:rPr>
        <w:t xml:space="preserve">99.463 ha </w:t>
      </w:r>
      <w:r w:rsidRPr="000B389D">
        <w:t>(99,0%); Csongrád: 319 ha (0,3%); Jász-Nagykun-Szolnok: 724 ha (0,7%).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7. A 307. számú Közép-pesti vadgazdálkodási tájegység </w:t>
      </w:r>
      <w:r w:rsidRPr="000B389D">
        <w:t>területének mintegy 93%-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mindegy felét (54,4%) borítják szántó és gyepterületek, az erdő aránya 35,3%. A vadgazdálkodási tájegység megyék közötti megoszlása: Pest: </w:t>
      </w:r>
      <w:r w:rsidRPr="000B389D">
        <w:rPr>
          <w:bCs/>
        </w:rPr>
        <w:t xml:space="preserve">134.600 ha </w:t>
      </w:r>
      <w:r w:rsidRPr="000B389D">
        <w:t>(100%).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8. A 308. számú Tápió-vidéki vadgazdálkodási tájegység </w:t>
      </w:r>
      <w:r w:rsidRPr="000B389D">
        <w:t>területének mintegy 95%-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háromnegyedét (79,0%) borítják szántó és gyepterületek, az erdő aránya 14,5%. A vadgazdálkodási tájegység megyék közötti megoszlása: Pest: </w:t>
      </w:r>
      <w:r w:rsidRPr="000B389D">
        <w:rPr>
          <w:bCs/>
        </w:rPr>
        <w:t xml:space="preserve">118.663 ha </w:t>
      </w:r>
      <w:r w:rsidRPr="000B389D">
        <w:t>(100%).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9. A 309. számú Jászsági vadgazdálkodási tájegység </w:t>
      </w:r>
      <w:r w:rsidRPr="000B389D">
        <w:t>területének mintegy 94%-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 meghatározóak a szántó és gyepterületek (84,8%), az erdő aránya csupán 7,9%. A vadgazdálkodási tájegység megyék közötti megoszlása: Jász-Nagykun-Szolnok: </w:t>
      </w:r>
      <w:r w:rsidRPr="000B389D">
        <w:rPr>
          <w:bCs/>
        </w:rPr>
        <w:t xml:space="preserve">177.978 ha </w:t>
      </w:r>
      <w:r w:rsidRPr="000B389D">
        <w:t>(100%).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10. A 310. számú Mátra-alja-dél-hevesi vadgazdálkodási tájegység </w:t>
      </w:r>
      <w:r w:rsidRPr="000B389D">
        <w:t>területének mintegy 94%</w:t>
      </w:r>
      <w:r w:rsidRPr="000B389D">
        <w:noBreakHyphen/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 meghatározóak a szántó és gyepterületek (87,6%), az erdő aránya &lt;3%. A vadgazdálkodási tájegység megyék közötti megoszlása: Heves: </w:t>
      </w:r>
      <w:r w:rsidRPr="000B389D">
        <w:rPr>
          <w:bCs/>
        </w:rPr>
        <w:t xml:space="preserve">98.182 ha </w:t>
      </w:r>
      <w:r w:rsidRPr="000B389D">
        <w:t>(100%).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11. A 311. számú Tiszatavi vadgazdálkodási tájegység </w:t>
      </w:r>
      <w:r w:rsidRPr="000B389D">
        <w:t>területének mintegy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háromnegyedét (75,2%) borítják szántó és gyepterületek, az erdő aránya 7,6%. A vadgazdálkodási tájegység megyék közötti megoszlása: Borsod-Abaúj-Zemplén: </w:t>
      </w:r>
      <w:r w:rsidRPr="000B389D">
        <w:rPr>
          <w:bCs/>
        </w:rPr>
        <w:t xml:space="preserve">5.385 ha </w:t>
      </w:r>
      <w:r w:rsidRPr="000B389D">
        <w:t>(5,8%); Heves: 45.250 ha (49,1%); Jász-Nagykun-Szolnok: 41.453 ha (45,0%).</w:t>
      </w:r>
    </w:p>
    <w:p w:rsidR="00E000D0" w:rsidRPr="000B389D" w:rsidRDefault="00E000D0" w:rsidP="00E000D0"/>
    <w:p w:rsidR="00E000D0" w:rsidRPr="000B389D" w:rsidRDefault="00E000D0" w:rsidP="00E000D0"/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2.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u w:val="single"/>
        </w:rPr>
      </w:pPr>
    </w:p>
    <w:p w:rsidR="00E000D0" w:rsidRPr="000B389D" w:rsidRDefault="00E000D0" w:rsidP="00E000D0">
      <w:pPr>
        <w:jc w:val="both"/>
        <w:rPr>
          <w:u w:val="single"/>
        </w:rPr>
      </w:pPr>
    </w:p>
    <w:p w:rsidR="00E000D0" w:rsidRPr="000B389D" w:rsidRDefault="00E000D0" w:rsidP="00E000D0">
      <w:pPr>
        <w:jc w:val="center"/>
        <w:rPr>
          <w:b/>
          <w:bCs/>
        </w:rPr>
      </w:pPr>
      <w:r w:rsidRPr="000B389D">
        <w:rPr>
          <w:b/>
        </w:rPr>
        <w:t>A</w:t>
      </w:r>
      <w:r w:rsidRPr="000B389D">
        <w:rPr>
          <w:b/>
          <w:bCs/>
        </w:rPr>
        <w:t>z egyes vadfajok állományának leírása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30"/>
        </w:numPr>
        <w:contextualSpacing/>
        <w:jc w:val="both"/>
        <w:rPr>
          <w:b/>
        </w:rPr>
      </w:pPr>
      <w:r w:rsidRPr="000B389D">
        <w:rPr>
          <w:b/>
        </w:rPr>
        <w:t>Gímszarvas</w:t>
      </w:r>
    </w:p>
    <w:p w:rsidR="00E000D0" w:rsidRPr="000B389D" w:rsidRDefault="00E000D0" w:rsidP="00E000D0">
      <w:pPr>
        <w:pStyle w:val="Listaszerbekezds"/>
        <w:numPr>
          <w:ilvl w:val="1"/>
          <w:numId w:val="30"/>
        </w:numPr>
        <w:contextualSpacing/>
        <w:jc w:val="both"/>
      </w:pPr>
      <w:r w:rsidRPr="000B389D">
        <w:rPr>
          <w:rFonts w:eastAsia="Century Schoolbook"/>
        </w:rPr>
        <w:t>A 301. számú Pesti-síksági vadgazdálkodási tájegységben a gímszarvas állomány mennyiségét tekintve kis jelentőségű. A vadgazdálkodási tájegység a jelentett létszámok és a teríték alapján az átlag alatti negyedben helyezkedik el. A gímszarvas döntően a tájegység északkeleti térségében az ott található nagy kiterjedésű erdőségnek köszönhetően fordul elő, további terjeszkedését indokolt megakadályozni.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középső harmadban helyezkedik el. A középkorú és idős bikák a bronz, ezüst és arany érmes minősítést is képesek elérni, és az érmes trófeák aránya 1998 és 2014 közötti időszakban átlagosan 30,7%, amit a középkorosztály magas hasznosítási arányával tudtak elérni. Az állomány minősége országos viszonylatban közepes.</w:t>
      </w:r>
    </w:p>
    <w:p w:rsidR="00E000D0" w:rsidRPr="000B389D" w:rsidRDefault="00E000D0" w:rsidP="00E000D0">
      <w:pPr>
        <w:pStyle w:val="Listaszerbekezds"/>
        <w:numPr>
          <w:ilvl w:val="1"/>
          <w:numId w:val="30"/>
        </w:numPr>
        <w:contextualSpacing/>
        <w:jc w:val="both"/>
      </w:pPr>
      <w:r w:rsidRPr="000B389D">
        <w:rPr>
          <w:rFonts w:eastAsia="Century Schoolbook"/>
        </w:rPr>
        <w:t xml:space="preserve">A 302. számú Észak-bács-kiskuni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kis jelentőségű. A vadgazdálkodási tájegység a jelentett létszámok és a teríték alapján az átlag alatti negyedben helyezkedik el. A gímszarvas a tájegység déli határvonala mentén az ott található nagyobb erdőfoltoknak köszönhetően fordul elő, további terjeszkedése északi irányban láthatóan megkezdődött.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harmadban helyezkedik el. Az állomány minősége az alacsony számú, és döntően fiatal egyedek miatt ítélhető meg reálisan, de országos viszonylatban nem jelentős.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303. számú Illancs-bugaci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jelentős. A vadgazdálkodási tájegység a jelentett létszámok és a teríték alapján az átlag feletti negyedben helyezkedik el. A tájegység minden vadgazdálkodási egységén előfordul, de legnagyobb sűrűségben a középső nagy kiterjedésű erdőségekben illetve mocsaras-nádas élőhelyeken van jelen.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középső harmadban helyezkedik el. A középkorú és idős bikák a bronz, ezüst és arany érmes minősítést is képesek elérni, és az érmes trófeák aránya 1998 és 2014 közötti időszakban átlagosan 31,8%. Az állomány minősége országos viszonylatban jó/kiemelkedő.</w:t>
      </w:r>
    </w:p>
    <w:p w:rsidR="00E000D0" w:rsidRPr="000B389D" w:rsidRDefault="00E000D0" w:rsidP="00E000D0">
      <w:pPr>
        <w:pStyle w:val="Listaszerbekezds"/>
        <w:numPr>
          <w:ilvl w:val="1"/>
          <w:numId w:val="30"/>
        </w:numPr>
        <w:contextualSpacing/>
        <w:jc w:val="both"/>
      </w:pPr>
      <w:r w:rsidRPr="000B389D">
        <w:rPr>
          <w:rFonts w:eastAsia="Century Schoolbook"/>
        </w:rPr>
        <w:t xml:space="preserve">A 304. számú Közép-bács-kiskuni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kis jelentőségű. A vadgazdálkodási tájegység a jelentett létszámok és a teríték alapján az átlag alatti negyedben helyezkedik el. A gímszarvas a tájegység szinte teljes területén megtalálható.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harmadban helyezkedik el. A középkorú és idős bikák a bronz, ezüst és arany érmes minősítést is képesek elérni, és az érmes trófeák aránya 1998 és 2014 közötti időszakban átlagosan 24,6%. Ez vélhetően nem mutatja az itt élő gímállomány valódi minőségét, ugyanis a bikahasznosítás 65-81%-ban a fiatal korosztály részarányával történik. A fennmaradó hányad pedig gyakorlatilag valamilyen éremhatárt elér. Emiatt az alacsonyabb rangsorbéli hely ellenére az állomány minősége országos viszonylatban jó.</w:t>
      </w:r>
    </w:p>
    <w:p w:rsidR="00E000D0" w:rsidRPr="000B389D" w:rsidRDefault="00E000D0" w:rsidP="00E000D0">
      <w:pPr>
        <w:pStyle w:val="Listaszerbekezds"/>
        <w:numPr>
          <w:ilvl w:val="1"/>
          <w:numId w:val="30"/>
        </w:numPr>
        <w:contextualSpacing/>
        <w:jc w:val="both"/>
      </w:pPr>
      <w:r w:rsidRPr="000B389D">
        <w:rPr>
          <w:rFonts w:eastAsia="Century Schoolbook"/>
        </w:rPr>
        <w:t>A 305. számú Alsó-tiszamenti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állomány létszámát tekintve kis jelentőségű. A vadgazdálkodási tájegység a jelentett létszámok és a teríték alapján az átlag alatti negyedben helyezkedik el. A gímszarvas megjelenése a tájegység dél-nyugati részén, illetve a dél-keleti, országhatár menti </w:t>
      </w:r>
      <w:r w:rsidRPr="000B389D">
        <w:rPr>
          <w:rFonts w:eastAsia="Century Schoolbook"/>
        </w:rPr>
        <w:lastRenderedPageBreak/>
        <w:t>részében látható, további terjeszkedése nem kívánatos.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az alsó harmadban helyezkedik el. Összességében alacsony létszámú populációról lévén szó, melyben döntően a fiatal korosztályt hasznosítják, ennek ellenére a kevés középkorú és minimális </w:t>
      </w:r>
      <w:proofErr w:type="gramStart"/>
      <w:r w:rsidRPr="000B389D">
        <w:rPr>
          <w:rFonts w:eastAsia="Century Schoolbook"/>
        </w:rPr>
        <w:t>idős korú</w:t>
      </w:r>
      <w:proofErr w:type="gramEnd"/>
      <w:r w:rsidRPr="000B389D">
        <w:rPr>
          <w:rFonts w:eastAsia="Century Schoolbook"/>
        </w:rPr>
        <w:t xml:space="preserve"> bika akár az arany érmes minősítést is képes elérni. Országos viszonylatban azonban ez nem jelentős.</w:t>
      </w:r>
    </w:p>
    <w:p w:rsidR="00E000D0" w:rsidRPr="000B389D" w:rsidRDefault="00E000D0" w:rsidP="00E000D0">
      <w:pPr>
        <w:pStyle w:val="Listaszerbekezds"/>
        <w:numPr>
          <w:ilvl w:val="1"/>
          <w:numId w:val="30"/>
        </w:numPr>
        <w:contextualSpacing/>
        <w:jc w:val="both"/>
      </w:pPr>
      <w:r w:rsidRPr="000B389D">
        <w:rPr>
          <w:rFonts w:eastAsia="Century Schoolbook"/>
        </w:rPr>
        <w:t>A 306. számú Kiskunsági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állomány mennyiségét tekintve kis jelentőségű. A vadgazdálkodási tájegység a jelentett létszámok és a teríték alapján az alsó negyedben helyezkedik el. A gímszarvas a tájegységben csupán két vadgazdálkodási egység területén fordul elő, további terjeszkedését pedig indokolt megakadályozni. Az állomány minősége a kevés trófeabírálati adat következtében nem ítélhető meg, azonban az látható, hogy országos viszonylatban nem jelentős.</w:t>
      </w:r>
    </w:p>
    <w:p w:rsidR="00E000D0" w:rsidRPr="000B389D" w:rsidRDefault="00E000D0" w:rsidP="00E000D0">
      <w:pPr>
        <w:pStyle w:val="Listaszerbekezds"/>
        <w:numPr>
          <w:ilvl w:val="1"/>
          <w:numId w:val="30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307. számú Közép-pesti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állomány mennyiségét tekintve kis jelentőségű. A vadgazdálkodási tájegység a jelentett létszámok és a teríték alapján az alsó negyedben helyezkedik el. A gímszarvas megjelenése a tájegység középvonalában, észak-déli tengely mentén látható. A gímszarvas tájegységben történő megtelepedése a tájegység adottságai miatt (erdősültség 35,3%) a jövőben várható. Az állomány minősége a kevés trófeabírálati adat következtében nem ítélhető meg, azonban az egyértelmű, hogy országos viszonylatban egyáltalán nem jelentős.</w:t>
      </w:r>
    </w:p>
    <w:p w:rsidR="00E000D0" w:rsidRPr="000B389D" w:rsidRDefault="00E000D0" w:rsidP="00E000D0">
      <w:pPr>
        <w:pStyle w:val="Listaszerbekezds"/>
        <w:numPr>
          <w:ilvl w:val="1"/>
          <w:numId w:val="30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308. számú Tápió-vidéki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nem fordul elő.</w:t>
      </w:r>
    </w:p>
    <w:p w:rsidR="00E000D0" w:rsidRPr="000B389D" w:rsidRDefault="00E000D0" w:rsidP="00E000D0">
      <w:pPr>
        <w:pStyle w:val="Listaszerbekezds"/>
        <w:numPr>
          <w:ilvl w:val="1"/>
          <w:numId w:val="30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309. számú Jászsági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nem fordul elő. A gímszarvas állomány minősége elejtett egyed hiányában nem értékelhető.</w:t>
      </w:r>
    </w:p>
    <w:p w:rsidR="00E000D0" w:rsidRPr="000B389D" w:rsidRDefault="00E000D0" w:rsidP="00E000D0">
      <w:pPr>
        <w:pStyle w:val="Listaszerbekezds"/>
        <w:numPr>
          <w:ilvl w:val="1"/>
          <w:numId w:val="30"/>
        </w:numPr>
        <w:tabs>
          <w:tab w:val="left" w:pos="993"/>
        </w:tabs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310. számú Mátra-alja-dél-hevesi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kis jelentőségű. A vadgazdálkodási tájegység a jelentett létszámok és a teríték alapján az alsó negyedben helyezkedik el. A gímszarvas megjelenése a tájegység északi határvonala mentén tapasztalható. Az állomány minősége a kevés trófeabírálati adat következtében nem ítélhető meg, azonban az egyértelmű, hogy országos viszonylatban egyáltalán nem jelentős.</w:t>
      </w:r>
    </w:p>
    <w:p w:rsidR="00E000D0" w:rsidRPr="000B389D" w:rsidRDefault="00E000D0" w:rsidP="00E000D0">
      <w:pPr>
        <w:pStyle w:val="Listaszerbekezds"/>
        <w:numPr>
          <w:ilvl w:val="1"/>
          <w:numId w:val="30"/>
        </w:numPr>
        <w:tabs>
          <w:tab w:val="left" w:pos="993"/>
        </w:tabs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311. számú Tiszatavi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nem fordul elő. 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Dámszarvas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301. számú Pesti-síksági</w:t>
      </w:r>
      <w:r w:rsidRPr="000B389D">
        <w:rPr>
          <w:bCs/>
        </w:rPr>
        <w:t xml:space="preserve"> vadgazdálkodási tájegység </w:t>
      </w:r>
      <w:r w:rsidRPr="000B389D">
        <w:t xml:space="preserve">területén a dámszarvas állomány </w:t>
      </w:r>
      <w:r w:rsidRPr="000B389D">
        <w:rPr>
          <w:rFonts w:eastAsia="Century Schoolbook"/>
        </w:rPr>
        <w:t xml:space="preserve">a jelentett létszámok és a teríték </w:t>
      </w:r>
      <w:r w:rsidRPr="000B389D">
        <w:t>alapján is az átlag alatti negyedbe tartozik a táj-egységek rangsorában. A dámszarvasnak a vadgazdálkodási tájegység területén kis jelentősége van. Az állomány minősége n</w:t>
      </w:r>
      <w:r w:rsidRPr="000B389D">
        <w:rPr>
          <w:rFonts w:eastAsia="Century Schoolbook"/>
        </w:rPr>
        <w:t>em értékelhető a kis adatszám következtében.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302. számú Észak-bács-kiskuni vadgazdálkodási tájegység </w:t>
      </w:r>
      <w:r w:rsidRPr="000B389D">
        <w:t>területén a dámszarvas állomány a jelentet létszám alapján az átlag feletti negyedbe, a teríték alapján az átlag alatti negyedbe tartozik a tájegységek rangsorában. A trófeák tájegységi rangsorolása szerint még nem értékelhető. A dámszarvas a vadgazdálkodási tájegység területén növekvő jelentőségű nagyvad. A bírált trófeák mintegy ⅔-a kerti származású. Ezért a trófeák minősége a szabad területen élő állományra nem megbízható forrás. Az érmes arány egyébként viszonylag egyenletesen nőtt. Közepes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303. számú Illancs-bugaci vadgazdálkodási tájegység </w:t>
      </w:r>
      <w:r w:rsidRPr="000B389D">
        <w:t xml:space="preserve">területén a dámszarvas állomány </w:t>
      </w:r>
      <w:r w:rsidRPr="000B389D">
        <w:rPr>
          <w:rFonts w:eastAsia="Century Schoolbook"/>
        </w:rPr>
        <w:t xml:space="preserve">a jelentett létszám alapján </w:t>
      </w:r>
      <w:r w:rsidRPr="000B389D">
        <w:t xml:space="preserve">az átlag alatti negyedbe, a teríték alapján az alsó </w:t>
      </w:r>
      <w:r w:rsidRPr="000B389D">
        <w:lastRenderedPageBreak/>
        <w:t xml:space="preserve">negyedbe tartozik a tájegységek rangsorában. Az agancsok rangsorolásában a tájegység nem értékelhető. A dámszarvasnak a vadgazdálkodási tájegység területén kis jelentősége van. A bírált agancsok száma növekedett, az érmesek száma 0-6 db között változott. Az érmesek száma kerti állomány létrejöttét követően emelkedett. Érdemben a trófeajellemzők nem értékelhetők a </w:t>
      </w:r>
      <w:proofErr w:type="gramStart"/>
      <w:r w:rsidRPr="000B389D">
        <w:t>kis számú</w:t>
      </w:r>
      <w:proofErr w:type="gramEnd"/>
      <w:r w:rsidRPr="000B389D">
        <w:t xml:space="preserve"> bírált agancs következtében és a kerti származású agancsok miatt.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304. számú Közép-bács-kiskuni vadgazdálkodási tájegység </w:t>
      </w:r>
      <w:r w:rsidRPr="000B389D">
        <w:t>területén a dámszarvas állomány</w:t>
      </w:r>
      <w:r w:rsidRPr="000B389D">
        <w:rPr>
          <w:rFonts w:eastAsia="Century Schoolbook"/>
        </w:rPr>
        <w:t xml:space="preserve"> a jelentett létszám és </w:t>
      </w:r>
      <w:r w:rsidRPr="000B389D">
        <w:t xml:space="preserve">a teríték alapján is a felső negyedbe tartozik a tájegységek rangsorában.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t xml:space="preserve">a felső félbe tartozik. A dámszarvas a vadgazdálkodási tájegység területén növekvő jelentőségű nagyvad. A bírált trófeák egy része kerti területről származik, ezért az agancsok értékeléséhez a trófeabírálati adatbázis a szabadon élő állományra nézve kevésbé egyértelmű forrás lehet. Jó minőségű állomány.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305. számú Alsó-tiszamenti vadgazdálkodási tájegység </w:t>
      </w:r>
      <w:r w:rsidRPr="000B389D">
        <w:t>területén a dámszarvas állomány jelentett létszám és a teríték alapján is az átlag feletti negyedbe tartozik a tájegységek rangsorában. A trófeák tájegységi rangsorolása szerint még nem értékelhető tartozik. A bírált trófeák mintegy 15-25%-a kerti származású. Ezért a trófeák megítéléséhez a szabad területen élő állományra nézve nem teljesen megbízható forrás. Közepes minőségű állomány. A dámszarvas a vadgazdálkodási tájegység területén növekvő jelentőségű nagyvad.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426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306. számú Kiskunsági</w:t>
      </w:r>
      <w:r w:rsidRPr="000B389D">
        <w:rPr>
          <w:bCs/>
        </w:rPr>
        <w:t xml:space="preserve"> vadgazdálkodási tájegység a dámszarvas</w:t>
      </w:r>
      <w:r w:rsidRPr="000B389D">
        <w:t xml:space="preserve"> állomány a jelentett létszám és a teríték alapján is az alsó negyedbe tartozik a tájegységek rangsorában. Az agancsok rangsorolásában a tájegység nem értékelhető. A dámszarvasnak a vadgazdálkodási tájegység területén nincs jelentősége. Az állomány minősége nem értékelhető a kevés agancs következtében.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426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307. számú Közép-pesti</w:t>
      </w:r>
      <w:r w:rsidRPr="000B389D">
        <w:rPr>
          <w:bCs/>
        </w:rPr>
        <w:t xml:space="preserve"> vadgazdálkodási tájegység a dámszarvas</w:t>
      </w:r>
      <w:r w:rsidRPr="000B389D">
        <w:t xml:space="preserve"> állomány a jelentett létszám és a teríték alapján is a felső negyedbe tartozik a tájegységek rangsorában.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t>az alsó félbe tartozik. A dámszarvas a vadgazdálkodási tájegység területén kiemelkedő jelentőségű nagyvad. A bírált trófeák egy része kerti területről származik, ezért az agancsok értékeléséhez a trófeabírálati adatbázis a szabadon élő állományra nézve kevésbé egyértelmű forrás lehet. Közepes-jó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426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308. számú Tápió-vidéki</w:t>
      </w:r>
      <w:r w:rsidRPr="000B389D">
        <w:rPr>
          <w:bCs/>
        </w:rPr>
        <w:t xml:space="preserve"> vadgazdálkodási tájegység a dámszarvas</w:t>
      </w:r>
      <w:r w:rsidRPr="000B389D">
        <w:t xml:space="preserve"> állomány a jelentett létszám alapján az átlag alatti negyedbe, a teríték alapján az alsó negyedbe tartozik a tájegységek rangsorában. Az agancsok rangsorolásában a tájegység nem értékelhető. A dámszarvasnak a vadgazdálkodási tájegység területén nincs jelentősége. Az állomány minősége </w:t>
      </w:r>
      <w:r w:rsidRPr="000B389D">
        <w:rPr>
          <w:rFonts w:eastAsia="Century Schoolbook"/>
        </w:rPr>
        <w:t>nem értékelhető.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426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309. számú Jászsági </w:t>
      </w:r>
      <w:r w:rsidRPr="000B389D">
        <w:rPr>
          <w:bCs/>
        </w:rPr>
        <w:t>vadgazdálkodási tájegység a dámszarvas</w:t>
      </w:r>
      <w:r w:rsidRPr="000B389D">
        <w:t xml:space="preserve"> állomány a jelentett létszám és a teríték alapján is az alsó negyedbe tartozik a tájegységek rangsorában. Az agancsok rangsorolásában a tájegység nem értékelhető. A dámszarvasnak a vadgazdálkodási tájegység területén nincs jelentősége.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426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dámszarvas a 310. számú Mátra-alja-dél-hevesi vadgazdálkodási tájegységben nem fordul elő és megtelepedése nem támogatott. A dámszarvasnak a vadgazdálkodási tájegység területén nincs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426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dámszarvas a 311. számú Tiszatavi vadgazdálkodási tájegységben </w:t>
      </w:r>
      <w:r w:rsidRPr="000B389D">
        <w:rPr>
          <w:rFonts w:eastAsia="Century Schoolbook"/>
        </w:rPr>
        <w:t>a dámszarvas nem fordul elő</w:t>
      </w:r>
      <w:r w:rsidRPr="000B389D">
        <w:t xml:space="preserve"> </w:t>
      </w:r>
      <w:r w:rsidRPr="000B389D">
        <w:rPr>
          <w:rFonts w:eastAsia="Century Schoolbook"/>
        </w:rPr>
        <w:t>és megtelepedése nem támogatott.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426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792"/>
      </w:pP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426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792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Őz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lastRenderedPageBreak/>
        <w:t>Az őz a 301. számú Pesti-síksági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közepes nagyvad. A vadgazdálkodási tájegység a jelentett létszámok és a teríték alapján is az alsó negyedben található. Gazdálkodási szempontból (teríték, bevételek, károk) helyét az határozza meg, hogy az őzön kívül a másik 4 nagyvad is nagy számban megtalálható a vadgazdálkodási tájegységben. A gímszarvas és a vaddisznó nagyobb létszámú, a dámszarvas és muflon csupán százas nagyságrendű a területen. Az őzagancsok minősége közepes.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alatti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302. számú Észak-bács-kiskuni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jelentős nagyvad. A vadgazdálkodási tájegység a jelentett létszámok és a teríték alapján is az átlag alatti negyedben található. Gazdálkodási szempontból (teríték, bevételek, károk) helyét az határozza meg, hogy az őzön kívül a másik 3 nagyvad is megtalálható a tájegységben. A gímszarvas kisebb számban, a dámszarvas és a vaddisznó pedig növekvő számban van jelen. Az őzagancsok minősége közepes.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alatti negyedben, az átlaghoz közel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303. számú Illancs-bugaci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jelentős nagyvad. A vadgazdálkodási tájegység a jelentett létszámok és a teríték alapján is az átlag feletti negyedben található. Gazdálkodási szempontból (teríték, bevételek, károk) helyét az határozza meg, hogy az őzön kívül a másik 3 nagyvad is megtalálható a tájegységben. A gímszarvas és a vaddisznó jelentős számban, a dámszarvas pedig gyorsan növekvő számban van jelen. Az őzagancsok minősége közepes.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feletti negyedben, az átlaghoz közelében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304. számú Közép-bács-kiskuni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jelentős nagyvad. A vadgazdálkodási tájegység a jelentett létszámok és a teríték alapján is az átlag feletti negyedben található. Gazdálkodási szempontból (teríték, bevételek, károk) helyét az határozza meg, hogy az őzön kívül a másik 3 nagyvad is megtalálható a tájegységben. A dámszarvas jelentős számban, a gímszarvas és a vaddisznó pedig dinamikusan növekvő számban van jelen. Az agancsok minősége gyenge.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alatti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305. számú Alsó-tiszamenti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nagyon jelentős nagyvad. A vadgazdálkodási tájegység a jelentett létszámok és a teríték alapján is a felső negyedben található. Gazdálkodási szempontból (teríték, bevételek, károk) helyét az határozza meg, hogy az őzön kívül a másik 3 nagyvad is megtalálható, de kisebb létszámokkal a tájegységben. A mezei nyúl és a fácán állománya és hasznosítása is nagy. Az agancsok minősége jó.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feletti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306. számú Kiskunsági</w:t>
      </w:r>
      <w:r w:rsidRPr="000B389D">
        <w:rPr>
          <w:rFonts w:eastAsia="Century Schoolbook"/>
          <w:b/>
          <w:bCs/>
        </w:rPr>
        <w:t xml:space="preserve"> </w:t>
      </w:r>
      <w:r w:rsidRPr="000B389D">
        <w:rPr>
          <w:rFonts w:eastAsia="Century Schoolbook"/>
        </w:rPr>
        <w:t xml:space="preserve">vadgazdálkodási tájegységben a mennyiségi viszonyokat nézve nagyon jelentős nagyvad. A vadgazdálkodási tájegység a jelentett létszámok és a teríték alapján is az átlag feletti negyedben található. Gazdálkodási szempontból (teríték, bevételek, károk) helyét az határozza meg, hogy az őzön kívül csak az exponenciálisan növekvő vaddisznó fordul elő a tájegységben. A mezei nyúl és a fácán állománya és hasznosítása is nagy. Az agancsok minősége a Kiskunsági vadgazdálkodási tájegységben jó. Az állomány minősége a trófeabírálati adatok </w:t>
      </w:r>
      <w:r w:rsidRPr="000B389D">
        <w:rPr>
          <w:rFonts w:eastAsia="Century Schoolbook"/>
        </w:rPr>
        <w:lastRenderedPageBreak/>
        <w:t>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feletti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307. számú Közép-pesti</w:t>
      </w:r>
      <w:r w:rsidRPr="000B389D">
        <w:rPr>
          <w:rFonts w:eastAsia="Century Schoolbook"/>
          <w:b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nagyon jelentős nagyvad. A tájegységek rangsorolásában a jelentett létszámot nézve az átlag alatti negyedben, a terítéket nézve a felső negyedben található. Gazdálkodási szempontból (teríték, bevételek, károk) helyét az határozza meg, hogy az őzön kívül a dámszarvas nagyobb számban és az exponenciálisan növekvő vaddisznó fordul elő a tájegységben. A mezei nyúl és a fácán állománya és hasznosítása is erősen csökken, ami bevételi veszteség.</w:t>
      </w:r>
      <w:r w:rsidRPr="000B389D">
        <w:t xml:space="preserve"> </w:t>
      </w:r>
      <w:r w:rsidRPr="000B389D">
        <w:rPr>
          <w:rFonts w:eastAsia="Century Schoolbook"/>
        </w:rPr>
        <w:t xml:space="preserve">Az agancsok minősége a Közép-pesti vadgazdálkodási tájegységben közepes. A vadgazdálkodási tájegységek rangsorolásában az átlag alatti negyedbe esik.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308. számú Tápió-vidéki</w:t>
      </w:r>
      <w:r w:rsidRPr="000B389D">
        <w:rPr>
          <w:rFonts w:eastAsia="Century Schoolbook"/>
          <w:b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nagyon jelentős nagyvad. A vadgazdálkodási tájegység a jelentett létszámok és a teríték alapján is az átlag alatti negyedben található. Gazdálkodási szempontból (teríték, bevételek, károk) helyét az határozza meg, hogy az őzön kívül a dámszarvas kisebb számban, valamint kevés, de exponenciálisan növekvő vaddisznó fordul elő a tájegységben. A mezei nyúl és a fácán állománya és hasznosítása is erősen csökken. Az agancsok minősége jó.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feletti negyedbe esik.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309. számú Jászsági</w:t>
      </w:r>
      <w:r w:rsidRPr="000B389D">
        <w:rPr>
          <w:rFonts w:eastAsia="Century Schoolbook"/>
          <w:b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nagyon jelentős nagyvad. A vadgazdálkodási tájegység a jelentett létszámok és a teríték alapján is az átlag feletti negyedben található. Gazdálkodási szempontból (teríték, bevételek, károk) helyét az határozza meg, hogy az őzön kívül kevés, de exponenciálisan növekvő vaddisznó fordul elő a tájegységben. A mezei nyúl és a fácán állománya és hasznosítása is rohamosan csökken.</w:t>
      </w:r>
      <w:r w:rsidRPr="000B389D">
        <w:t xml:space="preserve"> </w:t>
      </w:r>
      <w:r w:rsidRPr="000B389D">
        <w:rPr>
          <w:rFonts w:eastAsia="Century Schoolbook"/>
        </w:rPr>
        <w:t>Az agancsok minősége a Jászsági vadgazdálkodási tájegységben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a felső negyedbe esik. Magas érmes arány és kiváló bakok jellemzik a tájegységet.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310. számú Mátra-alja-dél-hevesi</w:t>
      </w:r>
      <w:r w:rsidRPr="000B389D">
        <w:rPr>
          <w:rFonts w:eastAsia="Century Schoolbook"/>
          <w:b/>
          <w:bCs/>
        </w:rPr>
        <w:t xml:space="preserve"> </w:t>
      </w:r>
      <w:r w:rsidRPr="000B389D">
        <w:rPr>
          <w:rFonts w:eastAsia="Century Schoolbook"/>
        </w:rPr>
        <w:t>vadgazdálkodási tájegységben nagyon jelentős nagyvad. A vadgazdálkodási tájegység a jelentett létszámok és a teríték alapján is az átlag feletti negyedben található. Gazdálkodási szempontból (teríték, bevételek, károk) helyét az határozza meg, hogy az őzön kívül csak a vaddisznó terjed dinamikusan, miközben a mezei nyúl és a fácán gyors csökkenésnek indult. Az agancsok minősége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feletti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311. számú Tiszatavi</w:t>
      </w:r>
      <w:r w:rsidRPr="000B389D">
        <w:rPr>
          <w:rFonts w:eastAsia="Century Schoolbook"/>
          <w:b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nagyon jelentős nagyvad. A vadgazdálkodási tájegység a jelentett létszámok és a teríték alapján is a felső negyedben található. Gazdálkodási szempontból (teríték, bevételek, károk) helyét az határozza meg, hogy az őzön kívül csak a vaddisznó van szabad területen jelen. A mezei nyúl és a fácán állománya és hasznosítása erősen csökken. Az agancsok minősége kiemelkedő.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felső negyedben található.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Muflon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301. számú Pesti-síksági</w:t>
      </w:r>
      <w:r w:rsidRPr="000B389D">
        <w:rPr>
          <w:rFonts w:eastAsia="Century Schoolbook"/>
          <w:bCs/>
        </w:rPr>
        <w:t xml:space="preserve"> tájegységben</w:t>
      </w:r>
      <w:r w:rsidRPr="000B389D">
        <w:rPr>
          <w:rFonts w:eastAsia="Century Schoolbook"/>
        </w:rPr>
        <w:t xml:space="preserve"> a szabad területen jelentett muflon létszám és a teríték alapján is a muflonnal rendelkező tájegységek felső felébe tartozik, egy nagyobb állomány pereméhez kapcsolódó terület formájában. A muflon a </w:t>
      </w:r>
      <w:r w:rsidRPr="000B389D">
        <w:rPr>
          <w:rFonts w:eastAsia="Century Schoolbook"/>
        </w:rPr>
        <w:lastRenderedPageBreak/>
        <w:t>vadgazdálkodási tájegységben kis jelentőségű. A bírált csigákat tekintve érdemben nem értékelhető a trófeák kis száma miatt. Az állomány minősége gyenge.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302. számú Észak-bács-kiskuni</w:t>
      </w:r>
      <w:r w:rsidRPr="000B389D">
        <w:rPr>
          <w:rFonts w:eastAsia="Century Schoolbook"/>
          <w:bCs/>
        </w:rPr>
        <w:t xml:space="preserve"> vadgazdálkodási tájegység területén a muflon </w:t>
      </w:r>
      <w:r w:rsidRPr="000B389D">
        <w:rPr>
          <w:rFonts w:eastAsia="Century Schoolbook"/>
        </w:rPr>
        <w:t>szabad területen nem fordul elő. Vadgazdálkodási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303. számú Illancs-bugaci</w:t>
      </w:r>
      <w:r w:rsidRPr="000B389D">
        <w:rPr>
          <w:rFonts w:eastAsia="Century Schoolbook"/>
          <w:bCs/>
        </w:rPr>
        <w:t xml:space="preserve"> vadgazdálkodási tájegység </w:t>
      </w:r>
      <w:r w:rsidRPr="000B389D">
        <w:rPr>
          <w:rFonts w:eastAsia="Century Schoolbook"/>
        </w:rPr>
        <w:t>területén a muflon szabad területen nem fordul elő. Vadgazdálkodási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304. számú Közép-bács-kiskuni</w:t>
      </w:r>
      <w:r w:rsidRPr="000B389D">
        <w:rPr>
          <w:rFonts w:eastAsia="Century Schoolbook"/>
          <w:bCs/>
        </w:rPr>
        <w:t xml:space="preserve"> vadgazdálkodási tájegységben </w:t>
      </w:r>
      <w:r w:rsidRPr="000B389D">
        <w:rPr>
          <w:rFonts w:eastAsia="Century Schoolbook"/>
        </w:rPr>
        <w:t>a muflon szabad területen nem fordul elő. Vadgazdálkodási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rPr>
          <w:rFonts w:eastAsia="Century Schoolbook"/>
          <w:bCs/>
        </w:rPr>
        <w:t xml:space="preserve">305. számú Alsó-tiszamenti vadgazdálkodási tájegységben </w:t>
      </w:r>
      <w:r w:rsidRPr="000B389D">
        <w:rPr>
          <w:rFonts w:eastAsia="Century Schoolbook"/>
        </w:rPr>
        <w:t xml:space="preserve">a muflon szabad területen nem fordul elő. Vadgazdálkodási és vadászati jelentősége </w:t>
      </w:r>
      <w:r w:rsidRPr="000B389D">
        <w:rPr>
          <w:rFonts w:eastAsia="Century Schoolbook"/>
          <w:bCs/>
        </w:rPr>
        <w:t>nincs</w:t>
      </w:r>
      <w:r w:rsidRPr="000B389D">
        <w:rPr>
          <w:rFonts w:eastAsia="Century Schoolbook"/>
        </w:rPr>
        <w:t>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306. számú Kiskunsági</w:t>
      </w:r>
      <w:r w:rsidRPr="000B389D">
        <w:rPr>
          <w:rFonts w:eastAsia="Century Schoolbook"/>
          <w:bCs/>
        </w:rPr>
        <w:t xml:space="preserve"> vadgazdálkodási tájegység területén a muflon szabad területen nem fordul elő. Vadgazdálkodási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307. számú Közép-pesti</w:t>
      </w:r>
      <w:r w:rsidRPr="000B389D">
        <w:rPr>
          <w:rFonts w:eastAsia="Century Schoolbook"/>
          <w:bCs/>
        </w:rPr>
        <w:t xml:space="preserve"> vadgazdálkodási tájegység területén a muflon szabad területen nem fordul elő. Vadgazdálkodási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308. számú Tápió-vidéki</w:t>
      </w:r>
      <w:r w:rsidRPr="000B389D">
        <w:rPr>
          <w:rFonts w:eastAsia="Century Schoolbook"/>
          <w:bCs/>
        </w:rPr>
        <w:t xml:space="preserve"> vadgazdálkodási tájegység területén a muflon szabad területen nem fordul elő. Vadgazdálkodási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309. számú Jászsági</w:t>
      </w:r>
      <w:r w:rsidRPr="000B389D">
        <w:rPr>
          <w:rFonts w:eastAsia="Century Schoolbook"/>
          <w:bCs/>
        </w:rPr>
        <w:t xml:space="preserve"> vadgazdálkodási tájegység területén a muflon szabad területen nem fordul elő. Vadgazdálkodási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310. számú Mátra-alja-dél-hevesi</w:t>
      </w:r>
      <w:r w:rsidRPr="000B389D">
        <w:rPr>
          <w:rFonts w:eastAsia="Century Schoolbook"/>
          <w:bCs/>
        </w:rPr>
        <w:t xml:space="preserve"> vadgazdálkodási tájegység területén a muflon szabad területen 2007 óta fordul elő (1-2 vadgazdálkodási egység a Mátra peremén). A jelentett létszám és a teríték szempontjából is a muflonnal rendelkező vadgazdálkodási tájegységek felső felébe tartozik. Vadgazdálkodási jelentősége nincs. Az állomány minősége gyenge, illetve a trófeák nagysága és minősége szempontjából értékelhetetlen a kevés bemutatott csiga következtében.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311. számú Tiszatavi</w:t>
      </w:r>
      <w:r w:rsidRPr="000B389D">
        <w:rPr>
          <w:rFonts w:eastAsia="Century Schoolbook"/>
          <w:bCs/>
        </w:rPr>
        <w:t xml:space="preserve"> vadgazdálkodási tájegység a jelentett létszám és a teríték szempontjából is a muflonnal rendelkező vadgazdálkodási tájegységek alsó felébe tartozik. Vadgazdálkodási jelentősége a szabad területen nincs.</w:t>
      </w:r>
    </w:p>
    <w:p w:rsidR="00E000D0" w:rsidRPr="000B389D" w:rsidRDefault="00E000D0" w:rsidP="00E000D0">
      <w:pPr>
        <w:rPr>
          <w:rFonts w:eastAsia="Century Schoolbook"/>
        </w:rPr>
      </w:pPr>
    </w:p>
    <w:p w:rsidR="00E000D0" w:rsidRPr="000B389D" w:rsidRDefault="00E000D0" w:rsidP="00E000D0">
      <w:pPr>
        <w:rPr>
          <w:rFonts w:eastAsia="Century Schoolbook"/>
        </w:rPr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Vaddisznó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301. számú Pesti-síksági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közepes jelentőségű. A vadgazdálkodási tájegység a jelentett létszámok és a teríték alapján is az átlag alatti negyedben helyezkedik el.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302. számú Észak-bács-kiskuni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közepes jelentőségű. A vadgazdálkodási tájegység a jelentett létszám és a teríték alapján is az átlag alatti negyedben helyezkedik el.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303. számú Illancs-bugaci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közepes jelentőségű. A vadgazdálkodási tájegység a jelentett létszám alapján az átlag feletti, a teríték alapján az átlag alatti negyedben helyezkedik el.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304. számú Közép-bács-kiskuni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közepes jelentőségű. A vadgazdálkodási tájegység a jelentett létszám és a teríték alapján is az átlag alatti negyedben helyezkedik el.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rPr>
          <w:rFonts w:eastAsia="Century Schoolbook"/>
          <w:bCs/>
        </w:rPr>
        <w:t>305. számú Alsó-tiszamenti vadgazdálkodási tájegységben</w:t>
      </w:r>
      <w:r w:rsidRPr="000B389D">
        <w:rPr>
          <w:rFonts w:eastAsia="Century Schoolbook"/>
        </w:rPr>
        <w:t xml:space="preserve"> a vaddisznó közepes jelentőségű. A vadgazdálkodási tájegység a jelentett létszám és a teríték alapján is az alsó negyedben helyezkedik el.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306. számú Kiskunsági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jelentőségű. A vadgazdálkodási tájegység a jelentett létszám és a teríték alapján is az alsó negyedben helyezkedik el.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307. számú Közép-pesti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közepes jelentőségű. A vadgazdálkodási tájegység a jelentett létszám és a teríték alapján is az </w:t>
      </w:r>
      <w:r w:rsidRPr="000B389D">
        <w:rPr>
          <w:rFonts w:eastAsia="Century Schoolbook"/>
        </w:rPr>
        <w:lastRenderedPageBreak/>
        <w:t xml:space="preserve">átlag alatti negyedben helyezkedik el.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308. számú Tápió-vidéki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jelentőségű. A vadgazdálkodási tájegység a jelentett létszám és a teríték alapján is az alsó negyedben helyezkedik el.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309. számú Jászsági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jelentőségű. A vadgazdálkodási tájegység a jelentett létszám és a teríték alapján is az alsó negyedben helyezkedik el.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310. számú Mátra-alja-dél-hevesi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jelentőségű. A vadgazdálkodási tájegység a jelentett létszám és a teríték alapján is az alsó negyedben helyezkedik el. A tájegységben a vaddisznó megtelepedése nem támogatható.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311. számú Tiszatavi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kis jelentőségű. A vadgazdálkodási tájegység a jelentett létszám alapján az alsó, a teríték alapján az alsó negyedben helyezkedik el. A tájegységben a vaddisznó megtelepedése nem támogatható. </w:t>
      </w:r>
    </w:p>
    <w:p w:rsidR="00E000D0" w:rsidRPr="000B389D" w:rsidRDefault="00E000D0" w:rsidP="00E000D0">
      <w:pPr>
        <w:widowControl w:val="0"/>
        <w:tabs>
          <w:tab w:val="left" w:pos="284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425"/>
        <w:jc w:val="both"/>
        <w:rPr>
          <w:rFonts w:eastAsia="Century Schoolbook"/>
        </w:rPr>
      </w:pPr>
    </w:p>
    <w:p w:rsidR="00E000D0" w:rsidRPr="000B389D" w:rsidRDefault="00E000D0" w:rsidP="00E000D0">
      <w:pPr>
        <w:widowControl w:val="0"/>
        <w:tabs>
          <w:tab w:val="left" w:pos="284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425"/>
        <w:jc w:val="both"/>
        <w:rPr>
          <w:rFonts w:eastAsia="Century Schoolbook"/>
        </w:rPr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Mezei nyúl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301. számú Pesti-síksági</w:t>
      </w:r>
      <w:r w:rsidRPr="000B389D">
        <w:rPr>
          <w:rFonts w:eastAsia="Century Schoolbook"/>
          <w:bCs/>
        </w:rPr>
        <w:t xml:space="preserve"> vadgazdálkodási tájegységben </w:t>
      </w:r>
      <w:r w:rsidRPr="000B389D">
        <w:rPr>
          <w:rFonts w:eastAsia="Century Schoolbook"/>
        </w:rPr>
        <w:t>a mezei nyúl nagy jelentőségű vadfaj. A vadgazdálkodási tájegység a jelentett létszám alapján az átlag feletti negyedben, míg a teríték alapján a felső negyedben helyezkedik el. Gazdálkodási szempontból szerepe nagy (apróvadas vadgazdálkodási tájegységek).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302. számú Észak-bács-kiskuni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közepes jelentőségű vadfaj. A vadgazdálkodási tájegység a jelentett létszám és a teríték alapján is az átlag feletti negyedben helyezkedik el. A mezei nyúl állománya és terítéke helyileg esetleg számosabb is lehet. Nem meghatározó jelentőségű faj.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303. számú Illancs-bugaci</w:t>
      </w:r>
      <w:r w:rsidRPr="000B389D">
        <w:rPr>
          <w:rFonts w:eastAsia="Century Schoolbook"/>
          <w:bCs/>
        </w:rPr>
        <w:t xml:space="preserve"> vadgazdálkodási tájegységben </w:t>
      </w:r>
      <w:r w:rsidRPr="000B389D">
        <w:rPr>
          <w:rFonts w:eastAsia="Century Schoolbook"/>
        </w:rPr>
        <w:t>a mezei nyúl közepes jelentőségű vadfaj. A vadgazdálkodási tájegység a jelentett létszám és a teríték alapján is az átlag feletti negyedben helyezkedik el. A mezei nyúl állománya és terítéke helyileg esetleg számosabb is lehet. Nem meghatározó jelentőségű faj.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304. számú Közép-bács-kiskuni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közepes jelentőségű vadfaj. A vadgazdálkodási tájegység a jelentett létszám és a teríték alapján is az átlag feletti negyedben helyezkedik el. A mezei nyúl állománya és terítéke helyileg esetleg számosabb is lehet. Nem meghatározó jelentőségű faj.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305. számú Alsó-tiszamenti vadgazdálkodási tájegységben a mezei nyúl nagy jelentőségű vadfaj. A vadgazdálkodási tájegység a jelentett létszám alapján és a teríték alapján is a felső negyedben helyezkedik el. Gazdálkodási szempontból szerepe nagy (apróvadas vadgazdálkodási tájegységek).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306. számú Kiskunsági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nagy jelentőségű vadfaj. A vadgazdálkodási tájegység a jelentett létszám alapján és a teríték alapján is a felső negyedben helyezkedik el. Gazdálkodási szempontból szerepe nagy (apróvadas vadgazdálkodási tájegységek).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307. számú Közép-pesti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közepes jelentőségű vadfaj. A vadgazdálkodási tájegység a jelentett létszám és a teríték alapján is az átlag feletti negyedben helyezkedik el. A mezei nyúl állománya és terítéke helyileg esetleg számosabb is lehet. Nem meghatározó jelentőségű faj.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308. számú Tápió-vidéki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nagy jelentőségű vadfaj. A vadgazdálkodási tájegység a jelentett létszám alapján az átlag feletti negyedben, míg a teríték alapján a felső negyedben helyezkedik el. Gazdálkodási szempontból szerepe nagy (apróvadas vadgazdálkodási tájegységek).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lastRenderedPageBreak/>
        <w:t>A 309. számú Jászsági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nagy jelentőségű vadfaj. A vadgazdálkodási tájegység a jelentett létszám alapján és a teríték alapján is a felső negyedben helyezkedik el. Gazdálkodási szempontból szerepe nagy (apróvadas vadgazdálkodási tájegységek).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310. számú Mátra-alja-dél-hevesi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nagy jelentőségű vadfaj. A vadgazdálkodási tájegység a jelentett létszám alapján és a teríték alapján is a felső negyedben helyezkedik el. Gazdálkodási szempontból szerepe nagy (apróvadas vadgazdálkodási tájegységek).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311. számú Tiszatavi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nagy jelentőségű vadfaj. A vadgazdálkodási tájegység a jelentett létszám alapján és a teríték alapján is a felső negyedben helyezkedik el. Gazdálkodási szempontból szerepe nagy (apróvadas vadgazdálkodási tájegységek).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30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Fácán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</w:t>
      </w:r>
      <w:r w:rsidRPr="000B389D">
        <w:rPr>
          <w:rFonts w:eastAsia="Century Schoolbook"/>
        </w:rPr>
        <w:t>301. számú Pesti-síksági</w:t>
      </w:r>
      <w:r w:rsidRPr="000B389D">
        <w:t xml:space="preserve"> vadgazdálkodási tájegységben a fácán </w:t>
      </w:r>
      <w:r w:rsidRPr="000B389D">
        <w:rPr>
          <w:rFonts w:eastAsia="Century Schoolbook"/>
        </w:rPr>
        <w:t>közepes jelentőségű apróvadfaj. A vadgazdálkodási tájegység a jelentett létszám szerint az átlag alatti negyedben, a teríték szerint az átlag feletti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302. számú Észak-bács-kiskuni vadgazdálkodási tájegységben a fácán</w:t>
      </w:r>
      <w:r w:rsidRPr="000B389D">
        <w:rPr>
          <w:rFonts w:eastAsia="Century Schoolbook"/>
        </w:rPr>
        <w:t xml:space="preserve"> közepes jelentőségű apróvadfaj. A vadgazdálkodási tájegység a jelentett létszám szerint az átlag feletti negyedben, a teríték szerint az átlag alatti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303. számú Illancs-bugaci vadgazdálkodási tájegységben a fácán </w:t>
      </w:r>
      <w:r w:rsidRPr="000B389D">
        <w:rPr>
          <w:rFonts w:eastAsia="Century Schoolbook"/>
        </w:rPr>
        <w:t>közepes jelentőségű apróvadfaj. A vadgazdálkodási tájegység a jelentett létszám szerint a felső negyedben, a teríték szerint az átlag alatti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304. számú Közép-bács-kiskuni vadgazdálkodási tájegységben a fácán </w:t>
      </w:r>
      <w:r w:rsidRPr="000B389D">
        <w:rPr>
          <w:rFonts w:eastAsia="Century Schoolbook"/>
        </w:rPr>
        <w:t>közepes jelentőségű apróvadfaj. A vadgazdálkodási tájegység a jelentett létszám szerint az átlag feletti negyedben, a teríték szerint az átlag alatti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305. számú Alsó-tiszamenti vadgazdálkodási tájegységben a fácán </w:t>
      </w:r>
      <w:r w:rsidRPr="000B389D">
        <w:rPr>
          <w:rFonts w:eastAsia="Century Schoolbook"/>
        </w:rPr>
        <w:t>nagy jelentőségű apróvadfaj. A vadgazdálkodási tájegység a jelentett létszám szerint a felső negyedben, a teríték szerint az átlag feletti negyedben helyezkedik el, és gazdálkodási szempontból a fácán szerepe nagy (apróvadas vadgazdálkodási tájegység).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306. számú Kiskunsági vadgazdálkodási tájegységben a fácán </w:t>
      </w:r>
      <w:r w:rsidRPr="000B389D">
        <w:rPr>
          <w:rFonts w:eastAsia="Century Schoolbook"/>
        </w:rPr>
        <w:t>nagy jelentőségű apróvadfaj. A vadgazdálkodási tájegység a jelentett létszám szerint a felső negyedben, a teríték szerint az átlag feletti negyedben helyezkedik el, és gazdálkodási szempontból a fácán szerepe nagy (apróvadas vadgazdálkodási tájegység).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307. számú Közép-pesti vadgazdálkodási tájegységben a fácán </w:t>
      </w:r>
      <w:r w:rsidRPr="000B389D">
        <w:rPr>
          <w:rFonts w:eastAsia="Century Schoolbook"/>
        </w:rPr>
        <w:t>közepes jelentőségű apróvadfaj. A vadgazdálkodási tájegység a jelentett létszám szerint az átlag alatti negyedben, a teríték szerint az átlag feletti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308. számú Tápió-vidéki vadgazdálkodási tájegységben a fácán </w:t>
      </w:r>
      <w:r w:rsidRPr="000B389D">
        <w:rPr>
          <w:rFonts w:eastAsia="Century Schoolbook"/>
        </w:rPr>
        <w:t xml:space="preserve">közepes </w:t>
      </w:r>
      <w:r w:rsidRPr="000B389D">
        <w:rPr>
          <w:rFonts w:eastAsia="Century Schoolbook"/>
        </w:rPr>
        <w:lastRenderedPageBreak/>
        <w:t>jelentőségű apróvadfaj. A vadgazdálkodási tájegység a jelentett létszám szerint az átlag alatti negyedben, a teríték szerint az átlag feletti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309. számú Jászsági vadgazdálkodási tájegységben a fácán </w:t>
      </w:r>
      <w:r w:rsidRPr="000B389D">
        <w:rPr>
          <w:rFonts w:eastAsia="Century Schoolbook"/>
        </w:rPr>
        <w:t>nagy jelentőségű apróvadfaj. A vadgazdálkodási tájegység a jelentett állomány és a hasznosítás alapján is a felső negyedben helyezkedik el, és gazdálkodási szempontból a fácán szerepe nagy (apróvadas vadgazdálkodási tájegység).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310. számú Mátra-alja-dél-hevesi vadgazdálkodási tájegységben a fácán </w:t>
      </w:r>
      <w:r w:rsidRPr="000B389D">
        <w:rPr>
          <w:rFonts w:eastAsia="Century Schoolbook"/>
        </w:rPr>
        <w:t>nagy jelentőségű apróvadfaj. A vadgazdálkodási tájegység a jelentett állomány és a hasznosítás alapján is a felső negyedben helyezkedik el, és gazdálkodási szempontból a fácán szerepe nagy (apróvadas vadgazdálkodási tájegység).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0"/>
        </w:numPr>
        <w:tabs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311. számú Tiszatavi vadgazdálkodási tájegységben a fácán </w:t>
      </w:r>
      <w:r w:rsidRPr="000B389D">
        <w:rPr>
          <w:rFonts w:eastAsia="Century Schoolbook"/>
        </w:rPr>
        <w:t>nagy jelentőségű apróvadfaj. A vadgazdálkodási tájegység a jelentett létszám szerint az átlag feletti negyedben, a teríték szerint a felső negyedben helyezkedik el, és gazdálkodási szempontból a fácán szerepe nagy (apróvadas vadgazdálkodási tájegység).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3.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center"/>
        <w:rPr>
          <w:b/>
          <w:iCs/>
        </w:rPr>
      </w:pPr>
      <w:r w:rsidRPr="000B389D">
        <w:rPr>
          <w:b/>
          <w:bCs/>
        </w:rPr>
        <w:t>A vadállomány-szabályozás irányelvei, az egyes vadfajok szerint fenntartandó legkisebb vadlétszám (törzsállomány), valamint az élőhelyet még nem veszélyeztető legmagasabb vadlétszám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pStyle w:val="Listaszerbekezds"/>
        <w:numPr>
          <w:ilvl w:val="0"/>
          <w:numId w:val="32"/>
        </w:numPr>
        <w:contextualSpacing/>
        <w:jc w:val="both"/>
        <w:rPr>
          <w:b/>
        </w:rPr>
      </w:pPr>
      <w:r w:rsidRPr="000B389D">
        <w:rPr>
          <w:b/>
        </w:rPr>
        <w:t>A gímszarvas-állomány szabályozási irányelvei</w:t>
      </w:r>
    </w:p>
    <w:p w:rsidR="00E000D0" w:rsidRPr="000B389D" w:rsidRDefault="00E000D0" w:rsidP="00E000D0">
      <w:pPr>
        <w:pStyle w:val="Listaszerbekezds"/>
        <w:numPr>
          <w:ilvl w:val="1"/>
          <w:numId w:val="32"/>
        </w:numPr>
        <w:contextualSpacing/>
        <w:jc w:val="both"/>
      </w:pPr>
      <w:r w:rsidRPr="000B389D">
        <w:rPr>
          <w:rFonts w:eastAsia="Century Schoolbook"/>
        </w:rPr>
        <w:t>A 308. számú Tápió-vidéki, a 309. számú Jászsági, a 310. számú Mátra-alja-dél-hevesi, és a 311. számú Tiszatavi vadgazdálkodási tájegységekben a gímszarvas törzsállomány nem tartható fent, a faj megtelepedését akadályozó gazdálkodást kell folytatni.</w:t>
      </w:r>
    </w:p>
    <w:p w:rsidR="00E000D0" w:rsidRPr="000B389D" w:rsidRDefault="00E000D0" w:rsidP="00E000D0">
      <w:pPr>
        <w:pStyle w:val="Listaszerbekezds"/>
        <w:numPr>
          <w:ilvl w:val="1"/>
          <w:numId w:val="32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Duna-Tiszaközi Vadgazdálkodási Táj többi vadgazdálkodási tájegységének területén:</w:t>
      </w:r>
    </w:p>
    <w:p w:rsidR="00E000D0" w:rsidRPr="000B389D" w:rsidRDefault="00E000D0" w:rsidP="00E000D0">
      <w:pPr>
        <w:pStyle w:val="Listaszerbekezds"/>
        <w:numPr>
          <w:ilvl w:val="2"/>
          <w:numId w:val="32"/>
        </w:numPr>
        <w:contextualSpacing/>
        <w:jc w:val="both"/>
      </w:pPr>
      <w:r w:rsidRPr="000B389D">
        <w:t>A</w:t>
      </w:r>
      <w:r w:rsidRPr="000B389D">
        <w:rPr>
          <w:rFonts w:eastAsia="Century Schoolbook"/>
        </w:rPr>
        <w:t xml:space="preserve"> 301. számú Pesti-síksági, 302. számú Észak-bács-kiskuni, a 304. számú Közép-bács-kiskuni tájegységekben döntően állomány-stabilizáló, a további terjeszkedést kizáró gazdálkodást kell folytatni, </w:t>
      </w:r>
      <w:r w:rsidRPr="000B389D">
        <w:t>ennek érdekében tartósan (legalább öt éven keresztül) a valós tavaszi törzsállomány legalább 35%-át kell hasznosítani.</w:t>
      </w:r>
    </w:p>
    <w:p w:rsidR="00E000D0" w:rsidRPr="000B389D" w:rsidRDefault="00E000D0" w:rsidP="00E000D0">
      <w:pPr>
        <w:pStyle w:val="Listaszerbekezds"/>
        <w:widowControl w:val="0"/>
        <w:numPr>
          <w:ilvl w:val="2"/>
          <w:numId w:val="32"/>
        </w:numPr>
        <w:suppressAutoHyphens/>
        <w:contextualSpacing/>
        <w:jc w:val="both"/>
      </w:pPr>
      <w:r w:rsidRPr="000B389D">
        <w:rPr>
          <w:rFonts w:eastAsia="Century Schoolbook"/>
        </w:rPr>
        <w:t>A 303. számú Illancs-bugaci, a 305. számú Alsó-tiszamenti tájegységekben állomány-csökkentő, a további növekedést kizáró vadgazdálkodást kell folytatni. A vadgazdálkodási tájegység adatai alapján a vadászati nyomást fokozatosan kell emelni (30-35-40%-ig), amíg a tájegység becsült gímállománya a</w:t>
      </w:r>
      <w:r w:rsidRPr="000B389D">
        <w:t xml:space="preserve"> fenntartandó legkisebb gímlétszám és </w:t>
      </w:r>
      <w:r w:rsidRPr="000B389D">
        <w:rPr>
          <w:rFonts w:eastAsia="Century Schoolbook"/>
        </w:rPr>
        <w:t>a</w:t>
      </w:r>
      <w:r w:rsidRPr="000B389D">
        <w:t xml:space="preserve">z élőhelyet nem veszélyeztető legmagasabb szabadterületi gímlétszám közé csökken. A hasznosítás összetételének biztosítania kell az állomány csökkentésére irányuló cél megvalósítását. A kitűzött állománylétszám elérését követően a hasznosítás mennyiségének és összetételének </w:t>
      </w:r>
      <w:r w:rsidRPr="000B389D">
        <w:rPr>
          <w:rFonts w:eastAsia="Century Schoolbook"/>
        </w:rPr>
        <w:t>a</w:t>
      </w:r>
      <w:r w:rsidRPr="000B389D">
        <w:t xml:space="preserve"> fenntartandó legkisebb gímlétszám és </w:t>
      </w:r>
      <w:r w:rsidRPr="000B389D">
        <w:rPr>
          <w:rFonts w:eastAsia="Century Schoolbook"/>
        </w:rPr>
        <w:t>a</w:t>
      </w:r>
      <w:r w:rsidRPr="000B389D">
        <w:t>z élőhelyet nem veszélyeztető legmagasabb szabadterületi gímlétszám közötti állomány fenntartását kell biztosítania.</w:t>
      </w:r>
    </w:p>
    <w:p w:rsidR="00E000D0" w:rsidRPr="000B389D" w:rsidRDefault="00E000D0" w:rsidP="00E000D0">
      <w:pPr>
        <w:pStyle w:val="Listaszerbekezds"/>
        <w:widowControl w:val="0"/>
        <w:numPr>
          <w:ilvl w:val="2"/>
          <w:numId w:val="32"/>
        </w:numPr>
        <w:tabs>
          <w:tab w:val="left" w:pos="0"/>
          <w:tab w:val="left" w:pos="804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spacing w:after="48"/>
        <w:contextualSpacing/>
        <w:jc w:val="both"/>
      </w:pPr>
      <w:r w:rsidRPr="000B389D">
        <w:t xml:space="preserve">A 306. számú Kiskunsági tájegységben a gímszarvas további terjeszkedését megakadályozó gazdálkodást kell folytatni. </w:t>
      </w:r>
    </w:p>
    <w:p w:rsidR="00E000D0" w:rsidRPr="000B389D" w:rsidRDefault="00E000D0" w:rsidP="00E000D0">
      <w:pPr>
        <w:pStyle w:val="Listaszerbekezds"/>
        <w:widowControl w:val="0"/>
        <w:numPr>
          <w:ilvl w:val="2"/>
          <w:numId w:val="32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spacing w:after="48"/>
        <w:contextualSpacing/>
        <w:jc w:val="both"/>
      </w:pPr>
      <w:r w:rsidRPr="000B389D">
        <w:t xml:space="preserve"> A 307. számú Közép-pesti tájegységben a gímszarvas kezelési stratégiát (segítés vagy akadályozás) vadgazdálkodási egység szintjén szükséges kidolgozni és végrehajtani.</w:t>
      </w:r>
    </w:p>
    <w:p w:rsidR="00E000D0" w:rsidRPr="000B389D" w:rsidRDefault="00E000D0" w:rsidP="00E000D0">
      <w:pPr>
        <w:pStyle w:val="Listaszerbekezds"/>
        <w:numPr>
          <w:ilvl w:val="2"/>
          <w:numId w:val="32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Az éves tervben meghatározott elejtési számokat, mind ivarra, mind korcsoportra való tekintettel teljesíteni kell</w:t>
      </w:r>
      <w:r w:rsidRPr="000B389D">
        <w:t>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2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fenntartandó legkisebb szabadterületi gímlétszám 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301. számú Pesti-síksági</w:t>
      </w:r>
      <w:r w:rsidRPr="000B389D">
        <w:rPr>
          <w:rFonts w:eastAsia="Century Schoolbook"/>
        </w:rPr>
        <w:t xml:space="preserve"> </w:t>
      </w:r>
      <w:r w:rsidRPr="000B389D">
        <w:t>vadgazdálkodási tájegységben 300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302. számú Észak-bács-kiskuni</w:t>
      </w:r>
      <w:r w:rsidRPr="000B389D">
        <w:rPr>
          <w:rFonts w:eastAsia="Century Schoolbook"/>
        </w:rPr>
        <w:t xml:space="preserve"> </w:t>
      </w:r>
      <w:r w:rsidRPr="000B389D">
        <w:t>vadgazdálkodási tájegységben 100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303. számú Illancs-bugaci</w:t>
      </w:r>
      <w:r w:rsidRPr="000B389D">
        <w:rPr>
          <w:rFonts w:eastAsia="Century Schoolbook"/>
        </w:rPr>
        <w:t xml:space="preserve"> </w:t>
      </w:r>
      <w:r w:rsidRPr="000B389D">
        <w:t>vadgazdálkodási tájegységben 1.700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304. számú Közép-bács-kiskuni</w:t>
      </w:r>
      <w:r w:rsidRPr="000B389D">
        <w:rPr>
          <w:rFonts w:eastAsia="Century Schoolbook"/>
        </w:rPr>
        <w:t xml:space="preserve"> </w:t>
      </w:r>
      <w:r w:rsidRPr="000B389D">
        <w:t>vadgazdálkodási tájegységben 300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305. számú Alsó-tiszamenti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306. számú Kiskunsági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307. számú Közép-pesti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308. számú Tápió-vidéki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309. számú Jászsági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310. számú Mátra-alja-dél-hevesi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311. számú Tiszatavi</w:t>
      </w:r>
      <w:r w:rsidRPr="000B389D">
        <w:rPr>
          <w:rFonts w:eastAsia="Century Schoolbook"/>
        </w:rPr>
        <w:t xml:space="preserve"> </w:t>
      </w:r>
      <w:r w:rsidRPr="000B389D">
        <w:t>vadgazdálkodási tájegységben 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2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lastRenderedPageBreak/>
        <w:t xml:space="preserve">Az élőhelyet nem veszélyeztető legmagasabb szabadterületi gímlétszám 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301. számú Pesti-síksági vadgazdálkodási tájegységben 500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302. számú Észak-bács-kiskuni vadgazdálkodási tájegységben 200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303. számú Illancs-bugaci vadgazdálkodási tájegységben 3.300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304. számú Közép-bács-kiskuni vadgazdálkodási tájegységben 500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305. számú Alsó-tiszamenti vadgazdálkodási tájegységben 50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306. számú Kiskunsági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307. számú Közép-pesti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308. számú Tápió-vidéki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309. számú Jászsági vadgazdálkodási tájegységben 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310. számú Mátra-alja-dél-hevesi vadgazdálkodási tájegységben 0 egyed</w:t>
      </w:r>
    </w:p>
    <w:p w:rsidR="00E000D0" w:rsidRPr="000B389D" w:rsidRDefault="00E000D0" w:rsidP="00E000D0">
      <w:pPr>
        <w:ind w:left="851"/>
        <w:jc w:val="both"/>
        <w:rPr>
          <w:rFonts w:eastAsia="Century Schoolbook"/>
        </w:rPr>
      </w:pPr>
      <w:proofErr w:type="gramStart"/>
      <w:r w:rsidRPr="000B389D">
        <w:t>a</w:t>
      </w:r>
      <w:proofErr w:type="gramEnd"/>
      <w:r w:rsidRPr="000B389D">
        <w:t xml:space="preserve"> 311. számú Tiszatavi vadgazdálkodási tájegységben 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32"/>
        </w:numPr>
        <w:contextualSpacing/>
        <w:jc w:val="both"/>
        <w:rPr>
          <w:b/>
        </w:rPr>
      </w:pPr>
      <w:r w:rsidRPr="000B389D">
        <w:rPr>
          <w:b/>
        </w:rPr>
        <w:t>A dámállomány szabályozási irányelvei</w:t>
      </w:r>
    </w:p>
    <w:p w:rsidR="00E000D0" w:rsidRPr="000B389D" w:rsidRDefault="00E000D0" w:rsidP="00E000D0">
      <w:pPr>
        <w:pStyle w:val="Listaszerbekezds"/>
        <w:numPr>
          <w:ilvl w:val="1"/>
          <w:numId w:val="32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 xml:space="preserve">A 301. számú Pesti-síksági </w:t>
      </w:r>
      <w:r w:rsidRPr="000B389D">
        <w:rPr>
          <w:rFonts w:eastAsia="Century Schoolbook"/>
        </w:rPr>
        <w:t>vadgazdálkodási tájegység</w:t>
      </w:r>
      <w:r w:rsidRPr="000B389D">
        <w:t xml:space="preserve"> területén a</w:t>
      </w:r>
      <w:r w:rsidRPr="000B389D">
        <w:rPr>
          <w:rFonts w:eastAsia="Century Schoolbook"/>
        </w:rPr>
        <w:t>z állomány kezelési cél a dámszarvas tartós megtelepedésének következetes akadályozása. A nőivar és a szaporulat védelme nem indokolt.</w:t>
      </w:r>
    </w:p>
    <w:p w:rsidR="00E000D0" w:rsidRPr="000B389D" w:rsidRDefault="00E000D0" w:rsidP="00E000D0">
      <w:pPr>
        <w:pStyle w:val="Listaszerbekezds"/>
        <w:numPr>
          <w:ilvl w:val="1"/>
          <w:numId w:val="32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302. számú Észak-bács-kiskuni, a 303. számú Illancs-bugaci, a 304. számú Közép-bács-kiskuni, és a 305. számú Alsó-tiszamenti </w:t>
      </w:r>
      <w:r w:rsidRPr="000B389D">
        <w:t>vadgazdálkodási tájegységekben</w:t>
      </w:r>
      <w:r w:rsidRPr="000B389D">
        <w:rPr>
          <w:rFonts w:eastAsia="Century Schoolbook"/>
        </w:rPr>
        <w:t xml:space="preserve"> döntően állomány-csökkentő, a további növekedést és terjeszkedést meggátló állománykezelést kell végezni.</w:t>
      </w:r>
    </w:p>
    <w:p w:rsidR="00E000D0" w:rsidRPr="000B389D" w:rsidRDefault="00E000D0" w:rsidP="00E000D0">
      <w:pPr>
        <w:pStyle w:val="Listaszerbekezds"/>
        <w:numPr>
          <w:ilvl w:val="1"/>
          <w:numId w:val="32"/>
        </w:numPr>
        <w:contextualSpacing/>
        <w:jc w:val="both"/>
        <w:rPr>
          <w:rFonts w:eastAsia="Century Schoolbook"/>
        </w:rPr>
      </w:pPr>
      <w:r w:rsidRPr="000B389D">
        <w:t xml:space="preserve">A 306. számú Kiskunsági, a </w:t>
      </w:r>
      <w:r w:rsidRPr="000B389D">
        <w:rPr>
          <w:rFonts w:eastAsia="Century Schoolbook"/>
        </w:rPr>
        <w:t>307. számú Közép-pesti, a</w:t>
      </w:r>
      <w:r w:rsidRPr="000B389D">
        <w:t xml:space="preserve"> 308. számú Tápió-vidéki, valamint a 309. számú Jászsági </w:t>
      </w:r>
      <w:r w:rsidRPr="000B389D">
        <w:rPr>
          <w:rFonts w:eastAsia="Century Schoolbook"/>
        </w:rPr>
        <w:t>vadgazdálkodási tájegység</w:t>
      </w:r>
      <w:r w:rsidRPr="000B389D">
        <w:t xml:space="preserve"> területén </w:t>
      </w:r>
      <w:r w:rsidRPr="000B389D">
        <w:rPr>
          <w:rFonts w:eastAsia="Century Schoolbook"/>
        </w:rPr>
        <w:t xml:space="preserve">állomány-csökkentő, az állomány felszámolására törekvő gazdálkodást kell folytatni. A további növekedés és terjeszkedést meg kell gátolni. </w:t>
      </w:r>
    </w:p>
    <w:p w:rsidR="00E000D0" w:rsidRPr="000B389D" w:rsidRDefault="00E000D0" w:rsidP="00E000D0">
      <w:pPr>
        <w:pStyle w:val="Listaszerbekezds"/>
        <w:numPr>
          <w:ilvl w:val="1"/>
          <w:numId w:val="32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rPr>
          <w:rFonts w:eastAsia="Century Schoolbook"/>
        </w:rPr>
        <w:t>Az éves tervben meghatározott elejtési számokat, mind ivarra, mind korcsoportra való tekintettel teljesíteni kell.</w:t>
      </w:r>
    </w:p>
    <w:p w:rsidR="00E000D0" w:rsidRPr="000B389D" w:rsidRDefault="00E000D0" w:rsidP="00E000D0">
      <w:pPr>
        <w:pStyle w:val="Listaszerbekezds"/>
        <w:numPr>
          <w:ilvl w:val="1"/>
          <w:numId w:val="32"/>
        </w:numPr>
        <w:contextualSpacing/>
        <w:jc w:val="both"/>
      </w:pPr>
      <w:r w:rsidRPr="000B389D">
        <w:t xml:space="preserve">A 310. számú Mátra-alja-dél-hevesi, és a 311. számú Tiszatavi </w:t>
      </w:r>
      <w:r w:rsidRPr="000B389D">
        <w:rPr>
          <w:rFonts w:eastAsia="Century Schoolbook"/>
        </w:rPr>
        <w:t>vadgazdálkodási tájegység</w:t>
      </w:r>
      <w:r w:rsidRPr="000B389D">
        <w:t xml:space="preserve"> területén dámszarvas állománya nem tartható fent, a</w:t>
      </w:r>
      <w:r w:rsidRPr="000B389D">
        <w:rPr>
          <w:rFonts w:eastAsia="Century Schoolbook"/>
        </w:rPr>
        <w:t xml:space="preserve"> dámszarvas megtelepedését meg kell akadályozni, a megjelenő egyedeket el kell távolítani a vadászterületről.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2"/>
        </w:numPr>
        <w:tabs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fenntartandó legkisebb dámlétszám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301. számú Pesti-síksági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302. számú Észak-bács-kiskuni vadgazdálkodási tájegységben 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303. számú Illancs-bugaci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304. számú Közép-bács-kiskuni vadgazdálkodási tájegységben 350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305. számú Alsó-tiszamenti vadgazdálkodási tájegységben 50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306. számú Kiskunsági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307. számú Közép-pesti vadgazdálkodási tájegységben 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308. számú Tápió-vidéki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309. számú Jászsági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310. számú Mátra-alja-dél-hevesi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311. számú Tiszatavi vadgazdálkodási tájegységben 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2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élőhelyet nem veszélyeztető legmagasabb szabadterületi dámlétszám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301. számú Pesti-síksági vadgazdálkodási tájegységben 100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302. számú Észak-bács-kiskuni vadgazdálkodási tájegységben 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303. számú Illancs-bugaci vadgazdálkodási tájegységben 150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304. számú Közép-bács-kiskuni vadgazdálkodási tájegységben 1.500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305. számú Alsó-tiszamenti vadgazdálkodási tájegységben 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306. számú Kiskunsági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lastRenderedPageBreak/>
        <w:t>a</w:t>
      </w:r>
      <w:proofErr w:type="gramEnd"/>
      <w:r w:rsidRPr="000B389D">
        <w:t xml:space="preserve"> 307. számú Közép-pesti vadgazdálkodási tájegységben 1.200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308. számú Tápió-vidéki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309. számú Jászsági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310. számú Mátra-alja-dél-hevesi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311. számú Tiszatavi vadgazdálkodási tájegységben 0 egyed</w:t>
      </w:r>
    </w:p>
    <w:p w:rsidR="00E000D0" w:rsidRPr="000B389D" w:rsidRDefault="00E000D0" w:rsidP="00E000D0">
      <w:pPr>
        <w:rPr>
          <w:i/>
          <w:iCs/>
        </w:rPr>
      </w:pPr>
    </w:p>
    <w:p w:rsidR="00E000D0" w:rsidRPr="000B389D" w:rsidRDefault="00E000D0" w:rsidP="00E000D0">
      <w:pPr>
        <w:rPr>
          <w:i/>
          <w:iCs/>
        </w:rPr>
      </w:pPr>
    </w:p>
    <w:p w:rsidR="00E000D0" w:rsidRPr="000B389D" w:rsidRDefault="00E000D0" w:rsidP="00E000D0">
      <w:pPr>
        <w:pStyle w:val="Listaszerbekezds"/>
        <w:numPr>
          <w:ilvl w:val="0"/>
          <w:numId w:val="26"/>
        </w:numPr>
        <w:contextualSpacing/>
        <w:jc w:val="both"/>
        <w:rPr>
          <w:b/>
        </w:rPr>
      </w:pPr>
      <w:r w:rsidRPr="000B389D">
        <w:rPr>
          <w:b/>
        </w:rPr>
        <w:t>Az őzállomány szabályozás irányelvei</w:t>
      </w:r>
    </w:p>
    <w:p w:rsidR="00E000D0" w:rsidRPr="000B389D" w:rsidRDefault="00E000D0" w:rsidP="00E000D0">
      <w:pPr>
        <w:pStyle w:val="Listaszerbekezds"/>
        <w:numPr>
          <w:ilvl w:val="1"/>
          <w:numId w:val="26"/>
        </w:numPr>
        <w:contextualSpacing/>
        <w:jc w:val="both"/>
      </w:pPr>
      <w:r w:rsidRPr="000B389D">
        <w:t>A cél a pontos létszám megállapítása helyett az állomány változásának (trend) és állapotának nyomon követése. Az őzgazdálkodás céljait a vadászatra jogosultak által módszertanilag következetesen végzett felmérések alapján a vadgazdálkodási egységek szintjén kell meghatározni. A vadászatra jogosult által végzett monitoring hiányában a vadászati hatóság határozza meg a vadászterületeken az őzgazdálkodás céljait.</w:t>
      </w:r>
    </w:p>
    <w:p w:rsidR="00E000D0" w:rsidRPr="000B389D" w:rsidRDefault="00E000D0" w:rsidP="00E000D0">
      <w:pPr>
        <w:pStyle w:val="Listaszerbekezds"/>
        <w:numPr>
          <w:ilvl w:val="1"/>
          <w:numId w:val="26"/>
        </w:numPr>
        <w:contextualSpacing/>
        <w:jc w:val="both"/>
      </w:pPr>
      <w:r w:rsidRPr="000B389D">
        <w:t>A vadgazdálkodási tájegység adatai alapján a terítéket fokozatosan növelni kell addig az egyensúlyi állapotig (≈30%-35%-ig), amikor az őzállomány hasznosításának mértéke és a hasznosítás összetétele is biztosítja a vadgazdálkodási egység területén célként meghatározott létszám/teríték fenntartását.</w:t>
      </w:r>
    </w:p>
    <w:p w:rsidR="00E000D0" w:rsidRPr="000B389D" w:rsidRDefault="00E000D0" w:rsidP="00E000D0">
      <w:pPr>
        <w:pStyle w:val="Listaszerbekezds"/>
        <w:numPr>
          <w:ilvl w:val="1"/>
          <w:numId w:val="26"/>
        </w:numPr>
        <w:contextualSpacing/>
        <w:jc w:val="both"/>
      </w:pPr>
      <w:r w:rsidRPr="000B389D">
        <w:t>A teríték bak</w:t>
      </w:r>
      <w:proofErr w:type="gramStart"/>
      <w:r w:rsidRPr="000B389D">
        <w:t>:suta</w:t>
      </w:r>
      <w:proofErr w:type="gramEnd"/>
      <w:r w:rsidRPr="000B389D">
        <w:t>:gida összetétele 1:1:1 arányú legyen.</w:t>
      </w:r>
    </w:p>
    <w:p w:rsidR="00E000D0" w:rsidRPr="000B389D" w:rsidRDefault="00E000D0" w:rsidP="00E000D0">
      <w:pPr>
        <w:pStyle w:val="Listaszerbekezds"/>
        <w:numPr>
          <w:ilvl w:val="1"/>
          <w:numId w:val="26"/>
        </w:numPr>
        <w:contextualSpacing/>
        <w:jc w:val="both"/>
      </w:pPr>
      <w:r w:rsidRPr="000B389D">
        <w:t xml:space="preserve">A szabályos korösszetételű (élő) állomány eloszlását figyelembe véve a bakteríték javasolt összetétele 55±10% fiatal, 30±5% középkorú és 15±5% öreg bak. </w:t>
      </w:r>
    </w:p>
    <w:p w:rsidR="00E000D0" w:rsidRPr="000B389D" w:rsidRDefault="00E000D0" w:rsidP="00E000D0">
      <w:pPr>
        <w:pStyle w:val="Listaszerbekezds"/>
        <w:numPr>
          <w:ilvl w:val="1"/>
          <w:numId w:val="26"/>
        </w:numPr>
        <w:contextualSpacing/>
        <w:jc w:val="both"/>
      </w:pPr>
      <w:r w:rsidRPr="000B389D">
        <w:t>Az éves tervben meghatározott elejtési számokat, mind ivarra, mind korcsoportra való tekintettel teljesíteni kell, a biológiailag megalapozott és fenntartható arányokat is betartva, továbbá azok teljesítését az ellenőrző hatóságnak meg kell követelnie.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6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fenntartandó legkisebb őzlétszám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301. számú Pesti-síksági vadgazdálkodási tájegységben 2.600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302. számú Észak-bács-kiskuni vadgazdálkodási tájegységben 5.900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303. számú Illancs-bugaci vadgazdálkodási tájegységben 7.200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304. számú Közép-bács-kiskuni vadgazdálkodási tájegységben 4.600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305. számú Alsó-tiszamenti vadgazdálkodási tájegységben 5.500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306. számú Kiskunsági vadgazdálkodási tájegységben 2.200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307. számú Közép-pesti vadgazdálkodási tájegységben 2.600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308. számú Tápió-vidéki vadgazdálkodási tájegységben 1.900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309. számú Jászsági vadgazdálkodási tájegységben 3.800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310. számú Mátra-alja-dél-hevesi vadgazdálkodási tájegységben 2.500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311. számú Tiszatavi vadgazdálkodási tájegységben 2.500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6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élőhelyet nem veszélyeztető legmagasabb szabadterületi őzlétszám 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301. számú Pesti-síksági vadgazdálkodási tájegységben 5.400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302. számú Észak-bács-kiskuni vadgazdálkodási tájegységben 11.500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303. számú Illancs-bugaci vadgazdálkodási tájegységben 11.500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304. számú Közép-bács-kiskuni vadgazdálkodási tájegységben 7.800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305. számú Alsó-tiszamenti vadgazdálkodási tájegységben 14.000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306. számú Kiskunsági vadgazdálkodási tájegységben 4.600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307. számú Közép-pesti vadgazdálkodási tájegységben 5.600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308. számú Tápió-vidéki vadgazdálkodási tájegységben 4.400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309. számú Jászsági vadgazdálkodási tájegységben 7.800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310. számú Mátra-alja-dél-hevesi vadgazdálkodási tájegységben  4.200 egyed</w:t>
      </w:r>
    </w:p>
    <w:p w:rsidR="00E000D0" w:rsidRPr="000B389D" w:rsidRDefault="00E000D0" w:rsidP="00E000D0">
      <w:pPr>
        <w:ind w:left="143" w:firstLine="708"/>
        <w:jc w:val="both"/>
      </w:pPr>
      <w:proofErr w:type="gramStart"/>
      <w:r w:rsidRPr="000B389D">
        <w:t>a</w:t>
      </w:r>
      <w:proofErr w:type="gramEnd"/>
      <w:r w:rsidRPr="000B389D">
        <w:t xml:space="preserve"> 311. számú Tiszatavi vadgazdálkodási tájegységben 4.400 egyed</w:t>
      </w:r>
    </w:p>
    <w:p w:rsidR="00E000D0" w:rsidRPr="000B389D" w:rsidRDefault="00E000D0" w:rsidP="00E000D0">
      <w:pPr>
        <w:ind w:left="143" w:firstLine="708"/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27"/>
        </w:numPr>
        <w:contextualSpacing/>
        <w:jc w:val="both"/>
        <w:rPr>
          <w:b/>
        </w:rPr>
      </w:pPr>
      <w:r w:rsidRPr="000B389D">
        <w:rPr>
          <w:b/>
        </w:rPr>
        <w:lastRenderedPageBreak/>
        <w:t>A vadgazdálkodási tájegység muflonállomány szabályozás irányelvei, a fenntartandó legkisebb vadlétszám, valamint az élőhelyet nem veszélyeztető legmagasabb vadlétszám.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Arial Unicode MS"/>
        </w:rPr>
      </w:pPr>
      <w:r w:rsidRPr="000B389D">
        <w:rPr>
          <w:rFonts w:eastAsia="Century Schoolbook"/>
        </w:rPr>
        <w:t>A 301. számú Pesti-síksági, a  310. számú Mátra-alja-dél-hevesi vadgazdálkodási tájegységek területén a muflon szabad területi létszám fenntartása, növelése nem indokolt, az állomány felszámolására irányuló gazdálkodást kell folytatni. Állományának szabad területi kezelését az állomány-csökkentési elveknek megfelelően kell meghatározni.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suppressAutoHyphens/>
        <w:contextualSpacing/>
        <w:jc w:val="both"/>
        <w:rPr>
          <w:rFonts w:eastAsia="Arial Unicode MS"/>
        </w:rPr>
      </w:pPr>
      <w:r w:rsidRPr="000B389D">
        <w:rPr>
          <w:rFonts w:eastAsia="Century Schoolbook"/>
        </w:rPr>
        <w:t xml:space="preserve">A 302. számú Észak-bács-kiskuni, a 303. számú Illancs-bugaci, a 304. számú Közép-bács-kiskuni, a  305. számú Alsó-tiszamenti, a 306. számú Kiskunsági, a 307. számú Közép-pesti, a 308. számú Tápió-vidéki és a 311. számú Tiszatavi vadgazdálkodási tájegységek területén a muflon szabad területen nem fordul elő. Természetes megtelepedését meg kell akadályozni, a szándékos betelepítése sem engedélyezhető.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fenntartandó legkisebb muflonlétszám,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301. számú Pesti-síksági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302. számú Észak-bács-kiskuni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303. számú Illancs-bugaci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304. számú Közép-bács-kiskuni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305. számú Alsó-tiszamenti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306. számú Kiskunsági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307. számú Közép-pesti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308. számú Tápió-vidéki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309. számú Jászsági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310. számú Mátra-alja-dél-hevesi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311. számú Tiszatavi vadgazdálkodási tájegységben 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élőhelyet nem veszélyeztető legmagasabb szabadterületi muflonlétszám, 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301. számú Pesti-síksági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302. számú Észak-bács-kiskuni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303. számú Illancs-bugaci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304. számú Közép-bács-kiskuni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305. számú Alsó-tiszamenti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306. számú Kiskunsági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307. számú Közép-pesti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308. számú Tápió-vidéki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309. számú Jászsági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310. számú Mátra-alja-dél-hevesi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311. számú Tiszatavi vadgazdálkodási tájegységben 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27"/>
        </w:numPr>
        <w:contextualSpacing/>
        <w:jc w:val="both"/>
        <w:rPr>
          <w:b/>
        </w:rPr>
      </w:pPr>
      <w:r w:rsidRPr="000B389D">
        <w:rPr>
          <w:b/>
        </w:rPr>
        <w:t>A vadgazdálkodási tájegység vaddisznóállomány szabályozás irányelvei, a fenntartandó legkisebb vadlétszám, valamint az élőhelyet nem veszélyeztető legmagasabb vadlétszám.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suppressAutoHyphens/>
        <w:contextualSpacing/>
        <w:jc w:val="both"/>
      </w:pPr>
      <w:r w:rsidRPr="000B389D">
        <w:rPr>
          <w:bCs/>
        </w:rPr>
        <w:t>A 301. számú Pesti-síksági, a 302. számú Észak-bács-kiskuni, a 303. számú Illancs-bugaci, a 304. számú Közép-bács-kiskuni, a 305. számú Alsó-tiszamenti és a 307. számú Közép-pesti vadgazdálkodási tájegységekben a vaddisznó szabad területi létszámát a következő 10 évben a 2017-ben becsült létszámnak legalább a felére (40-60%-al) kell csökkenteni.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suppressAutoHyphens/>
        <w:contextualSpacing/>
        <w:jc w:val="both"/>
      </w:pPr>
      <w:r w:rsidRPr="000B389D">
        <w:rPr>
          <w:bCs/>
        </w:rPr>
        <w:t xml:space="preserve">A 306. számú Kiskunsági, a 308. számú Tápió-vidéki, a 309. számú Jászsági, a 310. számú Mátra-alja-dél-hevesi és a 311. számú Tiszatavi vadgazdálkodási tájegységekben a szabadterületi vaddisznóállomány felszámolására irányuló </w:t>
      </w:r>
      <w:r w:rsidRPr="000B389D">
        <w:rPr>
          <w:bCs/>
        </w:rPr>
        <w:lastRenderedPageBreak/>
        <w:t>hasznosítási tervszámokat kell előírni.</w:t>
      </w:r>
    </w:p>
    <w:p w:rsidR="00E000D0" w:rsidRPr="000B389D" w:rsidRDefault="00E000D0" w:rsidP="00E000D0">
      <w:pPr>
        <w:widowControl w:val="0"/>
        <w:numPr>
          <w:ilvl w:val="1"/>
          <w:numId w:val="27"/>
        </w:numPr>
        <w:suppressAutoHyphens/>
        <w:jc w:val="both"/>
      </w:pPr>
      <w:r w:rsidRPr="000B389D">
        <w:rPr>
          <w:bCs/>
        </w:rPr>
        <w:t xml:space="preserve">Az éves tervben a meghatározott vadgazdálkodási tervszámokat teljesíteni kell. </w:t>
      </w:r>
    </w:p>
    <w:p w:rsidR="00E000D0" w:rsidRPr="000B389D" w:rsidRDefault="00E000D0" w:rsidP="00E000D0">
      <w:pPr>
        <w:widowControl w:val="0"/>
        <w:numPr>
          <w:ilvl w:val="1"/>
          <w:numId w:val="27"/>
        </w:numPr>
        <w:suppressAutoHyphens/>
        <w:jc w:val="both"/>
      </w:pPr>
      <w:r w:rsidRPr="000B389D">
        <w:rPr>
          <w:rFonts w:eastAsia="Century Schoolbook"/>
        </w:rPr>
        <w:t xml:space="preserve">2017-től, a következő 3-5 évben </w:t>
      </w:r>
      <w:r w:rsidRPr="000B389D">
        <w:rPr>
          <w:rFonts w:eastAsia="Century Schoolbook"/>
          <w:bCs/>
        </w:rPr>
        <w:t>150%-nál magasabb hasznosítási arányt szükséges fenntartani.</w:t>
      </w:r>
    </w:p>
    <w:p w:rsidR="00E000D0" w:rsidRPr="000B389D" w:rsidRDefault="00E000D0" w:rsidP="00E000D0">
      <w:pPr>
        <w:pStyle w:val="Listaszerbekezds"/>
        <w:numPr>
          <w:ilvl w:val="1"/>
          <w:numId w:val="27"/>
        </w:numPr>
        <w:contextualSpacing/>
        <w:jc w:val="both"/>
      </w:pPr>
      <w:r w:rsidRPr="000B389D">
        <w:rPr>
          <w:rFonts w:eastAsia="Century Schoolbook"/>
        </w:rPr>
        <w:t xml:space="preserve">A teríték összetételét az állomány csökkentése érdekében úgy kell meghatározni, hogy </w:t>
      </w:r>
      <w:r w:rsidRPr="000B389D">
        <w:t xml:space="preserve">a </w:t>
      </w:r>
      <w:r w:rsidRPr="000B389D">
        <w:rPr>
          <w:rFonts w:eastAsia="Century Schoolbook"/>
          <w:bCs/>
        </w:rPr>
        <w:t>kifejlett kocák hasznosítása másfél- kétszer nagyobb legyen a kanokénál és az összes hasznosításból a malac és a süldő aránya legalább 75% legyen.</w:t>
      </w:r>
      <w:r w:rsidRPr="000B389D">
        <w:rPr>
          <w:rFonts w:eastAsia="Century Schoolbook"/>
        </w:rPr>
        <w:t xml:space="preserve"> A malac és a </w:t>
      </w:r>
      <w:proofErr w:type="gramStart"/>
      <w:r w:rsidRPr="000B389D">
        <w:rPr>
          <w:rFonts w:eastAsia="Century Schoolbook"/>
        </w:rPr>
        <w:t>süldő hasznosításból</w:t>
      </w:r>
      <w:proofErr w:type="gramEnd"/>
      <w:r w:rsidRPr="000B389D">
        <w:rPr>
          <w:rFonts w:eastAsia="Century Schoolbook"/>
        </w:rPr>
        <w:t xml:space="preserve">, a </w:t>
      </w:r>
      <w:r w:rsidRPr="000B389D">
        <w:rPr>
          <w:rFonts w:eastAsia="Century Schoolbook"/>
          <w:bCs/>
        </w:rPr>
        <w:t>malac</w:t>
      </w:r>
      <w:r w:rsidRPr="000B389D">
        <w:rPr>
          <w:rFonts w:eastAsia="Century Schoolbook"/>
        </w:rPr>
        <w:t xml:space="preserve"> aránynak legalább 25%-nak kell lennie.</w:t>
      </w:r>
    </w:p>
    <w:p w:rsidR="00E000D0" w:rsidRPr="000B389D" w:rsidRDefault="00E000D0" w:rsidP="00E000D0">
      <w:pPr>
        <w:widowControl w:val="0"/>
        <w:numPr>
          <w:ilvl w:val="1"/>
          <w:numId w:val="27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jc w:val="both"/>
      </w:pPr>
      <w:r w:rsidRPr="000B389D">
        <w:t xml:space="preserve">A fenntartandó legkisebb vaddisznólétszám,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851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301. számú Pesti-síksági vadgazdálkodási tájegységben 400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851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302. számú Észak-bács-kiskuni vadgazdálkodási tájegységben 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851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303. számú Illancs-bugaci vadgazdálkodási tájegységben 400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851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304. számú Közép-bács-kiskuni vadgazdálkodási tájegységben 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851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305. számú Alsó-tiszamenti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851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306. számú Kiskunsági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851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307. számú Közép-pesti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851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308. számú Tápió-vidéki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851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309. számú Jászsági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851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310. számú Mátra-alja-dél-hevesi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851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311. számú Tiszatavi vadgazdálkodási tájegységben 0 egyed</w:t>
      </w:r>
    </w:p>
    <w:p w:rsidR="00E000D0" w:rsidRPr="000B389D" w:rsidRDefault="00E000D0" w:rsidP="00E000D0">
      <w:pPr>
        <w:widowControl w:val="0"/>
        <w:numPr>
          <w:ilvl w:val="1"/>
          <w:numId w:val="27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jc w:val="both"/>
      </w:pPr>
      <w:r w:rsidRPr="000B389D">
        <w:t xml:space="preserve">Az élőhelyet nem veszélyeztető legmagasabb szabadterületi vaddisznólétszám, 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301. számú Pesti-síksági vadgazdálkodási tájegységben 900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302. számú Észak-bács-kiskuni vadgazdálkodási tájegységben 1.200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303. számú Illancs-bugaci vadgazdálkodási tájegységben 2.000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304. számú Közép-bács-kiskuni vadgazdálkodási tájegységben 1.000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305. számú Alsó-tiszamenti vadgazdálkodási tájegységben 100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306. számú Kiskunsági vadgazdálkodási tájegységben 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307. számú Közép-pesti vadgazdálkodási tájegységben 700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308. számú Tápió-vidéki vadgazdálkodási tájegységben 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309. számú Jászsági vadgazdálkodási tájegységben 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310. számú Mátra-alja-dél-hevesi vadgazdálkodási tájegységben 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311. számú Tiszatavi vadgazdálkodási tájegységben 0 egyed</w:t>
      </w: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pStyle w:val="Listaszerbekezds"/>
        <w:numPr>
          <w:ilvl w:val="0"/>
          <w:numId w:val="27"/>
        </w:numPr>
        <w:contextualSpacing/>
        <w:jc w:val="both"/>
        <w:rPr>
          <w:b/>
        </w:rPr>
      </w:pPr>
      <w:r w:rsidRPr="000B389D">
        <w:rPr>
          <w:b/>
        </w:rPr>
        <w:t xml:space="preserve">A vadgazdálkodási tájegység mezei nyúl gazdálkodás irányelvei. </w:t>
      </w:r>
    </w:p>
    <w:p w:rsidR="00E000D0" w:rsidRPr="000B389D" w:rsidRDefault="00E000D0" w:rsidP="00E000D0">
      <w:pPr>
        <w:pStyle w:val="Listaszerbekezds"/>
        <w:numPr>
          <w:ilvl w:val="1"/>
          <w:numId w:val="27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vadászati hatóság által meghatározott, magasabb populációsűrűségű vadgazdálkodási egységek területén kötelező egy elfogadott létszámbecslési módszer (éjszakai reflektoros létszámbecslés) használata tavasszal és ősszel, a vadászatok megkezdése előtt. Ezek alapján meg lehet tervezni a hasznosítandó mennyiséget a Kovács-Heltay modell vagy a SZIE VMI modell segítségével.</w:t>
      </w:r>
    </w:p>
    <w:p w:rsidR="00E000D0" w:rsidRPr="000B389D" w:rsidRDefault="00E000D0" w:rsidP="00E000D0">
      <w:pPr>
        <w:pStyle w:val="Listaszerbekezds"/>
        <w:numPr>
          <w:ilvl w:val="1"/>
          <w:numId w:val="27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hasznosításra tervezett mennyiség 65-75%-át október-november hónapokban kell elejteni.</w:t>
      </w:r>
    </w:p>
    <w:p w:rsidR="00E000D0" w:rsidRPr="000B389D" w:rsidRDefault="00E000D0" w:rsidP="00E000D0">
      <w:pPr>
        <w:pStyle w:val="Listaszerbekezds"/>
        <w:numPr>
          <w:ilvl w:val="1"/>
          <w:numId w:val="27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törzsállomány védelmének érdekében a vadászati hatóság a december 15. után tervezett befogásokat megtilthatja.</w:t>
      </w:r>
    </w:p>
    <w:p w:rsidR="00E000D0" w:rsidRPr="000B389D" w:rsidRDefault="00E000D0" w:rsidP="00E000D0">
      <w:pPr>
        <w:pStyle w:val="Listaszerbekezds"/>
        <w:numPr>
          <w:ilvl w:val="1"/>
          <w:numId w:val="27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tartós túlhasznosítás megelőzése és az állomány regenerálódása érdekében a vadászati hatóság által meghatározott vadgazdálkodási egységek területén elő kell írni, hogy évente nem vadászott, pihentetett területek jelöljön ki a vadászatra jogosult a vadgazdálkodási egységek 15-30%-án (mozaikszerű hasznosítás).</w:t>
      </w: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pStyle w:val="Listaszerbekezds"/>
        <w:numPr>
          <w:ilvl w:val="0"/>
          <w:numId w:val="27"/>
        </w:numPr>
        <w:contextualSpacing/>
        <w:jc w:val="both"/>
        <w:rPr>
          <w:b/>
        </w:rPr>
      </w:pPr>
      <w:r w:rsidRPr="000B389D">
        <w:rPr>
          <w:b/>
        </w:rPr>
        <w:lastRenderedPageBreak/>
        <w:t xml:space="preserve">A vadgazdálkodási tájegység fácángazdálkodás irányelvei.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fácán végleges hasznosítási tervszáma a vadgazdálkodók őszi állománybecslései és annak hatósági ellenőrzései alapján kerüljön meghatározásra. Szabadterületi fácán hasznosítása helyileg indokolt esetben csak meghatározott küszöb felett (jelenleg: 4 egyed/km</w:t>
      </w:r>
      <w:r w:rsidRPr="000B389D">
        <w:rPr>
          <w:rFonts w:eastAsia="Century Schoolbook"/>
          <w:vertAlign w:val="superscript"/>
        </w:rPr>
        <w:t>2</w:t>
      </w:r>
      <w:r w:rsidRPr="000B389D">
        <w:rPr>
          <w:rFonts w:eastAsia="Century Schoolbook"/>
        </w:rPr>
        <w:t xml:space="preserve">) engedélyezhető. A szabadterületi </w:t>
      </w:r>
      <w:proofErr w:type="gramStart"/>
      <w:r w:rsidRPr="000B389D">
        <w:rPr>
          <w:rFonts w:eastAsia="Century Schoolbook"/>
        </w:rPr>
        <w:t>vad állományra</w:t>
      </w:r>
      <w:proofErr w:type="gramEnd"/>
      <w:r w:rsidRPr="000B389D">
        <w:rPr>
          <w:rFonts w:eastAsia="Century Schoolbook"/>
        </w:rPr>
        <w:t xml:space="preserve"> gyakorolt vadászati nyomás maradjon 25-40% alatt.</w:t>
      </w:r>
    </w:p>
    <w:p w:rsidR="00E000D0" w:rsidRPr="000B389D" w:rsidRDefault="00E000D0" w:rsidP="00E000D0">
      <w:pPr>
        <w:pStyle w:val="Listaszerbekezds"/>
        <w:numPr>
          <w:ilvl w:val="1"/>
          <w:numId w:val="27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kibocsátott egyedek lábgyűrűvel vagy szárnyjelölővel történő megjelölését a vadászati hatóság előírhatja.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hasznosítási tervet a felnevelt szaporulatra (szabadterületi állomány) és a kibocsátott fácánok várható megtérülése (korábbi évek adatai) alapján elkülönítve kell megtervezni.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i/>
        </w:rPr>
      </w:pPr>
      <w:r w:rsidRPr="000B389D">
        <w:rPr>
          <w:rFonts w:eastAsia="Century Schoolbook"/>
        </w:rPr>
        <w:t>Kibocsátások esetén a vadászati hatóság fácántyúk elejtésére adott külön engedélyében a tyúkok hasznosítási mértéke a 40%-ot nem haladhatja meg. A természetes tyúkállomány védelme érdekében a tojók lövése nem támogatott.</w:t>
      </w: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pStyle w:val="Listaszerbekezds"/>
        <w:numPr>
          <w:ilvl w:val="0"/>
          <w:numId w:val="27"/>
        </w:numPr>
        <w:contextualSpacing/>
        <w:jc w:val="both"/>
        <w:rPr>
          <w:b/>
        </w:rPr>
      </w:pPr>
      <w:r w:rsidRPr="000B389D">
        <w:rPr>
          <w:b/>
        </w:rPr>
        <w:t xml:space="preserve">A vadgazdálkodási tájegység ragadozógazdálkodás irányelvei.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Elsőrendű cél a vadászható ragadozó fajok állományának visszaszorítása.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róka tavaszi becsült törzsállományának másfélszeresét kell eltávolítani a területről. A tervezett gyérítés 60%-át az év első felében kell teljesíteni.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borz állománya esetében a további növekedés megakadályozása a cél, ezért a 0,5- 0,7-es gyérítési rátát kell alkalmazni.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tájegységben a nyestkutya és a mosómedve megjelenő egyedeit el kell eltávolítani.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aranysakál megtelepedésének a megakadályozása, illetve az állományának csökkentése a cél, ezért legalább 2-es gyérítési ráta előírása szükséges.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27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Csali állatos élvefogó csapdák alkalmazása csak napi ellenőrzés mellett lehetséges, a csaliállat rendszeres takarmány és frissvíz ellátása, valamint 2-3 naponkénti cseréje mellett, úttól, lakott területtől távol. 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4.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center"/>
        <w:rPr>
          <w:b/>
        </w:rPr>
      </w:pPr>
      <w:r w:rsidRPr="000B389D">
        <w:rPr>
          <w:b/>
        </w:rPr>
        <w:t>A vadgazdálkodási tájegység trófeabírálati irányelvei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  <w:r w:rsidRPr="000B389D">
        <w:rPr>
          <w:b/>
        </w:rPr>
        <w:t>Az elejtés szakszerűtlenségének minősítése során, a táblázatokban részletezett hibapont megítélése a megadott trófeajellegek együttes értékelésével kell végezni, a hibapont besoroláshoz minden paraméternek teljesülnie kell!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p w:rsidR="00E000D0" w:rsidRPr="000B389D" w:rsidRDefault="00E000D0" w:rsidP="00E000D0">
      <w:pPr>
        <w:pStyle w:val="Listaszerbekezds"/>
        <w:numPr>
          <w:ilvl w:val="0"/>
          <w:numId w:val="31"/>
        </w:numPr>
        <w:tabs>
          <w:tab w:val="left" w:pos="-565"/>
          <w:tab w:val="left" w:pos="2"/>
          <w:tab w:val="left" w:pos="284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ind w:left="426" w:hanging="437"/>
        <w:contextualSpacing/>
        <w:jc w:val="both"/>
        <w:rPr>
          <w:b/>
          <w:bCs/>
        </w:rPr>
      </w:pPr>
      <w:r w:rsidRPr="000B389D">
        <w:rPr>
          <w:b/>
          <w:bCs/>
          <w:lang w:val="en-US"/>
        </w:rPr>
        <w:t>A</w:t>
      </w:r>
      <w:r w:rsidRPr="000B389D">
        <w:rPr>
          <w:b/>
          <w:bCs/>
        </w:rPr>
        <w:t xml:space="preserve"> gímszarvas bikák szakszerűtlen</w:t>
      </w:r>
      <w:r w:rsidRPr="000B389D">
        <w:rPr>
          <w:b/>
          <w:bCs/>
          <w:lang w:val="en-US"/>
        </w:rPr>
        <w:t xml:space="preserve"> </w:t>
      </w:r>
      <w:r w:rsidRPr="000B389D">
        <w:rPr>
          <w:b/>
          <w:bCs/>
        </w:rPr>
        <w:t>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ind w:left="360"/>
        <w:jc w:val="both"/>
        <w:rPr>
          <w:b/>
          <w:bCs/>
          <w:lang w:val="en-US"/>
        </w:rPr>
      </w:pPr>
    </w:p>
    <w:tbl>
      <w:tblPr>
        <w:tblW w:w="9900" w:type="dxa"/>
        <w:tblInd w:w="-170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899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gímszarvas bikák szakszerűtlen elejtésének határértékei a 303</w:t>
            </w:r>
            <w:r w:rsidRPr="000B389D">
              <w:rPr>
                <w:rFonts w:eastAsia="Century Schoolbook"/>
              </w:rPr>
              <w:t xml:space="preserve">. Illancs-bugaci </w:t>
            </w:r>
            <w:r w:rsidRPr="000B389D">
              <w:t>vadgazdálkodási tájegységben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b/>
                <w:bCs/>
                <w:lang w:val="en-US"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Trófea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</w:pPr>
            <w:r w:rsidRPr="000B389D">
              <w:rPr>
                <w:b/>
                <w:bCs/>
                <w:lang w:val="en-US"/>
              </w:rPr>
              <w:t>tömeg legalább(kg)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 xml:space="preserve">Szárhossz legalább 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Főág hossza legalább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  <w:trHeight w:val="808"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 xml:space="preserve">4,5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rPr>
                <w:lang w:val="en-US"/>
              </w:rPr>
            </w:pPr>
            <w:r w:rsidRPr="000B389D">
              <w:rPr>
                <w:lang w:val="en-US"/>
              </w:rPr>
              <w:t>szabályos, min. 3-as koronák, koronákban min. 2 db 10 cm-es ággal,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7,0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9,0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2,0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egyéb ág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65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5,0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90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7,5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10,0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2,5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egyéb ág, vagy korona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4,0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min. 15 cm-es ágakkal villás, vagy koronás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5,5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8,5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105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min. 15 cm-es koronaágakkal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10,5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110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40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ind w:left="360"/>
        <w:jc w:val="both"/>
        <w:rPr>
          <w:b/>
          <w:bCs/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9900" w:type="dxa"/>
        <w:tblInd w:w="-170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899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</w:pPr>
            <w:r w:rsidRPr="000B389D">
              <w:t>A gímszarvas bikák szakszerűtlen elejtésének határértékei a 301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Pesti-síksági, 302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Észak-bács-kiskuni, 304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Közép-bács-Kiskuni, 305. számú Alsó-tiszamenti 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Felrakás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 xml:space="preserve">Trófea tömeg </w:t>
            </w:r>
            <w:proofErr w:type="gramStart"/>
            <w:r w:rsidRPr="000B389D">
              <w:rPr>
                <w:b/>
              </w:rPr>
              <w:t>legalább(</w:t>
            </w:r>
            <w:proofErr w:type="gramEnd"/>
            <w:r w:rsidRPr="000B389D">
              <w:rPr>
                <w:b/>
              </w:rPr>
              <w:t>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Szárhossz legalább 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Főág hossza legalább (cm)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Jellege</w:t>
            </w:r>
          </w:p>
        </w:tc>
      </w:tr>
      <w:tr w:rsidR="00E000D0" w:rsidRPr="000B389D" w:rsidTr="0026332A">
        <w:trPr>
          <w:cantSplit/>
          <w:trHeight w:val="808"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1,3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2,8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 xml:space="preserve">4,0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3-as koronák, koronákban min. 2 db 10 cm-es ággal,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1,7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55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4,3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75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6,5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ág, vagy korona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3,6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4,9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6,8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min. 15 cm-es koronaágakkal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pStyle w:val="Listaszerbekezds"/>
        <w:numPr>
          <w:ilvl w:val="0"/>
          <w:numId w:val="31"/>
        </w:numPr>
        <w:tabs>
          <w:tab w:val="left" w:pos="-565"/>
          <w:tab w:val="left" w:pos="2"/>
          <w:tab w:val="left" w:pos="426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ind w:left="426" w:hanging="426"/>
        <w:contextualSpacing/>
        <w:jc w:val="both"/>
        <w:rPr>
          <w:b/>
          <w:lang w:val="en-US"/>
        </w:rPr>
      </w:pPr>
      <w:r w:rsidRPr="000B389D">
        <w:rPr>
          <w:b/>
        </w:rPr>
        <w:t>A dámszarvas bikák szakszerűtlen 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tbl>
      <w:tblPr>
        <w:tblW w:w="9020" w:type="dxa"/>
        <w:tblInd w:w="8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794"/>
        <w:gridCol w:w="905"/>
        <w:gridCol w:w="811"/>
        <w:gridCol w:w="809"/>
        <w:gridCol w:w="813"/>
        <w:gridCol w:w="812"/>
        <w:gridCol w:w="2176"/>
      </w:tblGrid>
      <w:tr w:rsidR="00E000D0" w:rsidRPr="000B389D" w:rsidTr="0026332A">
        <w:trPr>
          <w:cantSplit/>
        </w:trPr>
        <w:tc>
          <w:tcPr>
            <w:tcW w:w="9019" w:type="dxa"/>
            <w:gridSpan w:val="8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dámszarvas bikák szakszerűtlen elejtésének határértékei a 302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Észak-bács-kiskuni, 304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Közép-bács-Kiskuni, 307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Közép-pesti</w:t>
            </w:r>
            <w:r w:rsidRPr="000B389D">
              <w:rPr>
                <w:rFonts w:eastAsia="Century Schoolbook"/>
              </w:rPr>
              <w:t xml:space="preserve"> </w:t>
            </w:r>
            <w:r w:rsidRPr="000B389D">
              <w:t>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Hiba-pont</w:t>
            </w:r>
          </w:p>
        </w:tc>
        <w:tc>
          <w:tcPr>
            <w:tcW w:w="1794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Szemág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(jelleg, hossz)</w:t>
            </w:r>
          </w:p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hossz/szélesség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Tömeg / pont</w:t>
            </w:r>
          </w:p>
        </w:tc>
        <w:tc>
          <w:tcPr>
            <w:tcW w:w="217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(kg) / IP</w:t>
            </w:r>
          </w:p>
        </w:tc>
        <w:tc>
          <w:tcPr>
            <w:tcW w:w="2175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Cs/>
                <w:lang w:val="en-US"/>
              </w:rPr>
              <w:t>1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15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1,8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elágazó, ellaposodó,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jól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lang w:val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20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30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3,3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25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2,2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45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38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17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23</w:t>
            </w:r>
          </w:p>
        </w:tc>
        <w:tc>
          <w:tcPr>
            <w:tcW w:w="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4,5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erősen csipkézett lapát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spacing w:after="57" w:line="360" w:lineRule="auto"/>
        <w:jc w:val="both"/>
        <w:rPr>
          <w:b/>
        </w:rPr>
      </w:pPr>
    </w:p>
    <w:tbl>
      <w:tblPr>
        <w:tblW w:w="9020" w:type="dxa"/>
        <w:tblInd w:w="8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794"/>
        <w:gridCol w:w="905"/>
        <w:gridCol w:w="811"/>
        <w:gridCol w:w="809"/>
        <w:gridCol w:w="813"/>
        <w:gridCol w:w="812"/>
        <w:gridCol w:w="2176"/>
      </w:tblGrid>
      <w:tr w:rsidR="00E000D0" w:rsidRPr="000B389D" w:rsidTr="0026332A">
        <w:trPr>
          <w:cantSplit/>
        </w:trPr>
        <w:tc>
          <w:tcPr>
            <w:tcW w:w="9019" w:type="dxa"/>
            <w:gridSpan w:val="8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dámszarvas bikák szakszerűtlen elejtésének határértékei a 301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Pesti-síksági, 303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Illancs-bugaci, 305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Alsó-tiszamenti</w:t>
            </w:r>
            <w:r w:rsidRPr="000B389D">
              <w:rPr>
                <w:rFonts w:eastAsia="Century Schoolbook"/>
              </w:rPr>
              <w:t xml:space="preserve"> </w:t>
            </w:r>
            <w:r w:rsidRPr="000B389D">
              <w:t>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Hiba-pont</w:t>
            </w:r>
          </w:p>
        </w:tc>
        <w:tc>
          <w:tcPr>
            <w:tcW w:w="1794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Szemág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(jelleg, hossz)</w:t>
            </w:r>
          </w:p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hossz/szélesség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Tömeg / pont</w:t>
            </w:r>
          </w:p>
        </w:tc>
        <w:tc>
          <w:tcPr>
            <w:tcW w:w="217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(kg) / IP</w:t>
            </w:r>
          </w:p>
        </w:tc>
        <w:tc>
          <w:tcPr>
            <w:tcW w:w="2175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Cs/>
                <w:lang w:val="en-US"/>
              </w:rPr>
              <w:t>1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12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1,3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elágazó, ellaposodó,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13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jól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lang w:val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15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30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20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1,7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45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16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17</w:t>
            </w:r>
          </w:p>
        </w:tc>
        <w:tc>
          <w:tcPr>
            <w:tcW w:w="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erősen csipkézett lapát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pStyle w:val="Listaszerbekezds"/>
        <w:numPr>
          <w:ilvl w:val="0"/>
          <w:numId w:val="31"/>
        </w:numPr>
        <w:ind w:left="284" w:hanging="284"/>
        <w:contextualSpacing/>
        <w:rPr>
          <w:b/>
        </w:rPr>
      </w:pPr>
      <w:r w:rsidRPr="000B389D">
        <w:rPr>
          <w:b/>
        </w:rPr>
        <w:t>Az őzbakok szakszerűtlen elejtésének határértékei</w:t>
      </w:r>
    </w:p>
    <w:p w:rsidR="00E000D0" w:rsidRPr="000B389D" w:rsidRDefault="00E000D0" w:rsidP="00E000D0">
      <w:pPr>
        <w:rPr>
          <w:b/>
        </w:rPr>
      </w:pPr>
    </w:p>
    <w:tbl>
      <w:tblPr>
        <w:tblW w:w="8786" w:type="dxa"/>
        <w:tblBorders>
          <w:top w:val="single" w:sz="6" w:space="0" w:color="000001"/>
          <w:left w:val="single" w:sz="6" w:space="0" w:color="000001"/>
          <w:bottom w:val="single" w:sz="8" w:space="0" w:color="00000A"/>
          <w:right w:val="single" w:sz="6" w:space="0" w:color="000001"/>
          <w:insideH w:val="single" w:sz="8" w:space="0" w:color="00000A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981"/>
        <w:gridCol w:w="1261"/>
        <w:gridCol w:w="1406"/>
        <w:gridCol w:w="4146"/>
      </w:tblGrid>
      <w:tr w:rsidR="00E000D0" w:rsidRPr="000B389D" w:rsidTr="0026332A">
        <w:trPr>
          <w:cantSplit/>
        </w:trPr>
        <w:tc>
          <w:tcPr>
            <w:tcW w:w="8786" w:type="dxa"/>
            <w:gridSpan w:val="5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Cs/>
              </w:rPr>
              <w:t>Az őzbakok szakszerűtlen elejtésének határértékei a 302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Észak-bács-kiskuni,</w:t>
            </w:r>
            <w:r w:rsidRPr="000B389D">
              <w:rPr>
                <w:rFonts w:eastAsia="Century Schoolbook"/>
                <w:bCs/>
              </w:rPr>
              <w:t xml:space="preserve"> </w:t>
            </w:r>
            <w:r w:rsidRPr="000B389D">
              <w:rPr>
                <w:bCs/>
              </w:rPr>
              <w:t>303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Illancs-bugaci, 306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Kiskunsági, 309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Jászsági, 311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Tiszatavi</w:t>
            </w:r>
            <w:r w:rsidRPr="000B389D">
              <w:rPr>
                <w:rFonts w:eastAsia="Century Schoolbook"/>
                <w:bCs/>
              </w:rPr>
              <w:t xml:space="preserve"> </w:t>
            </w:r>
            <w:r w:rsidRPr="000B389D">
              <w:rPr>
                <w:bCs/>
              </w:rPr>
              <w:t>vadgazdálkodási tájegység vadgazdálkodási tájegységekben.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 xml:space="preserve">Felrakás </w:t>
            </w:r>
            <w:r w:rsidRPr="000B389D">
              <w:rPr>
                <w:bCs/>
              </w:rPr>
              <w:t>(bak kora)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Trófea tömeg legalább (g)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57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Ágak hossza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after="75"/>
              <w:jc w:val="center"/>
            </w:pPr>
            <w:r w:rsidRPr="000B389D">
              <w:rPr>
                <w:b/>
                <w:bCs/>
              </w:rPr>
              <w:t>legalább (cm)</w:t>
            </w: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Általános jelleg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t>1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180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75"/>
            </w:pPr>
            <w:r w:rsidRPr="000B389D">
              <w:t>tömegre való kritérium nélkül, ha 15 cm-es villás,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250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350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t>2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  <w:rPr>
                <w:highlight w:val="yellow"/>
              </w:rPr>
            </w:pPr>
            <w:r w:rsidRPr="000B389D">
              <w:t>250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  <w:r w:rsidRPr="000B389D">
              <w:t>tömegre való kritérium nélkül, ha 15 cm-es hatos,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57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t>3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280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  <w:r w:rsidRPr="000B389D">
              <w:t>megadott tömeggel 15 cm-es hatos,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350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450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4" w:after="75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4" w:after="75"/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after="57"/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spacing w:before="4" w:after="75"/>
            </w:pPr>
          </w:p>
        </w:tc>
      </w:tr>
    </w:tbl>
    <w:p w:rsidR="00E000D0" w:rsidRPr="000B389D" w:rsidRDefault="00E000D0" w:rsidP="00E000D0">
      <w:pPr>
        <w:rPr>
          <w:b/>
        </w:rPr>
      </w:pPr>
    </w:p>
    <w:p w:rsidR="00E000D0" w:rsidRPr="000B389D" w:rsidRDefault="00E000D0" w:rsidP="00E000D0">
      <w:pPr>
        <w:rPr>
          <w:b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8786" w:type="dxa"/>
        <w:tblBorders>
          <w:top w:val="single" w:sz="6" w:space="0" w:color="000001"/>
          <w:left w:val="single" w:sz="6" w:space="0" w:color="000001"/>
          <w:bottom w:val="single" w:sz="8" w:space="0" w:color="00000A"/>
          <w:right w:val="single" w:sz="6" w:space="0" w:color="000001"/>
          <w:insideH w:val="single" w:sz="8" w:space="0" w:color="00000A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981"/>
        <w:gridCol w:w="1261"/>
        <w:gridCol w:w="1406"/>
        <w:gridCol w:w="4146"/>
      </w:tblGrid>
      <w:tr w:rsidR="00E000D0" w:rsidRPr="000B389D" w:rsidTr="0026332A">
        <w:trPr>
          <w:cantSplit/>
        </w:trPr>
        <w:tc>
          <w:tcPr>
            <w:tcW w:w="8786" w:type="dxa"/>
            <w:gridSpan w:val="5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Cs/>
              </w:rPr>
              <w:t>Az őzbakok szakszerűtlen elejtésének határértékei a 301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Pesti-síksági,</w:t>
            </w:r>
            <w:r w:rsidRPr="000B389D">
              <w:rPr>
                <w:rFonts w:eastAsia="Century Schoolbook"/>
                <w:bCs/>
              </w:rPr>
              <w:t xml:space="preserve"> </w:t>
            </w:r>
            <w:r w:rsidRPr="000B389D">
              <w:rPr>
                <w:bCs/>
              </w:rPr>
              <w:t>304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Közép-bács-Kiskuni, 305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Alsó-tiszamenti, 307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Közép-pesti, 308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Tápió-vidéki, 310</w:t>
            </w:r>
            <w:r w:rsidRPr="000B389D">
              <w:rPr>
                <w:rFonts w:eastAsia="Century Schoolbook"/>
                <w:bCs/>
              </w:rPr>
              <w:t>. számú</w:t>
            </w:r>
            <w:r w:rsidRPr="000B389D">
              <w:rPr>
                <w:bCs/>
              </w:rPr>
              <w:t xml:space="preserve"> Mátra-alja-dél-hevesi</w:t>
            </w:r>
            <w:r w:rsidRPr="000B389D">
              <w:rPr>
                <w:rFonts w:eastAsia="Century Schoolbook"/>
                <w:bCs/>
              </w:rPr>
              <w:t xml:space="preserve"> </w:t>
            </w:r>
            <w:r w:rsidRPr="000B389D">
              <w:rPr>
                <w:bCs/>
              </w:rPr>
              <w:t>vadgazdálkodási tájegység vadgazdálkodási tájegységekben.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 xml:space="preserve">Felrakás </w:t>
            </w:r>
            <w:r w:rsidRPr="000B389D">
              <w:rPr>
                <w:bCs/>
              </w:rPr>
              <w:t>(bak kora)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Trófea tömeg legalább (g)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Ágak hossza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legalább (cm)</w:t>
            </w: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jc w:val="center"/>
            </w:pPr>
            <w:r w:rsidRPr="000B389D">
              <w:rPr>
                <w:b/>
                <w:bCs/>
              </w:rPr>
              <w:t>Általános jelleg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150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nyársas, tompa ágvég vagy villás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320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360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highlight w:val="yellow"/>
              </w:rPr>
            </w:pPr>
            <w:r w:rsidRPr="000B389D">
              <w:t>200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</w:t>
            </w:r>
            <w:proofErr w:type="gramStart"/>
            <w:r w:rsidRPr="000B389D">
              <w:t>,villás</w:t>
            </w:r>
            <w:proofErr w:type="gramEnd"/>
            <w:r w:rsidRPr="000B389D">
              <w:t>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250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hatos,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Cs/>
        </w:rPr>
      </w:pPr>
    </w:p>
    <w:p w:rsidR="00E000D0" w:rsidRPr="000B389D" w:rsidRDefault="00E000D0" w:rsidP="007343A9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7343A9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 xml:space="preserve">A </w:t>
      </w:r>
      <w:r w:rsidRPr="000B389D">
        <w:rPr>
          <w:bCs/>
          <w:color w:val="auto"/>
        </w:rPr>
        <w:t>Duna- Tisza közi Vadgazdálkodási Táj</w:t>
      </w:r>
      <w:r w:rsidRPr="000B389D">
        <w:rPr>
          <w:color w:val="auto"/>
        </w:rPr>
        <w:t xml:space="preserve"> vadgazdálkodási tájegységeiben érett</w:t>
      </w:r>
    </w:p>
    <w:p w:rsidR="00E000D0" w:rsidRPr="000B389D" w:rsidRDefault="00E000D0" w:rsidP="007343A9">
      <w:pPr>
        <w:pStyle w:val="NormlWeb"/>
        <w:spacing w:before="0" w:beforeAutospacing="0" w:after="0" w:afterAutospacing="0"/>
        <w:jc w:val="both"/>
        <w:rPr>
          <w:color w:val="auto"/>
        </w:rPr>
      </w:pPr>
    </w:p>
    <w:p w:rsidR="00E000D0" w:rsidRPr="000B389D" w:rsidRDefault="00E000D0" w:rsidP="007343A9">
      <w:pPr>
        <w:jc w:val="both"/>
      </w:pPr>
      <w:proofErr w:type="gramStart"/>
      <w:r w:rsidRPr="000B389D">
        <w:t>a</w:t>
      </w:r>
      <w:proofErr w:type="gramEnd"/>
      <w:r w:rsidRPr="000B389D">
        <w:t>) az a szarvasbika, amely elérte a tizenegy éves életkort, agancsa szabályos főágakkal (szemág, középág), és a két koronában összesen legalább 5 db 15 cm-nél hosszabb ággal vagy kehelykoronával rendelkezik, az agancs tömege meghaladja a 8,50 kg-ot,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tabs>
          <w:tab w:val="left" w:pos="-565"/>
        </w:tabs>
        <w:jc w:val="both"/>
      </w:pPr>
      <w:r w:rsidRPr="000B389D">
        <w:t>b) az a legalább 10 éves dámbika, amelynek agancsa közel szimmetrikus, legalább 30 cm hosszú és 14 cm széles, zárt lapáttal rendelkezik, amelynek tömege eléri a 3 kg-ot.</w:t>
      </w:r>
    </w:p>
    <w:p w:rsidR="00E000D0" w:rsidRPr="000B389D" w:rsidRDefault="00E000D0" w:rsidP="00E000D0">
      <w:pPr>
        <w:tabs>
          <w:tab w:val="left" w:pos="-565"/>
        </w:tabs>
        <w:jc w:val="both"/>
      </w:pPr>
    </w:p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5.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center"/>
        <w:rPr>
          <w:b/>
        </w:rPr>
      </w:pPr>
      <w:r w:rsidRPr="000B389D">
        <w:rPr>
          <w:b/>
        </w:rPr>
        <w:t>A védett természeti területek természet-, és tájvédelmi előírásai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shd w:val="clear" w:color="auto" w:fill="FFFFFF"/>
        </w:rPr>
      </w:pPr>
    </w:p>
    <w:p w:rsidR="00E000D0" w:rsidRPr="000B389D" w:rsidRDefault="00E000D0" w:rsidP="00E000D0">
      <w:pPr>
        <w:jc w:val="both"/>
      </w:pPr>
      <w:r w:rsidRPr="000B389D">
        <w:t>A védett természeti területek természet- és tájvédelmi előírásait a természetvédelmi kezelési tervek tartalmazzák. Az alábbi természet- és tájvédelmi előírásokat kell figyelembe venni, amennyiben a vadgazdálkodási tájegységben található védett természeti terület vonatkozásában nincsen kihirdetett kezelési terv, vagy annak vadgazdálkodásra vonatkozó előírásai nem rendelkeznek eltérően.</w:t>
      </w:r>
    </w:p>
    <w:p w:rsidR="00E000D0" w:rsidRPr="000B389D" w:rsidRDefault="00E000D0" w:rsidP="00E000D0">
      <w:pPr>
        <w:tabs>
          <w:tab w:val="left" w:pos="5970"/>
        </w:tabs>
        <w:rPr>
          <w:b/>
          <w:highlight w:val="yellow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426" w:hanging="426"/>
        <w:jc w:val="both"/>
        <w:rPr>
          <w:rFonts w:eastAsia="SimSun"/>
        </w:rPr>
      </w:pPr>
      <w:r w:rsidRPr="000B389D">
        <w:rPr>
          <w:rFonts w:eastAsia="SimSun"/>
        </w:rPr>
        <w:t>Vadászati és vadgazdálkodási tevékenység (beleértve a területen történő közlekedést is) nem járhat a védett természeti értékek és területek jelentős zavarásával, veszélyeztetésével, vagy károsításával.</w:t>
      </w:r>
    </w:p>
    <w:p w:rsidR="00E000D0" w:rsidRPr="000B389D" w:rsidRDefault="00E000D0" w:rsidP="00E000D0">
      <w:pPr>
        <w:ind w:left="720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Fokozottan védett madárfaj szaporodó, költő, táplálkozó, telelő területén vadgazdálkodási tevékenység csak úgy folytatható, hogy az ne zavarja jelentős mértékben annak élettevékenységét.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  <w:u w:val="single"/>
        </w:rPr>
      </w:pPr>
      <w:r w:rsidRPr="000B389D">
        <w:rPr>
          <w:b/>
        </w:rPr>
        <w:t>Nagyvad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t>A nagyvadállomány csökkentése során kiemelt figyelmet kell fordítani a nőivarú nagyvad egyedek, különösen a muflon és dámszarvas, valamint a vaddisznó állomány fokozott hasznosítására</w:t>
      </w:r>
      <w:r w:rsidRPr="000B389D">
        <w:rPr>
          <w:rFonts w:eastAsia="SimSun"/>
        </w:rPr>
        <w:t>.</w:t>
      </w:r>
    </w:p>
    <w:p w:rsidR="00E000D0" w:rsidRPr="000B389D" w:rsidRDefault="00E000D0" w:rsidP="00E000D0">
      <w:pPr>
        <w:jc w:val="both"/>
        <w:rPr>
          <w:b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</w:pPr>
      <w:r w:rsidRPr="000B389D">
        <w:t xml:space="preserve">A nagyvadfajok takarmányozása, etetése a vadászterületen belül az </w:t>
      </w:r>
      <w:proofErr w:type="gramStart"/>
      <w:r w:rsidRPr="000B389D">
        <w:t>1000</w:t>
      </w:r>
      <w:proofErr w:type="gramEnd"/>
      <w:r w:rsidRPr="000B389D">
        <w:t xml:space="preserve"> ha kiterjedést el nem érő védett természeti területeken tilos. A vadászterületen belül az </w:t>
      </w:r>
      <w:proofErr w:type="gramStart"/>
      <w:r w:rsidRPr="000B389D">
        <w:t>1000</w:t>
      </w:r>
      <w:proofErr w:type="gramEnd"/>
      <w:r w:rsidRPr="000B389D">
        <w:t xml:space="preserve"> ha kiterjedést elérő védett természeti területeken csak abban az esetben végezhető, ha a vadlétszám az élőhelyet még nem veszélyeztető legmagasabb vadlétszám alá csökken</w:t>
      </w: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Vadgazdálkodási tevékenység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A vadászati, vadgazdálkodási tevékenység során különös figyelmet kell fordítani a gyepek megóvására, a gyepfelszín maradandó károsítása tilos. </w:t>
      </w:r>
    </w:p>
    <w:p w:rsidR="00E000D0" w:rsidRPr="000B389D" w:rsidRDefault="00E000D0" w:rsidP="00E000D0">
      <w:pPr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A vadászat, vadgazdálkodás során keletkező hulladékokat a vadászatra jogosultnak a vadászterületről haladéktalanul el kell távolítani.</w:t>
      </w:r>
    </w:p>
    <w:p w:rsidR="00E000D0" w:rsidRPr="000B389D" w:rsidRDefault="00E000D0" w:rsidP="00E000D0">
      <w:pPr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Januári</w:t>
      </w:r>
      <w:r w:rsidRPr="000B389D">
        <w:rPr>
          <w:rFonts w:eastAsia="SimSun"/>
          <w:i/>
        </w:rPr>
        <w:t xml:space="preserve"> </w:t>
      </w:r>
      <w:r w:rsidRPr="000B389D">
        <w:rPr>
          <w:rFonts w:eastAsia="SimSun"/>
        </w:rPr>
        <w:t>és februári hajtó és terelő vadászatok helyét és időpontját a természetvédelmi kezelővel előzetesen egyeztetni kell.</w:t>
      </w: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 Hattyúnyakkal való csapdázási tevékenység csak a természetvédelmi kezelővel egyeztetve kezdhető meg.</w:t>
      </w:r>
    </w:p>
    <w:p w:rsidR="00E000D0" w:rsidRPr="000B389D" w:rsidRDefault="00E000D0" w:rsidP="00E000D0">
      <w:pPr>
        <w:tabs>
          <w:tab w:val="left" w:pos="-360"/>
        </w:tabs>
        <w:jc w:val="both"/>
        <w:rPr>
          <w:rFonts w:eastAsia="SimSun"/>
        </w:rPr>
      </w:pPr>
    </w:p>
    <w:p w:rsidR="00E000D0" w:rsidRPr="000B389D" w:rsidRDefault="00E000D0" w:rsidP="00E000D0">
      <w:pPr>
        <w:tabs>
          <w:tab w:val="left" w:pos="-360"/>
        </w:tabs>
        <w:jc w:val="both"/>
        <w:rPr>
          <w:rFonts w:eastAsia="SimSun"/>
        </w:rPr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Vadgazdálkodási létesítmények, vadföld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lastRenderedPageBreak/>
        <w:t xml:space="preserve">Fokozottan védett természeti területen kizárólag hordozható les, szóró, épített vadbefogó, vadmentő domb létesíthető. </w:t>
      </w:r>
      <w:r w:rsidRPr="000B389D">
        <w:t>Erdőrezervátum magterületén semmilyen vadgazdálkodási létesítmény nem létesíthető, kivéve hordozható (mobil) magaslesek, amik csak augusztus 15. – február 28. között használhatók.</w:t>
      </w:r>
    </w:p>
    <w:p w:rsidR="00E000D0" w:rsidRPr="000B389D" w:rsidRDefault="00E000D0" w:rsidP="00E000D0">
      <w:pPr>
        <w:ind w:left="720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 A természet védelméről szóló törvényben meghatározott lápok és források, mint minden esetben országosan védett természeti területek vonatkozásában az alábbi előírás érvényesítendő: a lápok területén és a források 100 méteres környezetében szóró, vadetető, sózó nem létesíthető.</w:t>
      </w:r>
    </w:p>
    <w:p w:rsidR="00E000D0" w:rsidRPr="000B389D" w:rsidRDefault="00E000D0" w:rsidP="00E000D0">
      <w:pPr>
        <w:tabs>
          <w:tab w:val="left" w:pos="-360"/>
        </w:tabs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t xml:space="preserve"> Állandó gyepterületeken </w:t>
      </w:r>
      <w:r w:rsidRPr="000B389D">
        <w:rPr>
          <w:rFonts w:eastAsia="SimSun"/>
        </w:rPr>
        <w:t>(művelési ágtól függetlenül) vadászati, vadgazdálkodási létesítmények közül dagonya, vaditató, vadaskerti kerítés, apróvad tenyésztésére szolgáló létesítmény nem létesíthető. Állandó gyepterületen takarmány nem tárolható.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Szórón gyommag </w:t>
      </w:r>
      <w:proofErr w:type="gramStart"/>
      <w:r w:rsidRPr="000B389D">
        <w:rPr>
          <w:rFonts w:eastAsia="SimSun"/>
        </w:rPr>
        <w:t>mentes</w:t>
      </w:r>
      <w:proofErr w:type="gramEnd"/>
      <w:r w:rsidRPr="000B389D">
        <w:rPr>
          <w:rFonts w:eastAsia="SimSun"/>
        </w:rPr>
        <w:t xml:space="preserve"> szemes takarmány, csöves kukorica, valamint répafélék használhatók. </w:t>
      </w:r>
    </w:p>
    <w:p w:rsidR="00E000D0" w:rsidRPr="000B389D" w:rsidRDefault="00E000D0" w:rsidP="00E000D0">
      <w:pPr>
        <w:tabs>
          <w:tab w:val="left" w:pos="-360"/>
        </w:tabs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Vad etetést, takarmányozást csak </w:t>
      </w:r>
      <w:r w:rsidRPr="000B389D">
        <w:t xml:space="preserve">mesterségesen létesített vadetetőből lehet végezni. </w:t>
      </w:r>
      <w:r w:rsidRPr="000B389D">
        <w:rPr>
          <w:rFonts w:eastAsia="SimSun"/>
        </w:rPr>
        <w:t xml:space="preserve">Lédús és erjesztett takarmányt csak tálcáról lehet etetni. 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A szórók környezetében az esetlegesen megjelenő gyomnövényeket (parlagfű, stb.) rendszeres kaszálással, vagy nyűvéssel még magérlelés előtt el kell távolítani. 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Sózók csak tuskósózó, sózóláda, oszlopsózó vagy sózóvályú formájában üzemeltethetők. A talajra sót szétszórni tilos.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A használaton kívüli, leromlott állapotú vadgazdálkodási-vadászati létesítmények elbontásáról </w:t>
      </w:r>
      <w:r w:rsidRPr="000B389D">
        <w:t>és elszállításáról</w:t>
      </w:r>
      <w:r w:rsidRPr="000B389D">
        <w:rPr>
          <w:rFonts w:eastAsia="SimSun"/>
        </w:rPr>
        <w:t xml:space="preserve"> a vadászatra jogosult köteles folyamatosan gondoskodni a vegetációs időn kívül.</w:t>
      </w:r>
    </w:p>
    <w:p w:rsidR="00E000D0" w:rsidRPr="000B389D" w:rsidRDefault="00E000D0" w:rsidP="00E000D0">
      <w:pPr>
        <w:ind w:firstLine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A téli etetési időszak után a nagyvadetetők környékén szétszórt szénát össze kell gyűjteni, illetve év közben legalább egy alkalommal az etetőhely körül felverődő gyomokat magérlelés előtt le kell kaszálni. </w:t>
      </w:r>
    </w:p>
    <w:p w:rsidR="00E000D0" w:rsidRPr="000B389D" w:rsidRDefault="00E000D0" w:rsidP="00E000D0">
      <w:pPr>
        <w:ind w:left="720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Fokozottan védett területen új vadföld nem létesíthető. 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Művelt vadföldeken csak gabonafélék, legelő fűkeverékek, és pillangósok termeszthetők. A művelt vadföldeken a művelés során fokozott figyelmet kell fordítani a gyom- és inváziós növények terjedésének megelőzésére.</w:t>
      </w:r>
    </w:p>
    <w:p w:rsidR="00E000D0" w:rsidRPr="000B389D" w:rsidRDefault="00E000D0" w:rsidP="00E000D0">
      <w:pPr>
        <w:tabs>
          <w:tab w:val="left" w:pos="-360"/>
        </w:tabs>
        <w:jc w:val="both"/>
        <w:rPr>
          <w:rFonts w:eastAsia="SimSun"/>
        </w:rPr>
      </w:pPr>
    </w:p>
    <w:p w:rsidR="00E000D0" w:rsidRPr="000B389D" w:rsidRDefault="00E000D0" w:rsidP="00E000D0">
      <w:pPr>
        <w:tabs>
          <w:tab w:val="left" w:pos="-360"/>
        </w:tabs>
        <w:jc w:val="both"/>
        <w:rPr>
          <w:rFonts w:eastAsia="SimSun"/>
        </w:rPr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Zárttéri vadtartás, kibocsátás, telepítés</w:t>
      </w:r>
    </w:p>
    <w:p w:rsidR="00E000D0" w:rsidRPr="000B389D" w:rsidRDefault="00E000D0" w:rsidP="00E000D0">
      <w:pPr>
        <w:ind w:left="426"/>
        <w:jc w:val="both"/>
        <w:rPr>
          <w:rFonts w:eastAsia="SimSun"/>
          <w:strike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Kizárólag őshonos fajok repatriációs célú kibocsátása lehetséges. Egyéb vadfajok, illetve nagyvadtartásból származó vad szabad vadászterületre történő kibocsátása tilos. Idegenhonos fajok betelepítése tilos. A spontán betelepülő idegenhonos fajok (mosómedve, nyestkutya) állományának felszámolására kell törekedni.</w:t>
      </w:r>
    </w:p>
    <w:p w:rsidR="00E000D0" w:rsidRPr="000B389D" w:rsidRDefault="00E000D0" w:rsidP="00E000D0">
      <w:pPr>
        <w:jc w:val="both"/>
        <w:rPr>
          <w:b/>
        </w:rPr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 xml:space="preserve">Apróvad 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Azonos területrészen évente legfeljebb két alkalommal kerülhet sor apróvad hajtóvadászatra.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Vízivad vadászat</w:t>
      </w:r>
    </w:p>
    <w:p w:rsidR="00E000D0" w:rsidRPr="000B389D" w:rsidRDefault="00E000D0" w:rsidP="00E000D0">
      <w:pPr>
        <w:jc w:val="both"/>
        <w:rPr>
          <w:b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 xml:space="preserve">Tómederben lőállás nem létesíthető. </w:t>
      </w:r>
    </w:p>
    <w:p w:rsidR="00E000D0" w:rsidRPr="000B389D" w:rsidRDefault="00E000D0" w:rsidP="00E000D0">
      <w:pPr>
        <w:jc w:val="both"/>
        <w:rPr>
          <w:lang w:eastAsia="zh-C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t>Vizes élőhelyeken</w:t>
      </w:r>
      <w:r w:rsidRPr="000B389D">
        <w:rPr>
          <w:rFonts w:eastAsia="SimSun"/>
        </w:rPr>
        <w:t xml:space="preserve"> a vadászható ragadozó fajok gyérítése március 15. és július 1. között elsősorban territórium-alapú módszerek alkalmazásával (pl. kotorékozással, csapdázással) történjen.</w:t>
      </w:r>
    </w:p>
    <w:p w:rsidR="00E000D0" w:rsidRPr="000B389D" w:rsidRDefault="00E000D0" w:rsidP="00E000D0">
      <w:pPr>
        <w:tabs>
          <w:tab w:val="left" w:pos="-360"/>
        </w:tabs>
        <w:jc w:val="both"/>
        <w:rPr>
          <w:rFonts w:eastAsia="SimSun"/>
        </w:rPr>
      </w:pP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Túzokvédelem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proofErr w:type="gramStart"/>
      <w:r w:rsidRPr="000B389D">
        <w:rPr>
          <w:rFonts w:eastAsia="SimSun"/>
        </w:rPr>
        <w:t>Túzok dürgő-</w:t>
      </w:r>
      <w:proofErr w:type="gramEnd"/>
      <w:r w:rsidRPr="000B389D">
        <w:rPr>
          <w:rFonts w:eastAsia="SimSun"/>
        </w:rPr>
        <w:t xml:space="preserve"> és költőhelyen vadgazdálkodási- és vadászati tevékenység (beleértve az őzbak vadászatát és a megelőző felméréseket is) csak a természetvédelmi kezelővel előzetesen egyeztetett módon történhet március 15. és július 1. között.</w:t>
      </w:r>
    </w:p>
    <w:p w:rsidR="00E000D0" w:rsidRPr="000B389D" w:rsidRDefault="00E000D0" w:rsidP="00E000D0">
      <w:pPr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proofErr w:type="gramStart"/>
      <w:r w:rsidRPr="000B389D">
        <w:rPr>
          <w:rFonts w:eastAsia="SimSun"/>
        </w:rPr>
        <w:t>Túzok dürgő-</w:t>
      </w:r>
      <w:proofErr w:type="gramEnd"/>
      <w:r w:rsidRPr="000B389D">
        <w:rPr>
          <w:rFonts w:eastAsia="SimSun"/>
        </w:rPr>
        <w:t xml:space="preserve"> és költőhelyen szükséges a vadászható ragadozó fajok állományának visszaszorítása..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proofErr w:type="gramStart"/>
      <w:r w:rsidRPr="000B389D">
        <w:rPr>
          <w:rFonts w:eastAsia="SimSun"/>
        </w:rPr>
        <w:t>Túzok dürgő-</w:t>
      </w:r>
      <w:proofErr w:type="gramEnd"/>
      <w:r w:rsidRPr="000B389D">
        <w:rPr>
          <w:rFonts w:eastAsia="SimSun"/>
        </w:rPr>
        <w:t xml:space="preserve"> és költőhelyen a vadászható ragadozó fajok gyérítésére vonatkozó előírások:</w:t>
      </w:r>
    </w:p>
    <w:p w:rsidR="00E000D0" w:rsidRPr="000B389D" w:rsidRDefault="00E000D0" w:rsidP="00E000D0">
      <w:pPr>
        <w:numPr>
          <w:ilvl w:val="1"/>
          <w:numId w:val="28"/>
        </w:numPr>
        <w:jc w:val="both"/>
        <w:rPr>
          <w:rFonts w:eastAsia="SimSun"/>
        </w:rPr>
      </w:pPr>
      <w:r w:rsidRPr="000B389D">
        <w:t xml:space="preserve">A </w:t>
      </w:r>
      <w:r w:rsidRPr="000B389D">
        <w:rPr>
          <w:rFonts w:eastAsia="SimSun"/>
        </w:rPr>
        <w:t>gyérítés március 15. és július 1. között elsősorban territórium-alapú módszerek alkalmazásával (pl. kotorékozással, csapdázással) történhet.</w:t>
      </w:r>
    </w:p>
    <w:p w:rsidR="00E000D0" w:rsidRPr="000B389D" w:rsidRDefault="00E000D0" w:rsidP="00E000D0">
      <w:pPr>
        <w:numPr>
          <w:ilvl w:val="1"/>
          <w:numId w:val="28"/>
        </w:numPr>
        <w:jc w:val="both"/>
        <w:rPr>
          <w:rFonts w:eastAsia="SimSun"/>
        </w:rPr>
      </w:pPr>
      <w:r w:rsidRPr="000B389D">
        <w:rPr>
          <w:rFonts w:eastAsia="SimSun"/>
        </w:rPr>
        <w:t>A gyérítést nyílt területen (pl. gyepeken, szántókon, stb.) április 15-ig kell elvégezni, ezt követően vonalas létesítmények (utak, csatornák, stb.) mentén, nádasok, erdők, facsoportok, stb. környezetében, a nyílt területrészek kíméletével történhet</w:t>
      </w:r>
      <w:r w:rsidRPr="000B389D">
        <w:t>.</w:t>
      </w:r>
    </w:p>
    <w:p w:rsidR="00E000D0" w:rsidRPr="000B389D" w:rsidRDefault="00E000D0" w:rsidP="00E000D0">
      <w:pPr>
        <w:ind w:left="1440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proofErr w:type="gramStart"/>
      <w:r w:rsidRPr="000B389D">
        <w:t xml:space="preserve">Túzok </w:t>
      </w:r>
      <w:r w:rsidRPr="000B389D">
        <w:rPr>
          <w:rFonts w:eastAsia="SimSun"/>
        </w:rPr>
        <w:t>dürgő-</w:t>
      </w:r>
      <w:proofErr w:type="gramEnd"/>
      <w:r w:rsidRPr="000B389D">
        <w:rPr>
          <w:rFonts w:eastAsia="SimSun"/>
        </w:rPr>
        <w:t xml:space="preserve"> és költőhelyen a vaddisznó tartós megtelepedését meg kell akadályozni.</w:t>
      </w:r>
    </w:p>
    <w:p w:rsidR="00E000D0" w:rsidRPr="000B389D" w:rsidRDefault="00E000D0" w:rsidP="00E000D0">
      <w:pPr>
        <w:ind w:left="357"/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Túzokok tartózkodási helyén végzett éjszakai vadállomány-becslést és reflektoros vadászatot a természetvédelmi kezelővel előzetesen egyeztetni kell.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Téli időszakban vadászati- és vadgazdálkodási tevékenység (beleértve a területen történő közlekedést, társas vadászatokat, stb.) a túzokok tartózkodási helyeinek figyelembe vételével történhet különös tekintettel a ködös időszakokban.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Túzokok tartózkodási helyét érintő társas vadászatok helyszíneit az idény megkezdése előtt a természetvédelmi kezelővel előzetesen egyeztetni kell.</w:t>
      </w:r>
    </w:p>
    <w:p w:rsidR="00E000D0" w:rsidRPr="000B389D" w:rsidRDefault="00E000D0" w:rsidP="00E000D0">
      <w:pPr>
        <w:jc w:val="both"/>
        <w:rPr>
          <w:rFonts w:eastAsia="SimSun"/>
        </w:rPr>
      </w:pPr>
    </w:p>
    <w:p w:rsidR="00E000D0" w:rsidRPr="000B389D" w:rsidRDefault="00E000D0" w:rsidP="00E000D0">
      <w:pPr>
        <w:numPr>
          <w:ilvl w:val="0"/>
          <w:numId w:val="28"/>
        </w:numPr>
        <w:tabs>
          <w:tab w:val="left" w:pos="-360"/>
        </w:tabs>
        <w:ind w:left="357" w:hanging="357"/>
        <w:jc w:val="both"/>
        <w:rPr>
          <w:rFonts w:eastAsia="SimSun"/>
        </w:rPr>
      </w:pPr>
      <w:r w:rsidRPr="000B389D">
        <w:rPr>
          <w:rFonts w:eastAsia="SimSun"/>
        </w:rPr>
        <w:t>Túzok telelőhelyeken tarvad vadászat a természetvédelmi kezelővel egyeztetett módon történhet. Az adott évi telelőhelyek pontosítását minden évben a tájegységi fővadász bevonásával egyeztetni kell a természetvédelmi kezelővel, melyet jegyzőkönyvben</w:t>
      </w:r>
      <w:r w:rsidRPr="000B389D">
        <w:t xml:space="preserve"> rögzítenek legkésőbb december 1-ig. 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rPr>
          <w:iCs/>
        </w:rPr>
      </w:pPr>
      <w:r w:rsidRPr="000B389D">
        <w:br w:type="page"/>
      </w:r>
    </w:p>
    <w:p w:rsidR="00E000D0" w:rsidRPr="000B389D" w:rsidRDefault="00E000D0" w:rsidP="00E000D0">
      <w:pPr>
        <w:ind w:firstLine="180"/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6.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ind w:firstLine="180"/>
        <w:jc w:val="both"/>
        <w:rPr>
          <w:bCs/>
        </w:rPr>
      </w:pPr>
    </w:p>
    <w:p w:rsidR="00E000D0" w:rsidRPr="000B389D" w:rsidRDefault="00E000D0" w:rsidP="00E000D0">
      <w:pPr>
        <w:ind w:firstLine="180"/>
        <w:jc w:val="both"/>
        <w:rPr>
          <w:bCs/>
        </w:rPr>
      </w:pPr>
    </w:p>
    <w:p w:rsidR="00E000D0" w:rsidRPr="000B389D" w:rsidRDefault="00E000D0" w:rsidP="00E000D0">
      <w:pPr>
        <w:ind w:firstLine="180"/>
        <w:jc w:val="center"/>
        <w:rPr>
          <w:i/>
          <w:iCs/>
          <w:u w:val="single"/>
        </w:rPr>
      </w:pPr>
      <w:r w:rsidRPr="000B389D">
        <w:rPr>
          <w:b/>
          <w:bCs/>
        </w:rPr>
        <w:t>Hosszú távú természetvédelmi célok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természetvédelem hosszú távú, a vadgazdálkodást is érintő célja az ország teljes területén a biológiai sokféleség, valamint a fajok közötti természetes kapcsolatrendszerek megőrzése, a veszélyeztetett fajok és élőhelytípusok, életközösségek természetvédelmi helyzetének javítása, az élőhely vesztésből, az élőhelyek minőségének romlásából, illetve a fajok túlhasznosításából származó veszélyek csökkentése. Ennek érdekében a vadállomány igénybevételével és terhelésével járó gazdasági, gazdálkodási és kereskedelmi tevékenységet a természeti értékek és rendszerek működőképességét és a biológiai sokféleséget fenntartva kell végezni.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 w:hanging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vadgazdálkodás, vadászat során biztosítani kell a természet védelméhez fűződő érdekek érvényesülését, a fenntartható használatot, ami a vadfajok biológiai sokféleségre alapozott fenntartását jelenti. Az őshonos vadfajok vadászata csak olyan mértékű lehet, amely a faj természetes állományának sokféleségét, fennmaradását nem veszélyezteti.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védett természeti, illetve a Natura 2000 területek általános és egységes természetvédelmi célkitűzése az azokon található védett, fokozottan védett, illetve közösségi jelentőségű fajok és élőhelytípusok kedvező természetvédelmi helyzetének megőrzése, fenntartása, helyreállítása, valamint a Natura 2000 területek lehatárolásának alapjául szolgáló természeti állapot, illetve amennyiben a természeti értéket az extenzív területhasználat tartja fenn, az azt fenntartó gazdálkodás feltételeinek biztosítása.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Kiemelt természetvédelmi cél azon vadászható fajok állományszabályozása, melyek élettevékenységeik (táplálkozás, élőhely-átalakítás) folytán a biológiai sokféleségre, a fajok közötti természetes kapcsolatrendszerekre, a védett, illetve veszélyeztetett fajokra és élőhelytípusokra, életközösségekre túlzott terhelést jelentenek.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vadászattal összefüggő jogellenes természetkárosító cselekmények megelőzése, felszámolása. A védett és fokozottan védett fajok egyedei elejtésének megakadályozása.</w:t>
      </w:r>
    </w:p>
    <w:p w:rsidR="00E000D0" w:rsidRPr="000B389D" w:rsidRDefault="00E000D0" w:rsidP="00E000D0">
      <w:pPr>
        <w:pStyle w:val="Listaszerbekezds11"/>
        <w:overflowPunct/>
        <w:spacing w:after="0" w:line="240" w:lineRule="auto"/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vadgazdálkodás során fokozott figyelmet kell fordítani a nagyvad populációsűrűségének szabályozására. Akkora létszámú nagyvad fenntartása a cél, amely:</w:t>
      </w:r>
    </w:p>
    <w:p w:rsidR="00E000D0" w:rsidRPr="000B389D" w:rsidRDefault="00E000D0" w:rsidP="00E000D0">
      <w:pPr>
        <w:pStyle w:val="Listaszerbekezds11"/>
        <w:numPr>
          <w:ilvl w:val="1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nem veszélyezteti a taposásra, bolygatásra érzékeny természetes és természetszerű élőhelyeket, különös tekintettel a forrásokra, patakvölgyekre, lápokra, magassásosokra, mocsárrétekre, zsombékosokra, erdőssztyeprétekre, a domb- és hegyvidéki sziklagyepekre, valamint karsztbokorerdőkre, </w:t>
      </w:r>
    </w:p>
    <w:p w:rsidR="00E000D0" w:rsidRPr="000B389D" w:rsidRDefault="00E000D0" w:rsidP="00E000D0">
      <w:pPr>
        <w:pStyle w:val="Listaszerbekezds11"/>
        <w:numPr>
          <w:ilvl w:val="1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lehetővé teszi a védett és fokozottan védett, illetve veszélyeztetett fajok hosszú távú fennmaradását,</w:t>
      </w:r>
    </w:p>
    <w:p w:rsidR="00E000D0" w:rsidRPr="000B389D" w:rsidRDefault="00E000D0" w:rsidP="00E000D0">
      <w:pPr>
        <w:pStyle w:val="Listaszerbekezds11"/>
        <w:numPr>
          <w:ilvl w:val="1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nem veszélyezteti élőhelyének természetes folyamatait és biológiai sokféleségét,</w:t>
      </w:r>
    </w:p>
    <w:p w:rsidR="00E000D0" w:rsidRPr="000B389D" w:rsidRDefault="00E000D0" w:rsidP="00E000D0">
      <w:pPr>
        <w:pStyle w:val="Listaszerbekezds11"/>
        <w:numPr>
          <w:ilvl w:val="1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mellett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az erdőgazdálkodás során a folyamatos erdőborítást megteremtő gazdálkodási módszerek – a termőhelyi lehetőségek figyelembe vételével – hatékonyan alkalmazhatóak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Olyan nagyvadgazdálkodást kell folytatni, amely elsősorban az őshonos, magas genetikai értékű állományok (gímszarvas, őz) minőségi és nem mennyiségi megőrzését tűzi ki célul.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lastRenderedPageBreak/>
        <w:t>Nagyvad-gazdálkodási célú berendezés csak a nagyvadállomány sűrűsége megfelelő szinten tartásának elérése érdekében létesüljön, minimalizálva a zavarást, a berendezés környezetének degradálódását és a tájesztétikai problémákat.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Törekedni kell az ólomsörét használatának teljes körű kiváltása más, nem környezetszennyező technológiákkal.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Meg kell szüntetni a vad intenzív takarmányozását. Hosszú távon jelentősen csökkenteni kell a kijuttatott takarmány mennyiségét. Az ökológiai vadeltartó képességnél magasabb nagyvadlétszám intenzív takarmányozással való mesterséges fenntartását mindenhol meg kell szüntetni.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Javítani kell az őshonos, veszélyeztetett apróvadfajok, így különösen a mezei nyúl és a fogoly életfeltételein. A vadgazdálkodás során előtérbe kell helyezni az e fajoknak kedvező élőhely-fejlesztéseket és az e fajok számára kedvező vadföldgazdálkodást. Mindenképpen kerülni kell a túlhasznosítást. A szárnyasvadfajok esetében is a védelmet döntően a természetes állomány védelmével, és nem pedig tenyésztett madarak kibocsátásával kell biztosítani. Szárnyasvad kibocsátás esetén biztosítani kell, hogy a tenyésztett madarak ne jelentsenek állategészségügyi kockázatot a vadon élő állomány számára, illetve a kibocsátás technológiája ne okozza a ragadozók adott területen való túlzott csoportosulását.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vízivad hasznosítása olyan mértékű legyen, amely minimalizálja a védett és fokozottan védett fajok egyedeinek akár szándékos, akár véletlenül történő elejtését, illetve kellő nyugalmat biztosít mind a vadászható, mind a védett, fokozottan védett vízimadárfajok állományainak. A vadászat szabályozásának biztosítania kell a kései, elnyúló költési időszakkal rendelkező fajok költésének biztonságát, a vízivad költése és vonulása szempontjából fontos vizes élőhelyek nyugalmát (különös tekintettel a globálisan veszélyeztetett fajok előfordulási helyeire), valamint a zord időjárású téli időszakban szükséges zavartalanságot. El kell érni, hogy valamennyi vizes élőhelyen már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rövid távon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is megszűnjön az ólomsörét használata.</w:t>
      </w:r>
    </w:p>
    <w:p w:rsidR="00E000D0" w:rsidRPr="000B389D" w:rsidRDefault="00E000D0" w:rsidP="00E000D0">
      <w:pPr>
        <w:pStyle w:val="Listaszerbekezds"/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Hazánkban az elmúlt évszázadokban már meghonosodott, azonban nem őshonos vadfajok állományait csak olyan területeken indokolt fenntartani, ahol azok nem jelentenek veszélyt a biológiai sokféleségre, a fajok közötti természetes kapcsolatrendszerek megőrzésére, a veszélyeztetett fajokra és élőhelytípusokra, életközösségekre. Azon vadászható nem őshonos fajok állományait, melyek élettevékenységeik (táplálkozás, élőhely-átalakítás) folytán túlzott terhelést jelentenek az adott természetes és természetszerű élőhelyekre, ki kell szorítani ezekről az területekről. Különösen igaz ez az olyan sérülékeny élőhelyekre, mint a domb- és hegyvidéki sziklagyepek, ahol el kell érni a muflonállomány nagymértékű csökkenését, illetve teljes kiszorítását. Az elmúlt években újonnan megtelepedett fajok, így különösen a nyestkutya és a mosómedve esetében törekedni kell az állományok teljes felszámolására. Vadászati célból új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faj szaporodásra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képes vadon élő állományának kialakítása nem engedhető meg, az újonnan megjelenő inváziós fajok egyedeit, amennyiben azok eltávolítása vadászati eszközzel oldható meg, el kell távolítani.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29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A ragadozógazdálkodást úgy kell folytatni, hogy az segítse a</w:t>
      </w:r>
      <w:r w:rsidRPr="000B389D">
        <w:rPr>
          <w:rFonts w:ascii="Times New Roman" w:hAnsi="Times New Roman"/>
          <w:color w:val="auto"/>
          <w:sz w:val="24"/>
          <w:szCs w:val="24"/>
        </w:rPr>
        <w:t xml:space="preserve"> biológiai sokféleség megőrzését, a fajok közötti természetes kapcsolatrendszerek zavartalanságát, a </w:t>
      </w:r>
      <w:r w:rsidRPr="000B389D">
        <w:rPr>
          <w:rFonts w:ascii="Times New Roman" w:hAnsi="Times New Roman"/>
          <w:color w:val="auto"/>
          <w:sz w:val="24"/>
          <w:szCs w:val="24"/>
        </w:rPr>
        <w:lastRenderedPageBreak/>
        <w:t xml:space="preserve">veszélyeztetett fajok és élőhelytípusok, életközösségek természetvédelmi helyzetének javítását, így különösen: </w:t>
      </w:r>
    </w:p>
    <w:p w:rsidR="00E000D0" w:rsidRPr="000B389D" w:rsidRDefault="00E000D0" w:rsidP="00E000D0">
      <w:pPr>
        <w:pStyle w:val="Listaszerbekezds11"/>
        <w:spacing w:after="0" w:line="240" w:lineRule="auto"/>
        <w:ind w:left="128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1"/>
          <w:numId w:val="29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</w:t>
      </w:r>
      <w:r w:rsidRPr="000B389D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földön fészkelő védett, fokozottan védett madárfajok, valamint a fogoly és a hazánkban költő erdei szalonkák és vízivad védelme érdekében szükséges egyes túlszaporodott, generalista ragadozófajok fokozott gyérítése, </w:t>
      </w:r>
      <w:r w:rsidRPr="000B389D">
        <w:rPr>
          <w:rFonts w:ascii="Times New Roman" w:hAnsi="Times New Roman"/>
          <w:color w:val="auto"/>
          <w:sz w:val="24"/>
          <w:szCs w:val="24"/>
        </w:rPr>
        <w:t xml:space="preserve">állományának tartósan alacsony szintes tartása. E munka során különös figyelmet kell országos szinten fordítani a vaddisznó, a róka és a dolmányos varjú állományának visszaszorítására. </w:t>
      </w:r>
    </w:p>
    <w:p w:rsidR="00E000D0" w:rsidRPr="000B389D" w:rsidRDefault="00E000D0" w:rsidP="00E000D0">
      <w:pPr>
        <w:pStyle w:val="Listaszerbekezds11"/>
        <w:numPr>
          <w:ilvl w:val="1"/>
          <w:numId w:val="29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Egyes fokozottan védett madárfajok, így különösen a túzok, a haris, a császármadár, a nádasokban költő íbisz- és gémfélék, valamint a partimadarak, sirályok, csérek, szerkők fészkelésére szolgáló területeken indokolt a vadászható ragadozófajok, különösen az emlősök állományának a legalacsonyabb szinten történő tartása. </w:t>
      </w:r>
    </w:p>
    <w:p w:rsidR="00E000D0" w:rsidRPr="000B389D" w:rsidRDefault="00E000D0" w:rsidP="00E000D0">
      <w:pPr>
        <w:pStyle w:val="Listaszerbekezds11"/>
        <w:numPr>
          <w:ilvl w:val="1"/>
          <w:numId w:val="29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Egyes fokozottan védett hüllő- és kétéltűfajok élőhelyein, így különösen a rákosi vipera élőhelyein a vaddisznóállományt fel kell számolni. </w:t>
      </w:r>
    </w:p>
    <w:p w:rsidR="00E000D0" w:rsidRPr="000B389D" w:rsidRDefault="00E000D0" w:rsidP="00E000D0">
      <w:pPr>
        <w:pStyle w:val="Listaszerbekezds11"/>
        <w:numPr>
          <w:ilvl w:val="1"/>
          <w:numId w:val="29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vadászható varjúfélék gyérítése során figyelemmel kell lenni arra, hogy kellő mennyiségű fészkelőhely legyen a varjúfélék fészkeit használó fajoknak (pl. erdei fülesbagoly, kabasólyom, vércsék). </w:t>
      </w:r>
    </w:p>
    <w:p w:rsidR="00E000D0" w:rsidRPr="000B389D" w:rsidRDefault="00E000D0" w:rsidP="00E000D0">
      <w:pPr>
        <w:pStyle w:val="Listaszerbekezds11"/>
        <w:numPr>
          <w:ilvl w:val="1"/>
          <w:numId w:val="29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ragadozók gyérítése során, különösen csapdák használatakor, az állatvédelmi szempontokat a lehetőségek szerint figyelembe kell venni.</w:t>
      </w:r>
    </w:p>
    <w:p w:rsidR="00E000D0" w:rsidRPr="000B389D" w:rsidRDefault="00E000D0" w:rsidP="00E000D0">
      <w:pPr>
        <w:spacing w:after="200" w:line="276" w:lineRule="auto"/>
      </w:pPr>
      <w:r w:rsidRPr="000B389D">
        <w:br w:type="page"/>
      </w:r>
    </w:p>
    <w:p w:rsidR="00E000D0" w:rsidRPr="000B389D" w:rsidRDefault="00E000D0" w:rsidP="007343A9">
      <w:pPr>
        <w:pStyle w:val="NormlWeb"/>
        <w:spacing w:before="0" w:beforeAutospacing="0" w:after="0" w:afterAutospacing="0"/>
        <w:ind w:firstLine="181"/>
        <w:jc w:val="center"/>
        <w:rPr>
          <w:b/>
          <w:bCs/>
          <w:color w:val="auto"/>
        </w:rPr>
      </w:pPr>
      <w:r w:rsidRPr="000B389D">
        <w:rPr>
          <w:b/>
          <w:bCs/>
          <w:color w:val="auto"/>
        </w:rPr>
        <w:lastRenderedPageBreak/>
        <w:t>A földművelésügyi miniszter</w:t>
      </w:r>
    </w:p>
    <w:p w:rsidR="00E000D0" w:rsidRPr="000B389D" w:rsidRDefault="00E000D0" w:rsidP="007343A9">
      <w:pPr>
        <w:pStyle w:val="NormlWeb"/>
        <w:spacing w:before="120" w:beforeAutospacing="0" w:after="120" w:afterAutospacing="0"/>
        <w:ind w:firstLine="181"/>
        <w:jc w:val="center"/>
        <w:rPr>
          <w:color w:val="auto"/>
        </w:rPr>
      </w:pPr>
      <w:r w:rsidRPr="000B389D">
        <w:rPr>
          <w:b/>
          <w:bCs/>
          <w:color w:val="auto"/>
        </w:rPr>
        <w:t xml:space="preserve">……/2018. (……) </w:t>
      </w:r>
      <w:r w:rsidRPr="000B389D">
        <w:rPr>
          <w:b/>
          <w:bCs/>
          <w:color w:val="auto"/>
          <w:spacing w:val="20"/>
        </w:rPr>
        <w:t>FM rendelete</w:t>
      </w:r>
    </w:p>
    <w:p w:rsidR="00E000D0" w:rsidRPr="000B389D" w:rsidRDefault="00E000D0" w:rsidP="007343A9">
      <w:pPr>
        <w:pStyle w:val="NormlWeb"/>
        <w:spacing w:before="0" w:beforeAutospacing="0" w:after="0" w:afterAutospacing="0"/>
        <w:ind w:firstLine="180"/>
        <w:jc w:val="center"/>
        <w:rPr>
          <w:b/>
          <w:bCs/>
          <w:color w:val="auto"/>
        </w:rPr>
      </w:pPr>
      <w:proofErr w:type="gramStart"/>
      <w:r w:rsidRPr="000B389D">
        <w:rPr>
          <w:b/>
          <w:bCs/>
          <w:color w:val="auto"/>
        </w:rPr>
        <w:t>a</w:t>
      </w:r>
      <w:proofErr w:type="gramEnd"/>
      <w:r w:rsidRPr="000B389D">
        <w:rPr>
          <w:b/>
          <w:bCs/>
          <w:color w:val="auto"/>
        </w:rPr>
        <w:t xml:space="preserve"> Dél-dunántúli Vadgazdálkodási Táj </w:t>
      </w:r>
    </w:p>
    <w:p w:rsidR="00E000D0" w:rsidRPr="000B389D" w:rsidRDefault="00E000D0" w:rsidP="007343A9">
      <w:pPr>
        <w:pStyle w:val="NormlWeb"/>
        <w:spacing w:before="0" w:beforeAutospacing="0" w:after="0" w:afterAutospacing="0"/>
        <w:ind w:firstLine="180"/>
        <w:jc w:val="center"/>
        <w:rPr>
          <w:b/>
          <w:bCs/>
          <w:color w:val="auto"/>
        </w:rPr>
      </w:pPr>
      <w:proofErr w:type="gramStart"/>
      <w:r w:rsidRPr="000B389D">
        <w:rPr>
          <w:b/>
          <w:bCs/>
          <w:color w:val="auto"/>
        </w:rPr>
        <w:t>vadgazdálkodási</w:t>
      </w:r>
      <w:proofErr w:type="gramEnd"/>
      <w:r w:rsidRPr="000B389D">
        <w:rPr>
          <w:b/>
          <w:bCs/>
          <w:color w:val="auto"/>
        </w:rPr>
        <w:t xml:space="preserve"> tájegységeinek vadgazdálkodási tervéről</w:t>
      </w:r>
    </w:p>
    <w:p w:rsidR="00E000D0" w:rsidRPr="000B389D" w:rsidRDefault="00E000D0" w:rsidP="007343A9">
      <w:pPr>
        <w:pStyle w:val="NormlWeb"/>
        <w:spacing w:before="0" w:beforeAutospacing="0" w:after="0" w:afterAutospacing="0"/>
        <w:ind w:firstLine="180"/>
        <w:jc w:val="center"/>
        <w:rPr>
          <w:bCs/>
          <w:color w:val="auto"/>
        </w:rPr>
      </w:pPr>
    </w:p>
    <w:p w:rsidR="00E000D0" w:rsidRPr="000B389D" w:rsidRDefault="00E000D0" w:rsidP="007343A9">
      <w:pPr>
        <w:pStyle w:val="NormlWeb"/>
        <w:spacing w:before="0" w:beforeAutospacing="0" w:after="0" w:afterAutospacing="0"/>
        <w:ind w:firstLine="180"/>
        <w:jc w:val="center"/>
        <w:rPr>
          <w:bCs/>
          <w:color w:val="auto"/>
        </w:rPr>
      </w:pPr>
    </w:p>
    <w:p w:rsidR="00E000D0" w:rsidRPr="000B389D" w:rsidRDefault="00E000D0" w:rsidP="007343A9">
      <w:pPr>
        <w:jc w:val="both"/>
      </w:pPr>
      <w:r w:rsidRPr="000B389D">
        <w:t xml:space="preserve">A </w:t>
      </w:r>
      <w:r w:rsidRPr="000B389D">
        <w:rPr>
          <w:bCs/>
        </w:rPr>
        <w:t>vad védelméről, a vadgazdálkodásról, valamint a vadászatról szóló 1996. évi LV. törvény 100</w:t>
      </w:r>
      <w:r w:rsidRPr="000B389D">
        <w:t>. § (1) bekezdés a) pont 4. alpontjában, valamint a c) pont 2. alpontjában kapott felhatalmazás alapján, a Kormány tagjainak feladat- és hatásköréről szóló 152/2014. (VI. 6.) Korm. rendelet 65. § 11. pontjában meghatározott feladatkörömben eljárva a következőket rendelem el:</w:t>
      </w:r>
    </w:p>
    <w:p w:rsidR="00E000D0" w:rsidRPr="000B389D" w:rsidRDefault="00E000D0" w:rsidP="007343A9">
      <w:pPr>
        <w:jc w:val="both"/>
      </w:pPr>
    </w:p>
    <w:p w:rsidR="00E000D0" w:rsidRPr="000B389D" w:rsidRDefault="00E000D0" w:rsidP="007343A9">
      <w:pPr>
        <w:jc w:val="both"/>
      </w:pPr>
    </w:p>
    <w:p w:rsidR="00E000D0" w:rsidRPr="000B389D" w:rsidRDefault="00E000D0" w:rsidP="00E000D0">
      <w:pPr>
        <w:spacing w:after="120"/>
        <w:jc w:val="center"/>
        <w:rPr>
          <w:b/>
          <w:bCs/>
        </w:rPr>
      </w:pPr>
      <w:r w:rsidRPr="000B389D">
        <w:rPr>
          <w:b/>
          <w:bCs/>
        </w:rPr>
        <w:t>1. §</w:t>
      </w:r>
    </w:p>
    <w:p w:rsidR="00E000D0" w:rsidRPr="000B389D" w:rsidRDefault="00E000D0" w:rsidP="00E000D0">
      <w:pPr>
        <w:jc w:val="both"/>
      </w:pPr>
      <w:r w:rsidRPr="000B389D">
        <w:t>A 401. számú Mezőföldi, a</w:t>
      </w:r>
      <w:r w:rsidRPr="000B389D">
        <w:rPr>
          <w:bCs/>
        </w:rPr>
        <w:t xml:space="preserve"> </w:t>
      </w:r>
      <w:r w:rsidRPr="000B389D">
        <w:t>402. számú Külső-somogyi,</w:t>
      </w:r>
      <w:r w:rsidRPr="000B389D">
        <w:rPr>
          <w:bCs/>
        </w:rPr>
        <w:t xml:space="preserve"> a </w:t>
      </w:r>
      <w:r w:rsidRPr="000B389D">
        <w:t>403. számú Kapos-tolnai</w:t>
      </w:r>
      <w:r w:rsidRPr="000B389D">
        <w:rPr>
          <w:bCs/>
        </w:rPr>
        <w:t xml:space="preserve">, a </w:t>
      </w:r>
      <w:r w:rsidRPr="000B389D">
        <w:t>404. számú Zselic-közép-somogyi, a</w:t>
      </w:r>
      <w:r w:rsidRPr="000B389D">
        <w:rPr>
          <w:bCs/>
        </w:rPr>
        <w:t xml:space="preserve"> </w:t>
      </w:r>
      <w:r w:rsidRPr="000B389D">
        <w:t>405. számú Belső-somogyi</w:t>
      </w:r>
      <w:r w:rsidRPr="000B389D">
        <w:rPr>
          <w:bCs/>
        </w:rPr>
        <w:t xml:space="preserve">, </w:t>
      </w:r>
      <w:r w:rsidRPr="000B389D">
        <w:t xml:space="preserve">a 406. számú Mecseki, a 407. számú Dél-baranyai ártéri, a 408. számú Tolnai-hegyháti, a 409. számú Gemenci, valamint a 410. számú Dél-balatoni vadgazdálkodási tájegység (a továbbiakban együtt: </w:t>
      </w:r>
      <w:r w:rsidRPr="000B389D">
        <w:rPr>
          <w:bCs/>
        </w:rPr>
        <w:t>Dél-dunántúli Vadgazdálkodási Táj)</w:t>
      </w:r>
      <w:r w:rsidRPr="000B389D">
        <w:t xml:space="preserve"> tájegységi vadgazdálkodási terve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ind w:left="284"/>
        <w:jc w:val="both"/>
      </w:pPr>
      <w:proofErr w:type="gramStart"/>
      <w:r w:rsidRPr="000B389D">
        <w:rPr>
          <w:bCs/>
          <w:iCs/>
        </w:rPr>
        <w:t>a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vad élőhelyének általános jellemzését </w:t>
      </w:r>
      <w:r w:rsidRPr="000B389D">
        <w:t>az 1.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r w:rsidRPr="000B389D">
        <w:rPr>
          <w:bCs/>
          <w:iCs/>
        </w:rPr>
        <w:t>b)</w:t>
      </w:r>
      <w:r w:rsidRPr="000B389D">
        <w:rPr>
          <w:bCs/>
        </w:rPr>
        <w:t xml:space="preserve"> egyes vadfajok állományának leírását </w:t>
      </w:r>
      <w:r w:rsidRPr="000B389D">
        <w:t>a 2.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r w:rsidRPr="000B389D">
        <w:rPr>
          <w:bCs/>
          <w:iCs/>
        </w:rPr>
        <w:t xml:space="preserve">c) </w:t>
      </w:r>
      <w:r w:rsidRPr="000B389D">
        <w:rPr>
          <w:bCs/>
        </w:rPr>
        <w:t>vadállomány-szabályozásának irányelveit, az egyes vadfajok szerint fenntartandó legkisebb vadlétszámot (törzsállomány), valamint az élőhelyet még nem veszélyeztető legmagasabb vadlétszámot a 3</w:t>
      </w:r>
      <w:r w:rsidRPr="000B389D">
        <w:t>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r w:rsidRPr="000B389D">
        <w:rPr>
          <w:bCs/>
          <w:iCs/>
        </w:rPr>
        <w:t>d)</w:t>
      </w:r>
      <w:r w:rsidRPr="000B389D">
        <w:rPr>
          <w:bCs/>
        </w:rPr>
        <w:t xml:space="preserve"> tájegységi trófeabírálat irányelveit </w:t>
      </w:r>
      <w:r w:rsidRPr="000B389D">
        <w:t>a 4.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proofErr w:type="gramStart"/>
      <w:r w:rsidRPr="000B389D">
        <w:rPr>
          <w:bCs/>
          <w:iCs/>
        </w:rPr>
        <w:t>e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természet- és tájvédelmi előírásait védett természeti területen </w:t>
      </w:r>
      <w:r w:rsidRPr="000B389D">
        <w:t>az 5.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proofErr w:type="gramStart"/>
      <w:r w:rsidRPr="000B389D">
        <w:rPr>
          <w:bCs/>
          <w:iCs/>
        </w:rPr>
        <w:t>f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hosszú távú természetvédelmi céljait </w:t>
      </w:r>
      <w:r w:rsidRPr="000B389D">
        <w:t>a 6. melléklet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proofErr w:type="gramStart"/>
      <w:r w:rsidRPr="000B389D">
        <w:t>tartalmazza</w:t>
      </w:r>
      <w:proofErr w:type="gramEnd"/>
      <w:r w:rsidRPr="000B389D">
        <w:t>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7343A9">
      <w:pPr>
        <w:jc w:val="both"/>
      </w:pPr>
    </w:p>
    <w:p w:rsidR="00E000D0" w:rsidRPr="000B389D" w:rsidRDefault="00E000D0" w:rsidP="007343A9">
      <w:pPr>
        <w:pStyle w:val="NormlWeb"/>
        <w:spacing w:before="0" w:beforeAutospacing="0" w:after="120" w:afterAutospacing="0"/>
        <w:ind w:firstLine="142"/>
        <w:jc w:val="center"/>
        <w:rPr>
          <w:b/>
          <w:color w:val="auto"/>
        </w:rPr>
      </w:pPr>
      <w:r w:rsidRPr="000B389D">
        <w:rPr>
          <w:b/>
          <w:color w:val="auto"/>
        </w:rPr>
        <w:t>2. §</w:t>
      </w:r>
    </w:p>
    <w:p w:rsidR="00E000D0" w:rsidRPr="000B389D" w:rsidRDefault="00E000D0" w:rsidP="007343A9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>A vadgazdálkodásért felelős miniszter az 1-6. mellékletek, továbbá az azok tervezéséhez felhasznált vadgazdálkodási alapadatok, az azokat bemutató grafikonok és térképek, valamint azok szöveges értékelésének egységes szerkezetben történő megjelenését a rendelet hatályba lépését követő 60 napon belül az Országos Vadgazdálkodási Adattár honlapján biztosítja.</w:t>
      </w:r>
    </w:p>
    <w:p w:rsidR="00E000D0" w:rsidRPr="000B389D" w:rsidRDefault="00E000D0" w:rsidP="007343A9">
      <w:pPr>
        <w:jc w:val="both"/>
      </w:pPr>
    </w:p>
    <w:p w:rsidR="00E000D0" w:rsidRPr="000B389D" w:rsidRDefault="00E000D0" w:rsidP="007343A9">
      <w:pPr>
        <w:jc w:val="both"/>
      </w:pPr>
    </w:p>
    <w:p w:rsidR="00E000D0" w:rsidRPr="000B389D" w:rsidRDefault="00E000D0" w:rsidP="007343A9">
      <w:pPr>
        <w:pStyle w:val="NormlWeb"/>
        <w:spacing w:before="0" w:beforeAutospacing="0" w:after="120" w:afterAutospacing="0"/>
        <w:ind w:firstLine="142"/>
        <w:jc w:val="center"/>
        <w:rPr>
          <w:b/>
          <w:color w:val="auto"/>
        </w:rPr>
      </w:pPr>
      <w:r w:rsidRPr="000B389D">
        <w:rPr>
          <w:b/>
          <w:color w:val="auto"/>
        </w:rPr>
        <w:t>3. §</w:t>
      </w:r>
    </w:p>
    <w:p w:rsidR="00E000D0" w:rsidRPr="000B389D" w:rsidRDefault="00E000D0" w:rsidP="001D1194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>Ez a rendelet a kihirdetését követő napon lép hatályba.</w:t>
      </w:r>
    </w:p>
    <w:p w:rsidR="00E000D0" w:rsidRPr="000B389D" w:rsidRDefault="00E000D0" w:rsidP="007343A9"/>
    <w:p w:rsidR="00E000D0" w:rsidRPr="000B389D" w:rsidRDefault="00E000D0" w:rsidP="007343A9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1.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center"/>
        <w:rPr>
          <w:b/>
          <w:bCs/>
        </w:rPr>
      </w:pPr>
      <w:r w:rsidRPr="000B389D">
        <w:rPr>
          <w:b/>
          <w:bCs/>
        </w:rPr>
        <w:t>A vad élőhelyének általános jellemzése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1. A 401. számú Mezőföldi vadgazdálkodási tájegység </w:t>
      </w:r>
      <w:r w:rsidRPr="000B389D">
        <w:t>területének mintegy 93%-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 meghatározóak a szántó és gyepterületek (82,4%), az erdő aránya 6,8%. A vadgazdálkodási tájegység megyék közötti megoszlása: Fejér: </w:t>
      </w:r>
      <w:r w:rsidRPr="000B389D">
        <w:rPr>
          <w:bCs/>
        </w:rPr>
        <w:t xml:space="preserve">258.415 ha </w:t>
      </w:r>
      <w:r w:rsidRPr="000B389D">
        <w:t xml:space="preserve">(96,7%); Tolna: 7.696 ha (2,9%); Veszprém: </w:t>
      </w:r>
      <w:r w:rsidRPr="000B389D">
        <w:rPr>
          <w:bCs/>
        </w:rPr>
        <w:t xml:space="preserve">1.236 ha </w:t>
      </w:r>
      <w:r w:rsidRPr="000B389D">
        <w:t>(0,5%).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2. A 402. számú Külső-somogyi vadgazdálkodási tájegység </w:t>
      </w:r>
      <w:r w:rsidRPr="000B389D">
        <w:t>területének mintegy 94%-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felét (53,9%) borítják szántó és gyepterületek, az erdő aránya 23,8%. A vadgazdálkodási tájegység megyék közötti megoszlása: Somogy: </w:t>
      </w:r>
      <w:r w:rsidRPr="000B389D">
        <w:rPr>
          <w:bCs/>
        </w:rPr>
        <w:t xml:space="preserve">131.117 ha </w:t>
      </w:r>
      <w:r w:rsidRPr="000B389D">
        <w:t xml:space="preserve">(98,9%) Tolna: </w:t>
      </w:r>
      <w:r w:rsidRPr="000B389D">
        <w:rPr>
          <w:bCs/>
        </w:rPr>
        <w:t xml:space="preserve">1.427 ha </w:t>
      </w:r>
      <w:r w:rsidRPr="000B389D">
        <w:t>(1,1%).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3. A 403. számú Kapos-tolnai vadgazdálkodási tájegység </w:t>
      </w:r>
      <w:r w:rsidRPr="000B389D">
        <w:t>területének mintegy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 meghatározóak a szántó és gyepterületek (80,0%), az erdő aránya 13,2%. A vadgazdálkodási tájegység megyék közötti megoszlása: Baranya: </w:t>
      </w:r>
      <w:r w:rsidRPr="000B389D">
        <w:rPr>
          <w:bCs/>
        </w:rPr>
        <w:t xml:space="preserve">704 ha </w:t>
      </w:r>
      <w:r w:rsidRPr="000B389D">
        <w:t xml:space="preserve">(0,6%); Somogy: 4.951 ha (4,2%); Tolna: </w:t>
      </w:r>
      <w:r w:rsidRPr="000B389D">
        <w:rPr>
          <w:bCs/>
        </w:rPr>
        <w:t xml:space="preserve">112.306 ha </w:t>
      </w:r>
      <w:r w:rsidRPr="000B389D">
        <w:t>(95,2%).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4. A 404. számú Zselic-közép-somogyi vadgazdálkodási tájegység </w:t>
      </w:r>
      <w:r w:rsidRPr="000B389D">
        <w:t>területének közel 95%-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kétharmadát (65,5%) borítják szántó és gyepterületek, az erdő aránya 27,2%. A vadgazdálkodási tájegység megyék közötti megoszlása: Baranya: </w:t>
      </w:r>
      <w:r w:rsidRPr="000B389D">
        <w:rPr>
          <w:bCs/>
        </w:rPr>
        <w:t xml:space="preserve">4.409 ha </w:t>
      </w:r>
      <w:r w:rsidRPr="000B389D">
        <w:t>(3,5%); Somogy: 120.082 ha (96,5%).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5. A 405. számú Belső-somogyi vadgazdálkodási tájegység </w:t>
      </w:r>
      <w:r w:rsidRPr="000B389D">
        <w:t>területének mintegy 97%-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közel felét (48,1%) borítják szántó és gyepterületek, az erdő aránya 47,2%. A vadgazdálkodási tájegység megyék közötti megoszlása: Somogy: </w:t>
      </w:r>
      <w:r w:rsidRPr="000B389D">
        <w:rPr>
          <w:bCs/>
        </w:rPr>
        <w:t xml:space="preserve">205.646 ha </w:t>
      </w:r>
      <w:r w:rsidRPr="000B389D">
        <w:t xml:space="preserve">(98,9%) Zala: </w:t>
      </w:r>
      <w:r w:rsidRPr="000B389D">
        <w:rPr>
          <w:bCs/>
        </w:rPr>
        <w:t xml:space="preserve">2.185 ha </w:t>
      </w:r>
      <w:r w:rsidRPr="000B389D">
        <w:t>(1,1%).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6. A 406. számú Mecseki vadgazdálkodási tájegység </w:t>
      </w:r>
      <w:r w:rsidRPr="000B389D">
        <w:t>területének mintegy 95%-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felét (52,8%) borítják szántó és gyepterületek, az erdő aránya 40,3%. A vadgazdálkodási tájegység megyék közötti megoszlása: Baranya: </w:t>
      </w:r>
      <w:r w:rsidRPr="000B389D">
        <w:rPr>
          <w:bCs/>
        </w:rPr>
        <w:t xml:space="preserve">196.233 ha </w:t>
      </w:r>
      <w:r w:rsidRPr="000B389D">
        <w:t xml:space="preserve">(99,4%) Tolna: </w:t>
      </w:r>
      <w:r w:rsidRPr="000B389D">
        <w:rPr>
          <w:bCs/>
        </w:rPr>
        <w:t xml:space="preserve">1.258 ha </w:t>
      </w:r>
      <w:r w:rsidRPr="000B389D">
        <w:t>(0,6%).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t xml:space="preserve">7. </w:t>
      </w:r>
      <w:r w:rsidRPr="000B389D">
        <w:rPr>
          <w:rFonts w:eastAsia="Century Schoolbook"/>
        </w:rPr>
        <w:t xml:space="preserve">A 407. számú Dél-baranyai ártéri vadgazdálkodási tájegység </w:t>
      </w:r>
      <w:r w:rsidRPr="000B389D">
        <w:t>területének mintegy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kétharmadát (71,3%) borítják szántó és gyepterületek, az erdő aránya 19,9%. A vadgazdálkodási tájegység megyék közötti megoszlása: Bács-Kiskun: </w:t>
      </w:r>
      <w:r w:rsidRPr="000B389D">
        <w:rPr>
          <w:bCs/>
        </w:rPr>
        <w:t xml:space="preserve">3.909 ha </w:t>
      </w:r>
      <w:r w:rsidRPr="000B389D">
        <w:t xml:space="preserve">(1,6%); Baranya: </w:t>
      </w:r>
      <w:r w:rsidRPr="000B389D">
        <w:rPr>
          <w:bCs/>
        </w:rPr>
        <w:t xml:space="preserve">239.298 ha </w:t>
      </w:r>
      <w:r w:rsidRPr="000B389D">
        <w:t>(97,6%); Somogy: 2.025 ha (0,8%); Tolna: 42 ha.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t xml:space="preserve">8. </w:t>
      </w:r>
      <w:r w:rsidRPr="000B389D">
        <w:rPr>
          <w:rFonts w:eastAsia="Century Schoolbook"/>
        </w:rPr>
        <w:t xml:space="preserve">A 408. számú Tolnai-hegyháti vadgazdálkodási tájegység </w:t>
      </w:r>
      <w:r w:rsidRPr="000B389D">
        <w:t>területének mintegy 97%-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közel kétharmadát (62,6%) borítják szántó és gyepterületek, az erdő aránya 29,7%. A vadgazdálkodási tájegység megyék közötti megoszlása: Baranya: </w:t>
      </w:r>
      <w:r w:rsidRPr="000B389D">
        <w:rPr>
          <w:bCs/>
        </w:rPr>
        <w:t xml:space="preserve">769 ha </w:t>
      </w:r>
      <w:r w:rsidRPr="000B389D">
        <w:t>(0,7%); Tolna: 103.190 ha (99,3%).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t xml:space="preserve">9. </w:t>
      </w:r>
      <w:r w:rsidRPr="000B389D">
        <w:rPr>
          <w:rFonts w:eastAsia="Century Schoolbook"/>
        </w:rPr>
        <w:t xml:space="preserve">A 409. számú Gemenci vadgazdálkodási tájegység </w:t>
      </w:r>
      <w:r w:rsidRPr="000B389D">
        <w:t>területének mintegy 95%-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közel kétharmadát (69,4%) borítják szántó és gyepterületek, az erdő aránya 19,2%. A vadgazdálkodási tájegység megyék </w:t>
      </w:r>
      <w:r w:rsidRPr="000B389D">
        <w:lastRenderedPageBreak/>
        <w:t xml:space="preserve">közötti megoszlása: Bács-Kiskun: 11.415 ha (7,3%); Baranya: </w:t>
      </w:r>
      <w:r w:rsidRPr="000B389D">
        <w:rPr>
          <w:bCs/>
        </w:rPr>
        <w:t xml:space="preserve">80 ha </w:t>
      </w:r>
      <w:r w:rsidRPr="000B389D">
        <w:t>(0,1%); Tolna: 144.322 ha (92,6%).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t xml:space="preserve">10. </w:t>
      </w:r>
      <w:r w:rsidRPr="000B389D">
        <w:rPr>
          <w:rFonts w:eastAsia="Century Schoolbook"/>
        </w:rPr>
        <w:t xml:space="preserve">A 410. számú Dél-balatoni vadgazdálkodási tájegység </w:t>
      </w:r>
      <w:r w:rsidRPr="000B389D">
        <w:t>területének mintegy 95%-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felét (52,6%) borítják szántó és gyepterületek, az erdő aránya 28,7%. A vadgazdálkodási tájegység megyék közötti megoszlása: Somogy: </w:t>
      </w:r>
      <w:r w:rsidRPr="000B389D">
        <w:rPr>
          <w:bCs/>
        </w:rPr>
        <w:t xml:space="preserve">133.939 ha </w:t>
      </w:r>
      <w:r w:rsidRPr="000B389D">
        <w:t>(100%).</w:t>
      </w:r>
    </w:p>
    <w:p w:rsidR="00E000D0" w:rsidRPr="000B389D" w:rsidRDefault="00E000D0" w:rsidP="00E000D0"/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2.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u w:val="single"/>
        </w:rPr>
      </w:pPr>
    </w:p>
    <w:p w:rsidR="00E000D0" w:rsidRPr="000B389D" w:rsidRDefault="00E000D0" w:rsidP="00E000D0">
      <w:pPr>
        <w:jc w:val="both"/>
        <w:rPr>
          <w:u w:val="single"/>
        </w:rPr>
      </w:pPr>
    </w:p>
    <w:p w:rsidR="00E000D0" w:rsidRPr="000B389D" w:rsidRDefault="00E000D0" w:rsidP="00E000D0">
      <w:pPr>
        <w:jc w:val="center"/>
      </w:pPr>
      <w:r w:rsidRPr="000B389D">
        <w:rPr>
          <w:b/>
        </w:rPr>
        <w:t>A</w:t>
      </w:r>
      <w:r w:rsidRPr="000B389D">
        <w:rPr>
          <w:b/>
          <w:bCs/>
        </w:rPr>
        <w:t>z egyes vadfajok állományának leírása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37"/>
        </w:numPr>
        <w:contextualSpacing/>
        <w:jc w:val="both"/>
        <w:rPr>
          <w:b/>
        </w:rPr>
      </w:pPr>
      <w:r w:rsidRPr="000B389D">
        <w:rPr>
          <w:b/>
        </w:rPr>
        <w:t>Gímszarvas</w:t>
      </w:r>
    </w:p>
    <w:p w:rsidR="00E000D0" w:rsidRPr="000B389D" w:rsidRDefault="00E000D0" w:rsidP="00E000D0">
      <w:pPr>
        <w:pStyle w:val="Listaszerbekezds"/>
        <w:numPr>
          <w:ilvl w:val="1"/>
          <w:numId w:val="37"/>
        </w:numPr>
        <w:contextualSpacing/>
        <w:jc w:val="both"/>
      </w:pPr>
      <w:r w:rsidRPr="000B389D">
        <w:rPr>
          <w:rFonts w:eastAsia="Century Schoolbook"/>
        </w:rPr>
        <w:t>A 401. számú Mezőföldi vadgazdálkodási tájegységben a gímszarvas létszámát tekintve kis jelentőségű. A vadgazdálkodási tájegység a jelentett létszámok és a teríték alapján az átlag alatti negyedben helyezkedik el. A gímszarvas a tájegység döntő részén előfordul, de legnagyobb sűrűségben a tájegység legdélebbi vadgazdálkodási egységében, az ott található egybefüggő erdőterülethez kötődően fordul elő. A tájegységben történő terjeszkedésének bázisa is vélhetően ez a terület.</w:t>
      </w:r>
      <w:r w:rsidRPr="000B389D">
        <w:t xml:space="preserve">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a középső harmadban helyezkedik el. Az állomány minősége országos viszonylatban jó. </w:t>
      </w:r>
    </w:p>
    <w:p w:rsidR="00E000D0" w:rsidRPr="000B389D" w:rsidRDefault="00E000D0" w:rsidP="00E000D0">
      <w:pPr>
        <w:pStyle w:val="Listaszerbekezds"/>
        <w:numPr>
          <w:ilvl w:val="1"/>
          <w:numId w:val="37"/>
        </w:numPr>
        <w:contextualSpacing/>
        <w:jc w:val="both"/>
      </w:pPr>
      <w:r w:rsidRPr="000B389D">
        <w:rPr>
          <w:rFonts w:eastAsia="Century Schoolbook"/>
        </w:rPr>
        <w:t xml:space="preserve">A 402. számú Külső-somogyi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nagy jelentőségű. A vadgazdálkodási tájegység a jelentett létszámok és a teríték alapján a felső negyedben helyezkedik el. A gímszarvas a tájegység teljes területén előfordul, szinte mindenhol magas sűrűségben. A tájegységben a nagyobb kiterjedésű különálló erdőfoltok térbeli elhelyezkedése ideális ahhoz, hogy a közöttük lévő mezőgazdasági élőhelyeket az év során időlegesen élettérként használhassa a szarvas. A tájegységben a gímszarvas magas állománysűrűségének ezek az erdőterületek jelentik az alapot.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felső harmadban helyezkedik el. Az érmes trófeák aránya 1998 és 2014 közötti időszakban átlagosan 40,9% volt. Az állomány minősége országos viszonylatban kiemelkedő.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403. számú Kapos-tolnai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jelentős. A vadgazdálkodási tájegység a jelentett létszámok és a teríték alapján az átlag feletti negyedben helyezkedik el. A gímszarvas a tájegység teljes területén előfordul, magas sűrűségben. azonban a keleti határvonal mentén. Tekintettel arra, hogy a tájegység alacsony erdősültségű (13,2%), és az erdőterület túlnyomó többségben zárt kertben található, a gímszarvas jelenléte a tájegység teljes területén, nem indokolt.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harmadban helyezkedik el. Az érmes trófeák aránya 1998 és 2014 közötti időszakban átlagosan 26,3% volt. Az állomány minősége országos viszonylatban gyenge-közepes.</w:t>
      </w:r>
    </w:p>
    <w:p w:rsidR="00E000D0" w:rsidRPr="000B389D" w:rsidRDefault="00E000D0" w:rsidP="00E000D0">
      <w:pPr>
        <w:pStyle w:val="Listaszerbekezds"/>
        <w:numPr>
          <w:ilvl w:val="1"/>
          <w:numId w:val="37"/>
        </w:numPr>
        <w:contextualSpacing/>
        <w:jc w:val="both"/>
      </w:pPr>
      <w:r w:rsidRPr="000B389D">
        <w:rPr>
          <w:rFonts w:eastAsia="Century Schoolbook"/>
        </w:rPr>
        <w:t xml:space="preserve">A 404. számú Zselic-közép-somogyi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jelentős. A vadgazdálkodási tájegység a jelentett létszámok és a teríték alapján az átlag feletti negyedben helyezkedik el. A gímszarvas a tájegység teljes területén előfordul, de eltérő sűrűségben.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felső harmadban helyezkedik el. Az érmes trófeák aránya 1998 és 2014 közötti időszakban átlagosan 34,8% volt. Az állomány minősége országos viszonylatban kiemelkedő.</w:t>
      </w:r>
    </w:p>
    <w:p w:rsidR="00E000D0" w:rsidRPr="000B389D" w:rsidRDefault="00E000D0" w:rsidP="00E000D0">
      <w:pPr>
        <w:pStyle w:val="Listaszerbekezds"/>
        <w:numPr>
          <w:ilvl w:val="1"/>
          <w:numId w:val="37"/>
        </w:numPr>
        <w:contextualSpacing/>
        <w:jc w:val="both"/>
      </w:pPr>
      <w:r w:rsidRPr="000B389D">
        <w:rPr>
          <w:rFonts w:eastAsia="Century Schoolbook"/>
        </w:rPr>
        <w:t>A 405. számú Belső-somogyi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mennyiségét tekintve nagyon jelentős. A vadgazdálkodási tájegység a jelentett létszámok és a teríték alapján a felső negyedben helyezkedik el. A gímszarvas a tájegység teljes területén előfordul, szinte mindenhol magas sűrűségben.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felső harmadban helyezkedik el. Az állomány minősége országos viszonylatban kiemelkedő.</w:t>
      </w:r>
    </w:p>
    <w:p w:rsidR="00E000D0" w:rsidRPr="000B389D" w:rsidRDefault="00E000D0" w:rsidP="00E000D0">
      <w:pPr>
        <w:pStyle w:val="Listaszerbekezds"/>
        <w:numPr>
          <w:ilvl w:val="1"/>
          <w:numId w:val="37"/>
        </w:numPr>
        <w:contextualSpacing/>
        <w:jc w:val="both"/>
      </w:pPr>
      <w:r w:rsidRPr="000B389D">
        <w:rPr>
          <w:rFonts w:eastAsia="Century Schoolbook"/>
        </w:rPr>
        <w:lastRenderedPageBreak/>
        <w:t>A 406. számú Mecseki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létszámát tekintve nagyon jelentős. A vadgazdálkodási tájegység a jelentett létszámok és a teríték alapján a felső negyedben helyezkedik el. A gímszarvas a tájegység teljes területén előfordul, legmagasabb sűrűségben a tájegységben „központi” elhelyezkedésű erdős területeken.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felső harmadban helyezkedik el. Az állomány minősége országos viszonylatban kiemelkedő.</w:t>
      </w:r>
    </w:p>
    <w:p w:rsidR="00E000D0" w:rsidRPr="000B389D" w:rsidRDefault="00E000D0" w:rsidP="00E000D0">
      <w:pPr>
        <w:pStyle w:val="Listaszerbekezds"/>
        <w:numPr>
          <w:ilvl w:val="1"/>
          <w:numId w:val="37"/>
        </w:numPr>
        <w:contextualSpacing/>
        <w:jc w:val="both"/>
      </w:pPr>
      <w:r w:rsidRPr="000B389D">
        <w:rPr>
          <w:rFonts w:eastAsia="Century Schoolbook"/>
        </w:rPr>
        <w:t>A 407. számú Dél-baranyai ártéri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állomány mennyiségét tekintve nagyon jelentős. A vadgazdálkodási tájegység a jelentett létszámok alapján a felső negyedben, a teríték alapján az átlag feletti negyedben helyezkedik el.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felső harmadban helyezkedik el. Az érmes trófeák aránya 1998 és 2014 közötti időszakban átlagosan 45,8% volt. Az állomány minősége országos viszonylatban kiemelkedő.</w:t>
      </w:r>
    </w:p>
    <w:p w:rsidR="00E000D0" w:rsidRPr="000B389D" w:rsidRDefault="00E000D0" w:rsidP="00E000D0">
      <w:pPr>
        <w:pStyle w:val="Listaszerbekezds"/>
        <w:numPr>
          <w:ilvl w:val="1"/>
          <w:numId w:val="37"/>
        </w:numPr>
        <w:contextualSpacing/>
        <w:jc w:val="both"/>
      </w:pPr>
      <w:r w:rsidRPr="000B389D">
        <w:rPr>
          <w:rFonts w:eastAsia="Century Schoolbook"/>
        </w:rPr>
        <w:t xml:space="preserve">A 408. számú Tolnai-hegyháti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létszámát tekintve nagy jelentőségű. A vadgazdálkodási tájegység a jelentett létszámok és a teríték alapján a felső negyedben helyezkedik el.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felső harmadban helyezkedik el. Az állomány minősége országos viszonylatban kiemelkedő.</w:t>
      </w:r>
    </w:p>
    <w:p w:rsidR="00E000D0" w:rsidRPr="000B389D" w:rsidRDefault="00E000D0" w:rsidP="00E000D0">
      <w:pPr>
        <w:pStyle w:val="Listaszerbekezds"/>
        <w:numPr>
          <w:ilvl w:val="1"/>
          <w:numId w:val="37"/>
        </w:numPr>
        <w:contextualSpacing/>
        <w:jc w:val="both"/>
      </w:pPr>
      <w:r w:rsidRPr="000B389D">
        <w:rPr>
          <w:rFonts w:eastAsia="Century Schoolbook"/>
        </w:rPr>
        <w:t xml:space="preserve">A 409. számú Gemenci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mennyiségét tekintve kis jelentőségű. A vadgazdálkodási tájegység a jelentett létszámok és a teríték alapján az átlag alatti negyedben helyezkedik el.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felső harmadban helyezkedik el.</w:t>
      </w:r>
    </w:p>
    <w:p w:rsidR="00E000D0" w:rsidRPr="000B389D" w:rsidRDefault="00E000D0" w:rsidP="00E000D0">
      <w:pPr>
        <w:pStyle w:val="Listaszerbekezds"/>
        <w:numPr>
          <w:ilvl w:val="1"/>
          <w:numId w:val="37"/>
        </w:numPr>
        <w:tabs>
          <w:tab w:val="left" w:pos="993"/>
        </w:tabs>
        <w:contextualSpacing/>
        <w:jc w:val="both"/>
      </w:pPr>
      <w:r w:rsidRPr="000B389D">
        <w:rPr>
          <w:rFonts w:eastAsia="Century Schoolbook"/>
        </w:rPr>
        <w:t xml:space="preserve">A 410. számú Dél-balatoni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mennyiségét tekintve nagy jelentőségű, a vadgazdálkodási tájegység a jelentett létszámok és a teríték alapján a felső negyedben helyezkedik el.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felső harmadban helyezkedik el. Az állomány minősége országos viszonylatban kiemelkedő.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Dámszarvas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401. számú Mezőföldi</w:t>
      </w:r>
      <w:r w:rsidRPr="000B389D">
        <w:rPr>
          <w:bCs/>
        </w:rPr>
        <w:t xml:space="preserve"> vadgazdálkodási tájegység </w:t>
      </w:r>
      <w:r w:rsidRPr="000B389D">
        <w:t>területén a dámszarvas létszáma 1998-2012 között emelkedett, majd jelentősen csökkent. Az állomány fele-harmada él szabad területen. Az állomány a létszám alapján az alsó negyedbe, a teríték alapján az átlag alatti negyedbe tartozik a tájegységek rangsorában. A dámszarvasnak a vadgazdálkodási tájegység területén nincs jelentősége. A szabad területi és a zárt kerti trófeák nem különíthetők el. A szabad területre jutó kevés trófea ezért nem értékelhető ebből a szempontból.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402. számú Külső-somogyi vadgazdálkodási tájegység </w:t>
      </w:r>
      <w:r w:rsidRPr="000B389D">
        <w:t xml:space="preserve">területén a dámszarvas állomány a létszám és a teríték alapján is a felső negyedbe tartozik a tájegységek rangsorában.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t>az alsó félbe tartozik. A bírált agancsok száma növekedett, közülük átlagosan 30%±10% volt az érmes. Az érmeseken belüli megoszlás a kis számok miatt nem értékelhető megbízhatóan. Országos viszonylatban jó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403. számú Kapos-tolnai vadgazdálkodási tájegység </w:t>
      </w:r>
      <w:r w:rsidRPr="000B389D">
        <w:t xml:space="preserve">területén a dámszarvas állománya a létszám alapján a felső negyedbe, a teríték alapján a felső negyedbe tartozik a tájegységek rangsorában. </w:t>
      </w:r>
      <w:r w:rsidRPr="000B389D">
        <w:rPr>
          <w:rFonts w:eastAsia="Century Schoolbook"/>
        </w:rPr>
        <w:t xml:space="preserve">Az állomány minősége kiemelkedő, a </w:t>
      </w:r>
      <w:r w:rsidRPr="000B389D">
        <w:rPr>
          <w:rFonts w:eastAsia="Century Schoolbook"/>
        </w:rPr>
        <w:lastRenderedPageBreak/>
        <w:t>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t xml:space="preserve">a felső félbe tartozik.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404. számú Zselic-közép-somogyi vadgazdálkodási tájegység </w:t>
      </w:r>
      <w:r w:rsidRPr="000B389D">
        <w:t xml:space="preserve">területén a dámszarvas állománya a létszám alapján az átlagfeletti negyedbe, a teríték alapján a felső negyedbe tartozik a tájegységek rangsorában.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t>az alsó félbe tartozik. A dámszarvas a vadgazdálkodási tájegység területén jelentős, de csökkenő szerepű nagyvad. A rangsoroláshoz elegendő adattal rendelkező vadgazdálkodási tájegységek közül ebben a tájegységben a leggyengébb állomány. Országos viszonylatban az állomány minősége közepes.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</w:t>
      </w:r>
      <w:r w:rsidRPr="000B389D">
        <w:rPr>
          <w:bCs/>
        </w:rPr>
        <w:t xml:space="preserve"> 405. számú Belső-somogyi vadgazdálkodási tájegység </w:t>
      </w:r>
      <w:r w:rsidRPr="000B389D">
        <w:t xml:space="preserve">területén a dámszarvas állomány a létszám és a teríték alapján is a felső negyedbe tartozik a tájegységek rangsorában. Mennyiségi mutatóit tekintve országos első az állomány.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t>az alsó félbe tartozik. A dámszarvasnak a vadgazdálkodási tájegység területén kiemelkedő jelentősége van. Országos viszonylatban az állomány minősége jó.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dámszarvas a 406. számú Mecseki</w:t>
      </w:r>
      <w:r w:rsidRPr="000B389D">
        <w:rPr>
          <w:bCs/>
        </w:rPr>
        <w:t xml:space="preserve"> vadgazdálkodási tájegység </w:t>
      </w:r>
      <w:r w:rsidRPr="000B389D">
        <w:t>területén a dámszarvas az állomány létszám alapján az átlag feletti negyedbe, a teríték alapján az átlag feletti negyedbe tartozik a tájegységek rangsorában. A trófeák minősége a bemutatott alacsony trófeaszám miatt nem értékelhető. A dámszarvas a vadgazdálkodási tájegység területén jelentős nagyvad. 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407. számú Dél-baranyai ártéri </w:t>
      </w:r>
      <w:r w:rsidRPr="000B389D">
        <w:rPr>
          <w:bCs/>
        </w:rPr>
        <w:t xml:space="preserve">vadgazdálkodási tájegység </w:t>
      </w:r>
      <w:r w:rsidRPr="000B389D">
        <w:t xml:space="preserve">területén a dámszarvas az állomány a létszám alapján az átlag alatti negyedbe, a teríték alapján az átlag alatti negyedbe tartozik a tájegységek rangsorában. A trófeák tájegységi rangsorolása szerint a még nem értékelhető csoportba tartozik, azaz gyengébb eredményeket mutat. A dámszarvas a vadgazdálkodási tájegység területén kis jelentőségű nagyvad. Az elemszámok kicsik és érdemben nem értékelhető a minőség. Országos viszonylatban közepes minőségű állomány.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408. számú Tolnai-hegyháti </w:t>
      </w:r>
      <w:r w:rsidRPr="000B389D">
        <w:rPr>
          <w:bCs/>
        </w:rPr>
        <w:t xml:space="preserve">vadgazdálkodási tájegység </w:t>
      </w:r>
      <w:r w:rsidRPr="000B389D">
        <w:t xml:space="preserve">területén a dámszarvas az állomány a létszám és a teríték alapján a felső negyedbe tartozik a tájegységek rangsorában. A mennyiségi mutatókat tekintve országosan a 2. legnagyobb szabad területi állomány. </w:t>
      </w:r>
      <w:r w:rsidRPr="000B389D">
        <w:rPr>
          <w:rFonts w:eastAsia="Century Schoolbook"/>
        </w:rPr>
        <w:t xml:space="preserve">Az állomány minősége a trófeabírálati adatok alapján a vadgazdálkodási tájegységek </w:t>
      </w:r>
      <w:r w:rsidRPr="000B389D">
        <w:t>felső fél csoportjába tartozik. A dámszarvas a vadgazdálkodási tájegység területén kiemelkedő jelentőségű nagyvad. Országos viszonylatban kiemelkedő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409. számú Gemenci </w:t>
      </w:r>
      <w:r w:rsidRPr="000B389D">
        <w:rPr>
          <w:bCs/>
        </w:rPr>
        <w:t xml:space="preserve">vadgazdálkodási tájegység </w:t>
      </w:r>
      <w:r w:rsidRPr="000B389D">
        <w:t>területén a dámszarvas az állomány a létszám és a teríték alapján az alsó negyedbe tartozik a tájegységek rangsorában. A trófeák tájegységi rangsorolása szerint nem értékelhető. A dámszarvas a vadgazdálkodási tájegység területén kis jelentőségű nagyvad, országos viszonylatban az állomány gyenge minőségű.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410. számú Dél-balatoni </w:t>
      </w:r>
      <w:r w:rsidRPr="000B389D">
        <w:rPr>
          <w:bCs/>
        </w:rPr>
        <w:t xml:space="preserve">vadgazdálkodási tájegység </w:t>
      </w:r>
      <w:r w:rsidRPr="000B389D">
        <w:t xml:space="preserve">területén a dámszarvas állomány a létszám és a teríték alapján az átlag feletti negyedbe tartozik a tájegységek rangsorában. </w:t>
      </w:r>
      <w:r w:rsidRPr="000B389D">
        <w:rPr>
          <w:rFonts w:eastAsia="Century Schoolbook"/>
        </w:rPr>
        <w:t xml:space="preserve">Az állomány minősége az alacsony számú trófeabírálati adatok alapján </w:t>
      </w:r>
      <w:r w:rsidRPr="000B389D">
        <w:t>nem értékelhető. A dámszarvasnak a vadgazdálkodási tájegység területén növekvő jelentősége van. Országos viszonylatban közepes minőségű állomány.</w:t>
      </w:r>
    </w:p>
    <w:p w:rsidR="00E000D0" w:rsidRPr="000B389D" w:rsidRDefault="00E000D0" w:rsidP="00E000D0">
      <w:pPr>
        <w:widowControl w:val="0"/>
        <w:tabs>
          <w:tab w:val="left" w:pos="426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  <w:rPr>
          <w:rFonts w:eastAsia="Century Schoolbook"/>
        </w:rPr>
      </w:pPr>
    </w:p>
    <w:p w:rsidR="00E000D0" w:rsidRPr="000B389D" w:rsidRDefault="00E000D0" w:rsidP="00E000D0"/>
    <w:p w:rsidR="00E000D0" w:rsidRPr="000B389D" w:rsidRDefault="00E000D0" w:rsidP="00E000D0">
      <w:pPr>
        <w:pStyle w:val="Listaszerbekezds"/>
        <w:widowControl w:val="0"/>
        <w:numPr>
          <w:ilvl w:val="0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Őz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401. számú Mezőföldi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vadgazdálkodási tájegységben a mennyiségi viszonyokat nézve jelentős nagyvad. Ennek oka, hogy az őzhöz viszonyítva </w:t>
      </w:r>
      <w:r w:rsidRPr="000B389D">
        <w:rPr>
          <w:rFonts w:eastAsia="Century Schoolbook"/>
        </w:rPr>
        <w:lastRenderedPageBreak/>
        <w:t>valamennyi más nagyvad létszáma jóval kisebb vagy nincs jelen a tájegységben. A vadgazdálkodási tájegység a jelentett létszámok és a teríték alapján az átlag alatti negyedben található. Az őzagancsok minősége a Mezőföldi vadgazdálkodási tájegységben közepes.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feletti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402. számú Külső-somogyi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közepes jelentőségű nagyvad. A vadgazdálkodási tájegység a jelentett létszámok és a teríték alapján az átlag alatti negyedben található. Az őzagancsok minősége közepes.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403. számú Kapos-tolnai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közepes jelentőségű nagyvad. A vadgazdálkodási tájegység a jelentett létszámok alapján a felső negyedben, a terítéket tekintve az átlag alatti negyedben található. Az őzagancsok minősége közepes. Az állomány minősége a trófeabírálati adatok alapján a vadgazdálkodási tájegységek között az átlag alatti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404. számú Zselic-közép-somogyi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közepes jelentőségű nagyvad. A vadgazdálkodási tájegység a jelentett létszámok alapján a felső negyedben, a terítéket tekintve az átlag alatti negyedben található. Az őzagancsok minősége a gyenge.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405. számú Belső-somogyi vadgazdálkodási tájegységben a mennyiségi viszonyokat nézve kis jelentőségű nagyvad. A vadgazdálkodási tájegység a jelentett létszámok alapján az átlag alatti negyedben, a terítéket tekintve az átlag feletti negyedben található. Az őzagancsok minősége a Belső-somogyi vadgazdálkodási tájegységben gyenge.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406. számú Mecseki</w:t>
      </w:r>
      <w:r w:rsidRPr="000B389D">
        <w:rPr>
          <w:rFonts w:eastAsia="Century Schoolbook"/>
          <w:b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közepes jelentőségű nagyvad. A vadgazdálkodási tájegység a jelentett létszámok alapján az átlag alatti negyedben, a terítéket tekintve az átlag feletti negyedben található. Az őzagancsok minősége gyenge.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407. számú Dél-baranyai ártéri</w:t>
      </w:r>
      <w:r w:rsidRPr="000B389D">
        <w:rPr>
          <w:rFonts w:eastAsia="Century Schoolbook"/>
          <w:b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közepes jelentőségű nagyvad. A vadgazdálkodási tájegység a jelentett létszámok alapján az átlag feletti negyedben, a terítéket tekintve az alsó negyedben található.</w:t>
      </w:r>
      <w:r w:rsidRPr="000B389D">
        <w:t xml:space="preserve"> </w:t>
      </w:r>
      <w:r w:rsidRPr="000B389D">
        <w:rPr>
          <w:rFonts w:eastAsia="Century Schoolbook"/>
        </w:rPr>
        <w:t>Az agancsok minősége közepes.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az átlag feletti negyedben helyezkedik el.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408. számú Tolnai-hegyháti vadgazdálkodási tájegységben a mennyiségi viszonyokat nézve közepes jelentőségű nagyvad. A vadgazdálkodási tájegység a jelentett létszámok alapján és a terítéket tekintve is az átlag feletti negyedben, negyedben található.</w:t>
      </w:r>
      <w:r w:rsidRPr="000B389D">
        <w:t xml:space="preserve"> </w:t>
      </w:r>
      <w:r w:rsidRPr="000B389D">
        <w:rPr>
          <w:rFonts w:eastAsia="Century Schoolbook"/>
        </w:rPr>
        <w:t>Az agancsok minősége közepes.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őz a 409. számú Gemenci vadgazdálkodási tájegységben a mennyiségi viszonyokat nézve közepes jelentőségű nagyvad. A vadgazdálkodási tájegység a jelentett létszámok alapján a felső negyedben, a terítéket tekintve az átlag feletti negyedben található. Az őzagancsok minősége a Gemenci vadgazdálkodási </w:t>
      </w:r>
      <w:r w:rsidRPr="000B389D">
        <w:rPr>
          <w:rFonts w:eastAsia="Century Schoolbook"/>
        </w:rPr>
        <w:lastRenderedPageBreak/>
        <w:t>tájegységben közepes.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átlag alatti negyedben található.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 410. számú Dél-balatoni</w:t>
      </w:r>
      <w:r w:rsidRPr="000B389D">
        <w:rPr>
          <w:rFonts w:eastAsia="Century Schoolbook"/>
          <w:b/>
          <w:bCs/>
        </w:rPr>
        <w:t xml:space="preserve"> </w:t>
      </w:r>
      <w:r w:rsidRPr="000B389D">
        <w:rPr>
          <w:rFonts w:eastAsia="Century Schoolbook"/>
        </w:rPr>
        <w:t>vadgazdálkodási tájegységben a mennyiségi viszonyokat nézve közepes jelentőségű. A vadgazdálkodási tájegység a jelentett létszámok és a teríték alapján az átlag alatti negyedben található. Az őzagancsok minősége közepes. 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az alsó negyedben helyezkedik el.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Muflon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401. számú Mezőföldi</w:t>
      </w:r>
      <w:r w:rsidRPr="000B389D">
        <w:rPr>
          <w:rFonts w:eastAsia="Century Schoolbook"/>
          <w:bCs/>
        </w:rPr>
        <w:t xml:space="preserve"> tájegységben</w:t>
      </w:r>
      <w:r w:rsidRPr="000B389D">
        <w:rPr>
          <w:rFonts w:eastAsia="Century Schoolbook"/>
        </w:rPr>
        <w:t xml:space="preserve"> a muflon szabad területen nem fordul elő. Vadgazdálkodási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402. számú Külső-somogyi</w:t>
      </w:r>
      <w:r w:rsidRPr="000B389D">
        <w:rPr>
          <w:rFonts w:eastAsia="Century Schoolbook"/>
          <w:bCs/>
        </w:rPr>
        <w:t xml:space="preserve"> vadgazdálkodási tájegység a jelentett létszámok és a teríték alapján is </w:t>
      </w:r>
      <w:r w:rsidRPr="000B389D">
        <w:rPr>
          <w:rFonts w:eastAsia="Century Schoolbook"/>
        </w:rPr>
        <w:t>a muflonnal rendelkező tájegységek alsó felébe tartozik. Vadgazdálkodási jelentősége nincs. Az állomány minősége a trófeabírálatra bemutatott trófeák kis száma miatt nem értéklehető.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403. számú Kapos-tolnai</w:t>
      </w:r>
      <w:r w:rsidRPr="000B389D">
        <w:rPr>
          <w:rFonts w:eastAsia="Century Schoolbook"/>
          <w:bCs/>
        </w:rPr>
        <w:t xml:space="preserve"> vadgazdálkodási tájegységben </w:t>
      </w:r>
      <w:r w:rsidRPr="000B389D">
        <w:rPr>
          <w:rFonts w:eastAsia="Century Schoolbook"/>
        </w:rPr>
        <w:t>a muflon nem fordul elő. Az állomány minősége a trófeabírálatra bemutatott trófeák kis száma miatt nem értéklehető.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404. számú Zselic-közép-somogyi</w:t>
      </w:r>
      <w:r w:rsidRPr="000B389D">
        <w:rPr>
          <w:rFonts w:eastAsia="Century Schoolbook"/>
          <w:bCs/>
        </w:rPr>
        <w:t xml:space="preserve"> vadgazdálkodási tájegység a jelentett létszámok és a teríték alapján </w:t>
      </w:r>
      <w:r w:rsidRPr="000B389D">
        <w:rPr>
          <w:rFonts w:eastAsia="Century Schoolbook"/>
        </w:rPr>
        <w:t>is a muflonnal rendelkező tájegységek alsó felébe tartozik. Vadgazdálkodási jelentősége nincs. Az állomány minősége gyenge.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rPr>
          <w:rFonts w:eastAsia="Century Schoolbook"/>
          <w:bCs/>
        </w:rPr>
        <w:t xml:space="preserve">405. számú Belső-somogyi vadgazdálkodási tájegységben a </w:t>
      </w:r>
      <w:r w:rsidRPr="000B389D">
        <w:rPr>
          <w:rFonts w:eastAsia="Century Schoolbook"/>
        </w:rPr>
        <w:t>muflon 2011-ig szabad területen nem fordult elő. 2011 óta szabad területen egy vadgazdálkodási egység jelentett muflon létszámot.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406. számú Mecseki</w:t>
      </w:r>
      <w:r w:rsidRPr="000B389D">
        <w:rPr>
          <w:rFonts w:eastAsia="Century Schoolbook"/>
          <w:bCs/>
        </w:rPr>
        <w:t xml:space="preserve"> vadgazdálkodási tájegységben </w:t>
      </w:r>
      <w:r w:rsidRPr="000B389D">
        <w:rPr>
          <w:rFonts w:eastAsia="Century Schoolbook"/>
        </w:rPr>
        <w:t>a hasznosítási adatok biológiai és vadgazdálkodási szempontból is értékelhetetlenek. Az állomány minősége a trófeabírálatra bemutatott trófeák kis száma miatt nem értéklehető.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407. számú Dél-baranyai ártéri</w:t>
      </w:r>
      <w:r w:rsidRPr="000B389D">
        <w:rPr>
          <w:rFonts w:eastAsia="Century Schoolbook"/>
          <w:bCs/>
        </w:rPr>
        <w:t xml:space="preserve"> vadgazdálkodási tájegységben </w:t>
      </w:r>
      <w:r w:rsidRPr="000B389D">
        <w:rPr>
          <w:rFonts w:eastAsia="Century Schoolbook"/>
        </w:rPr>
        <w:t>területén a muflon szabad területen nem fordul elő. Vadgazdálkodási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408. számú Tolnai-hegyháti </w:t>
      </w:r>
      <w:r w:rsidRPr="000B389D">
        <w:rPr>
          <w:rFonts w:eastAsia="Century Schoolbook"/>
          <w:bCs/>
        </w:rPr>
        <w:t xml:space="preserve">vadgazdálkodási tájegységben </w:t>
      </w:r>
      <w:r w:rsidRPr="000B389D">
        <w:rPr>
          <w:rFonts w:eastAsia="Century Schoolbook"/>
        </w:rPr>
        <w:t>területén a muflon szabad területen nem fordul elő. Vadgazdálkodási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409. számú Gemenci </w:t>
      </w:r>
      <w:r w:rsidRPr="000B389D">
        <w:rPr>
          <w:rFonts w:eastAsia="Century Schoolbook"/>
          <w:bCs/>
        </w:rPr>
        <w:t xml:space="preserve">vadgazdálkodási tájegységben </w:t>
      </w:r>
      <w:r w:rsidRPr="000B389D">
        <w:rPr>
          <w:rFonts w:eastAsia="Century Schoolbook"/>
        </w:rPr>
        <w:t>területén a muflon szabad területen nem fordul elő. Vadgazdálkodási és vadászati jelentősége nincs.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410. számú Dél-balatoni </w:t>
      </w:r>
      <w:r w:rsidRPr="000B389D">
        <w:rPr>
          <w:rFonts w:eastAsia="Century Schoolbook"/>
          <w:bCs/>
        </w:rPr>
        <w:t xml:space="preserve">vadgazdálkodási tájegységben </w:t>
      </w:r>
      <w:r w:rsidRPr="000B389D">
        <w:rPr>
          <w:rFonts w:eastAsia="Century Schoolbook"/>
        </w:rPr>
        <w:t>területén a muflon szabad területen nem fordul elő. Vadgazdálkodási és vadászati jelentősége nincs.</w:t>
      </w:r>
    </w:p>
    <w:p w:rsidR="00E000D0" w:rsidRPr="000B389D" w:rsidRDefault="00E000D0" w:rsidP="00E000D0">
      <w:pPr>
        <w:jc w:val="both"/>
        <w:rPr>
          <w:rFonts w:eastAsia="Century Schoolbook"/>
        </w:rPr>
      </w:pPr>
    </w:p>
    <w:p w:rsidR="00E000D0" w:rsidRPr="000B389D" w:rsidRDefault="00E000D0" w:rsidP="00E000D0">
      <w:pPr>
        <w:rPr>
          <w:rFonts w:eastAsia="Century Schoolbook"/>
        </w:rPr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Vaddisznó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401. számú Mezőföldi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közepes jelentőségű vad. A vadgazdálkodási tájegység a jelentett létszámok és a teríték alapján is az átlag alatti negyedben van. Az erősen </w:t>
      </w:r>
      <w:proofErr w:type="gramStart"/>
      <w:r w:rsidRPr="000B389D">
        <w:rPr>
          <w:rFonts w:eastAsia="Century Schoolbook"/>
        </w:rPr>
        <w:t>agrár térségben</w:t>
      </w:r>
      <w:proofErr w:type="gramEnd"/>
      <w:r w:rsidRPr="000B389D">
        <w:rPr>
          <w:rFonts w:eastAsia="Century Schoolbook"/>
        </w:rPr>
        <w:t>, a vadgazdálkodási tájegység apróvadas jellegével a vaddisznó megjelenése és gyors terjedése nem összeegyeztethető.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402. számú Külső-somogyi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nagyon jelentős vad. A vadgazdálkodási tájegység a jelentett létszámok és a teríték alapján is a felső negyedben van. A vadgazdálkodási tájegységben állandósult magas vadkárok miatt a vaddisznó állományának jelentős csökkentése nem kerülhető el.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403. számú Kapos-tolnai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jelentős vad. A vadgazdálkodási tájegység a jelentett létszámok alapján az átlag feletti és a teríték </w:t>
      </w:r>
      <w:r w:rsidRPr="000B389D">
        <w:rPr>
          <w:rFonts w:eastAsia="Century Schoolbook"/>
        </w:rPr>
        <w:lastRenderedPageBreak/>
        <w:t>alapján az átlag feletti negyedben van. A vadgazdálkodási tájegységben állandósult magas vadkárok miatt a vaddisznó állományának jelentős csökkentése nem kerülhető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404. számú Zselic-közép-somogyi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jelentős vad. A vadgazdálkodási tájegység a jelentett létszámok és a teríték alapján is az átlag feletti negyedben van. A vadgazdálkodási tájegységben állandósult magas vadkárok miatt a vaddisznó állományának jelentős csökkentése nem kerülhető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</w:t>
      </w:r>
      <w:r w:rsidRPr="000B389D">
        <w:rPr>
          <w:rFonts w:eastAsia="Century Schoolbook"/>
          <w:bCs/>
        </w:rPr>
        <w:t>405. számú Belső-somogyi vadgazdálkodási tájegységben</w:t>
      </w:r>
      <w:r w:rsidRPr="000B389D">
        <w:rPr>
          <w:rFonts w:eastAsia="Century Schoolbook"/>
        </w:rPr>
        <w:t xml:space="preserve"> a vaddisznó nagyon jelentős vad. A vadgazdálkodási tájegység a jelentett létszámok és a teríték alapján is a felső negyedben van. A vadgazdálkodási tájegységben állandósult magas vadkárok miatt a vaddisznó állományának jelentős csökkentése nem kerülhető el. Ugyanakkor vaddisznó a hozzá kötődő vadászati lehetőségek és bevételek miatt is igen fontos.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406. számú Mecseki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nagyon jelentős vad. A vadgazdálkodási tájegység a jelentett létszámok és a teríték alapján is a felső negyedben van.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407. számú Dél-baranyai ártéri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vaddisznó jelentős vad. A vadgazdálkodási tájegység a jelentett létszámok és a teríték alapján is az átlag feletti negyedben van. A vadgazdálkodási tájegységben állandósult magas vadkárok miatt a vaddisznó állományának jelentős csökkentése nem kerülhető el. Ugyanakkor vaddisznó a hozzá kötődő vadászati lehetőségek és bevételek miatt is igen fontos.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408. számú Tolnai-hegyháti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vaddisznó jelentős vad. A vadgazdálkodási tájegység a jelentett létszámok alapján a felső, a teríték alapján az átlag feletti negyedben van.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409. számú Gemenci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vaddisznó jelentős vad. A vadgazdálkodási tájegység a jelentett létszámok alapján az átlag feletti, a teríték (26/52) alapján az átlag alatti negyedben van. A vadgazdálkodási tájegységben a vaddisznó állományának jelentős csökkentése indokolt. Ugyanakkor vaddisznó a hozzá kötődő vadászati lehetőségek és bevételek miatt is igen fontos.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410. számú Dél-balatoni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vaddisznó nagyon jelentős vad. A vadgazdálkodási tájegység a jelentett létszámok alapján a felső negyedben van, a teríték alapján az átlag feletti negyedben van. A vadgazdálkodási tájegységben állandósult magas vadkárok miatt a vaddisznó állományának jelentős csökkentése nem kerülhető el. Ugyanakkor vaddisznó a hozzá kötődő vadászati lehetőségek és bevételek miatt is igen fontos.</w:t>
      </w:r>
    </w:p>
    <w:p w:rsidR="00E000D0" w:rsidRPr="000B389D" w:rsidRDefault="00E000D0" w:rsidP="00E000D0">
      <w:pPr>
        <w:widowControl w:val="0"/>
        <w:tabs>
          <w:tab w:val="left" w:pos="284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425"/>
        <w:jc w:val="both"/>
        <w:rPr>
          <w:rFonts w:eastAsia="Century Schoolbook"/>
        </w:rPr>
      </w:pPr>
    </w:p>
    <w:p w:rsidR="00E000D0" w:rsidRPr="000B389D" w:rsidRDefault="00E000D0" w:rsidP="00E000D0">
      <w:pPr>
        <w:widowControl w:val="0"/>
        <w:tabs>
          <w:tab w:val="left" w:pos="284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425"/>
        <w:jc w:val="both"/>
        <w:rPr>
          <w:rFonts w:eastAsia="Century Schoolbook"/>
        </w:rPr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Mezei nyúl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401. számú Mezőföldi</w:t>
      </w:r>
      <w:r w:rsidRPr="000B389D">
        <w:rPr>
          <w:rFonts w:eastAsia="Century Schoolbook"/>
          <w:bCs/>
        </w:rPr>
        <w:t xml:space="preserve"> vadgazdálkodási tájegységben </w:t>
      </w:r>
      <w:r w:rsidRPr="000B389D">
        <w:rPr>
          <w:rFonts w:eastAsia="Century Schoolbook"/>
        </w:rPr>
        <w:t>a mezei nyúl kis jelentőségű vadfaj. A vadgazdálkodási tájegység a jelentett létszámok és a teríték alapján is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402. számú Külső-somogyi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kis jelentőségű vadfaj. A vadgazdálkodási tájegység a jelentett létszámok és a teríték alapján is az alsó negyedben helyezkedik el, szórványos előfordulása és terítéke miatt nincs vadászati jelentősége.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403. számú Kapos-tolnai</w:t>
      </w:r>
      <w:r w:rsidRPr="000B389D">
        <w:rPr>
          <w:rFonts w:eastAsia="Century Schoolbook"/>
          <w:bCs/>
        </w:rPr>
        <w:t xml:space="preserve"> vadgazdálkodási tájegységben </w:t>
      </w:r>
      <w:r w:rsidRPr="000B389D">
        <w:rPr>
          <w:rFonts w:eastAsia="Century Schoolbook"/>
        </w:rPr>
        <w:t>a mezei nyúl kis jelentőségű vadfaj. A vadgazdálkodási tájegység a jelentett létszámok és a teríték alapján is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404. számú Zselic-közép-somogyi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kis </w:t>
      </w:r>
      <w:r w:rsidRPr="000B389D">
        <w:rPr>
          <w:rFonts w:eastAsia="Century Schoolbook"/>
        </w:rPr>
        <w:lastRenderedPageBreak/>
        <w:t>jelentőségű vadfaj. A vadgazdálkodási tájegység a jelentett létszámok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405. számú Belső-somogyi vadgazdálkodási tájegységben a mezei nyúl kis jelentőségű vadfaj. A vadgazdálkodási tájegység a jelentett létszámok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406. számú Mecseki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kis jelentőségű vadfaj. A vadgazdálkodási tájegység a jelentett létszámok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407. számú Dél-baranyai ártéri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mezei nyúl kis jelentőségű vadfaj. A vadgazdálkodási tájegység a jelentett létszámok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408. számú Tolnai-hegyháti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kis jelentőségű vadfaj. A vadgazdálkodási tájegység a jelentett létszámok és a teríték alapján is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409. számú Gemenci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közepes jelentőségű vadfaj. A vadgazdálkodási tájegység a jelentett létszámok és a teríték alapján is az átlag feletti negyedben helyezkedik el. A mezei nyúl állománya és terítéke helyileg esetleg számosabb is lehet. Nem meghatározó jelentőségű faj.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 410. számú Dél-balatoni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kis jelentőségű vadfaj. A vadgazdálkodási tájegység a jelentett létszámok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37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Fácán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401. számú Mezőföldi vadgazdálkodási tájegységben a fácán </w:t>
      </w:r>
      <w:r w:rsidRPr="000B389D">
        <w:rPr>
          <w:rFonts w:eastAsia="Century Schoolbook"/>
        </w:rPr>
        <w:t>nagy jelentőségű apróvadfaj. A vadgazdálkodási tájegység a jelentett létszámok alapján az átlag feletti negyedben, a teríték szerint a felső negyedben helyezkedik el, és gazdálkodási szempontból a fácán szerepe nagy (apróvadas vadgazdálkodási tájegység).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402. számú Külső-somogyi vadgazdálkodási tájegységben a fácán</w:t>
      </w:r>
      <w:r w:rsidRPr="000B389D">
        <w:rPr>
          <w:rFonts w:eastAsia="Century Schoolbook"/>
        </w:rPr>
        <w:t xml:space="preserve"> kis jelentőségű apróvadfaj. A vadgazdálkodási tájegység a jelentett létszámok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403. számú Kapos-tolnai vadgazdálkodási tájegységben a fácán </w:t>
      </w:r>
      <w:r w:rsidRPr="000B389D">
        <w:rPr>
          <w:rFonts w:eastAsia="Century Schoolbook"/>
        </w:rPr>
        <w:t>közepes jelentőségű apróvadfaj. A vadgazdálkodási tájegység a jelentett létszámok alapján az átlag feletti negyedben, a teríték szerint az átlag alatti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404. számú Zselic-közép-somogyi vadgazdálkodási tájegységben a fácán </w:t>
      </w:r>
      <w:r w:rsidRPr="000B389D">
        <w:rPr>
          <w:rFonts w:eastAsia="Century Schoolbook"/>
        </w:rPr>
        <w:t>kis jelentőségű apróvadfaj. A vadgazdálkodási tájegység a jelentett létszámok alapján az alsó negyedben, a teríték szerint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405. számú Belső-somogyi vadgazdálkodási tájegységben a fácán </w:t>
      </w:r>
      <w:r w:rsidRPr="000B389D">
        <w:rPr>
          <w:rFonts w:eastAsia="Century Schoolbook"/>
        </w:rPr>
        <w:t xml:space="preserve">kis jelentőségű apróvadfaj. A vadgazdálkodási tájegység a jelentett létszámok és a teríték alapján is az alsó negyedben helyezkedik el, szórványos előfordulása és terítéke miatt nincs </w:t>
      </w:r>
      <w:r w:rsidRPr="000B389D">
        <w:rPr>
          <w:rFonts w:eastAsia="Century Schoolbook"/>
        </w:rPr>
        <w:lastRenderedPageBreak/>
        <w:t>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406. számú Mecseki vadgazdálkodási tájegységben a fácán </w:t>
      </w:r>
      <w:r w:rsidRPr="000B389D">
        <w:rPr>
          <w:rFonts w:eastAsia="Century Schoolbook"/>
        </w:rPr>
        <w:t>kis jelentőségű apróvadfaj. A vadgazdálkodási tájegység a jelentett létszámok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407. számú Dél-baranyai ártéri vadgazdálkodási tájegységben a fácán </w:t>
      </w:r>
      <w:r w:rsidRPr="000B389D">
        <w:rPr>
          <w:rFonts w:eastAsia="Century Schoolbook"/>
        </w:rPr>
        <w:t>kis jelentőségű apróvadfaj. A vadgazdálkodási tájegység a jelentett létszámok alapján az átlag alatti negyedben, a teríték szerint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408. számú Tolnai-hegyháti vadgazdálkodási tájegységben a fácán </w:t>
      </w:r>
      <w:r w:rsidRPr="000B389D">
        <w:rPr>
          <w:rFonts w:eastAsia="Century Schoolbook"/>
        </w:rPr>
        <w:t>kis jelentőségű apróvadfaj. A vadgazdálkodási tájegység a jelentett létszámok alapján az átlag alatti negyedben, a teríték szerint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409. számú Gemenci vadgazdálkodási tájegységben a fácán </w:t>
      </w:r>
      <w:r w:rsidRPr="000B389D">
        <w:rPr>
          <w:rFonts w:eastAsia="Century Schoolbook"/>
        </w:rPr>
        <w:t>közepes jelentőségű apróvadfaj. A vadgazdálkodási tájegység a jelentett létszámok és a teríték alapján is az átlag feletti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7"/>
        </w:numPr>
        <w:tabs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410. számú Dél-balatoni vadgazdálkodási tájegységben a fácán </w:t>
      </w:r>
      <w:r w:rsidRPr="000B389D">
        <w:rPr>
          <w:rFonts w:eastAsia="Century Schoolbook"/>
        </w:rPr>
        <w:t>közepes jelentőségű apróvadfaj. A vadgazdálkodási tájegység a jelentett létszámok és a teríték alapján is az átlag alatti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3.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center"/>
        <w:rPr>
          <w:b/>
          <w:bCs/>
        </w:rPr>
      </w:pPr>
      <w:r w:rsidRPr="000B389D">
        <w:rPr>
          <w:b/>
          <w:bCs/>
        </w:rPr>
        <w:t>A vadállomány-szabályozás irányelvei, az egyes vadfajok szerint fenntartandó legkisebb vadlétszám (törzsállomány), valamint az élőhelyet még nem veszélyeztető legmagasabb vadlétszám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i/>
          <w:iCs/>
        </w:rPr>
      </w:pPr>
    </w:p>
    <w:p w:rsidR="00E000D0" w:rsidRPr="000B389D" w:rsidRDefault="00E000D0" w:rsidP="00E000D0">
      <w:pPr>
        <w:pStyle w:val="Listaszerbekezds"/>
        <w:numPr>
          <w:ilvl w:val="0"/>
          <w:numId w:val="33"/>
        </w:numPr>
        <w:contextualSpacing/>
        <w:jc w:val="both"/>
        <w:rPr>
          <w:b/>
        </w:rPr>
      </w:pPr>
      <w:r w:rsidRPr="000B389D">
        <w:rPr>
          <w:b/>
        </w:rPr>
        <w:t>A gímszarvas-állomány szabályozási irányelvei</w:t>
      </w:r>
    </w:p>
    <w:p w:rsidR="00E000D0" w:rsidRPr="000B389D" w:rsidRDefault="00E000D0" w:rsidP="00E000D0">
      <w:pPr>
        <w:pStyle w:val="TableContents"/>
        <w:numPr>
          <w:ilvl w:val="1"/>
          <w:numId w:val="33"/>
        </w:numPr>
        <w:jc w:val="both"/>
        <w:rPr>
          <w:rFonts w:ascii="Times New Roman" w:hAnsi="Times New Roman" w:cs="Times New Roman"/>
          <w:color w:val="auto"/>
        </w:rPr>
      </w:pPr>
      <w:r w:rsidRPr="000B389D">
        <w:rPr>
          <w:rFonts w:ascii="Times New Roman" w:eastAsia="Century Schoolbook" w:hAnsi="Times New Roman" w:cs="Times New Roman"/>
          <w:color w:val="auto"/>
        </w:rPr>
        <w:t xml:space="preserve">A </w:t>
      </w:r>
      <w:r w:rsidRPr="000B389D">
        <w:rPr>
          <w:rFonts w:ascii="Times New Roman" w:hAnsi="Times New Roman" w:cs="Times New Roman"/>
          <w:color w:val="auto"/>
        </w:rPr>
        <w:t xml:space="preserve">401. számú Mezőföldi, a 402. számú Külső-somogyi, a 403. számú Kapos-tolnai, a 404. számú Zselic-közép-somogyi, a 405. számú Belső-somogyi, a 406. számú Mecseki, a 407. számú Dél-baranyai ártéri, a 408. számú Tolnai-hegyháti, a 409. számú Gemenci, és a 410. számú Dél-balatoni </w:t>
      </w:r>
      <w:r w:rsidRPr="000B389D">
        <w:rPr>
          <w:rFonts w:ascii="Times New Roman" w:eastAsia="Century Schoolbook" w:hAnsi="Times New Roman" w:cs="Times New Roman"/>
          <w:color w:val="auto"/>
        </w:rPr>
        <w:t xml:space="preserve">tájegységekben állomány-csökkentő, az elmúlt évek növekedését kizáró gazdálkodást kell folytatni. </w:t>
      </w:r>
    </w:p>
    <w:p w:rsidR="00E000D0" w:rsidRPr="000B389D" w:rsidRDefault="00E000D0" w:rsidP="00E000D0">
      <w:pPr>
        <w:pStyle w:val="Listaszerbekezds"/>
        <w:numPr>
          <w:ilvl w:val="1"/>
          <w:numId w:val="3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rPr>
          <w:rFonts w:eastAsia="Century Schoolbook"/>
        </w:rPr>
        <w:t>A vadgazdálkodási tájegység adatai alapján a vadászati nyomást fokozatosan kell emelni olyan szintre, hogy 10 éven belül a tájegység becsült gímállománya a</w:t>
      </w:r>
      <w:r w:rsidRPr="000B389D">
        <w:t xml:space="preserve"> fenntartandó legkisebb gímlétszám és </w:t>
      </w:r>
      <w:r w:rsidRPr="000B389D">
        <w:rPr>
          <w:rFonts w:eastAsia="Century Schoolbook"/>
        </w:rPr>
        <w:t>a</w:t>
      </w:r>
      <w:r w:rsidRPr="000B389D">
        <w:t xml:space="preserve">z élőhelyet nem veszélyeztető legmagasabb szabadterületi gímlétszám közé csökkenjen. A hasznosítás összetételének biztosítania kell az állomány csökkentésére irányuló cél megvalósítását. A kitűzött állománylétszám elérését követően a hasznosítás mennyiségének és összetételének </w:t>
      </w:r>
      <w:r w:rsidRPr="000B389D">
        <w:rPr>
          <w:rFonts w:eastAsia="Century Schoolbook"/>
        </w:rPr>
        <w:t>a</w:t>
      </w:r>
      <w:r w:rsidRPr="000B389D">
        <w:t xml:space="preserve"> fenntartandó legkisebb gímlétszám és </w:t>
      </w:r>
      <w:r w:rsidRPr="000B389D">
        <w:rPr>
          <w:rFonts w:eastAsia="Century Schoolbook"/>
        </w:rPr>
        <w:t>a</w:t>
      </w:r>
      <w:r w:rsidRPr="000B389D">
        <w:t>z élőhelyet nem veszélyeztető legmagasabb szabadterületi gímlétszám közötti állomány fenntartását kell biztosítania.</w:t>
      </w:r>
    </w:p>
    <w:p w:rsidR="00E000D0" w:rsidRPr="000B389D" w:rsidRDefault="00E000D0" w:rsidP="00E000D0">
      <w:pPr>
        <w:pStyle w:val="Listaszerbekezds"/>
        <w:numPr>
          <w:ilvl w:val="1"/>
          <w:numId w:val="33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Az éves tervben meghatározott elejtési számokat, mind ivarra, mind korcsoportra való tekintettel teljesíteni kell.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3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 w:hanging="425"/>
        <w:contextualSpacing/>
        <w:jc w:val="both"/>
      </w:pPr>
      <w:r w:rsidRPr="000B389D">
        <w:t xml:space="preserve">A fenntartandó legkisebb szabadterületi gímlétszám 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401. számú Mezőföldi</w:t>
      </w:r>
      <w:r w:rsidRPr="000B389D">
        <w:rPr>
          <w:rFonts w:eastAsia="Century Schoolbook"/>
        </w:rPr>
        <w:t xml:space="preserve"> </w:t>
      </w:r>
      <w:r w:rsidRPr="000B389D">
        <w:t>vadgazdálkodási tájegységben 200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402. számú Külső-somogyi</w:t>
      </w:r>
      <w:r w:rsidRPr="000B389D">
        <w:rPr>
          <w:rFonts w:eastAsia="Century Schoolbook"/>
        </w:rPr>
        <w:t xml:space="preserve"> </w:t>
      </w:r>
      <w:r w:rsidRPr="000B389D">
        <w:t>vadgazdálkodási tájegységben 700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403. számú Kapos-tolnai</w:t>
      </w:r>
      <w:r w:rsidRPr="000B389D">
        <w:rPr>
          <w:rFonts w:eastAsia="Century Schoolbook"/>
        </w:rPr>
        <w:t xml:space="preserve"> </w:t>
      </w:r>
      <w:r w:rsidRPr="000B389D">
        <w:t>vadgazdálkodási tájegységben 500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404. számú Zselic-közép-somogyi</w:t>
      </w:r>
      <w:r w:rsidRPr="000B389D">
        <w:rPr>
          <w:rFonts w:eastAsia="Century Schoolbook"/>
        </w:rPr>
        <w:t xml:space="preserve"> </w:t>
      </w:r>
      <w:r w:rsidRPr="000B389D">
        <w:t>vadgazdálkodási tájegységben 700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405. számú Belső-somogyi vadgazdálkodási tájegységben 2.600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406. számú Mecseki</w:t>
      </w:r>
      <w:r w:rsidRPr="000B389D">
        <w:rPr>
          <w:rFonts w:eastAsia="Century Schoolbook"/>
        </w:rPr>
        <w:t xml:space="preserve"> </w:t>
      </w:r>
      <w:r w:rsidRPr="000B389D">
        <w:t>vadgazdálkodási tájegységben 1.600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407. számú Dél-baranyai ártéri</w:t>
      </w:r>
      <w:r w:rsidRPr="000B389D">
        <w:rPr>
          <w:rFonts w:eastAsia="Century Schoolbook"/>
        </w:rPr>
        <w:t xml:space="preserve"> </w:t>
      </w:r>
      <w:r w:rsidRPr="000B389D">
        <w:t>vadgazdálkodási tájegységben 2.500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408. számú Tolnai-hegyháti</w:t>
      </w:r>
      <w:r w:rsidRPr="000B389D">
        <w:rPr>
          <w:rFonts w:eastAsia="Century Schoolbook"/>
        </w:rPr>
        <w:t xml:space="preserve"> </w:t>
      </w:r>
      <w:r w:rsidRPr="000B389D">
        <w:t>vadgazdálkodási tájegységben 1.400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409. számú Gemenci</w:t>
      </w:r>
      <w:r w:rsidRPr="000B389D">
        <w:rPr>
          <w:rFonts w:eastAsia="Century Schoolbook"/>
        </w:rPr>
        <w:t xml:space="preserve"> </w:t>
      </w:r>
      <w:r w:rsidRPr="000B389D">
        <w:t>vadgazdálkodási tájegységben 600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410. számú Dél-balatoni</w:t>
      </w:r>
      <w:r w:rsidRPr="000B389D">
        <w:rPr>
          <w:rFonts w:eastAsia="Century Schoolbook"/>
        </w:rPr>
        <w:t xml:space="preserve"> </w:t>
      </w:r>
      <w:r w:rsidRPr="000B389D">
        <w:t>vadgazdálkodási tájegységben 1.100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3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 w:hanging="425"/>
        <w:contextualSpacing/>
        <w:jc w:val="both"/>
      </w:pPr>
      <w:r w:rsidRPr="000B389D">
        <w:t xml:space="preserve">Az élőhelyet nem veszélyeztető legmagasabb szabadterületi gímlétszám 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401. számú Mezőföldi vadgazdálkodási tájegységben 400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402. számú Külső-somogyi vadgazdálkodási tájegységben 2.600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403. számú Kapos-tolnai vadgazdálkodási tájegységben 700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404. számú Zselic-közép-somogyi vadgazdálkodási tájegységben 1.400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405. számú Belső-somogyi vadgazdálkodási tájegységben 4.900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406. számú Mecseki vadgazdálkodási tájegységben 3.600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407. számú Dél-baranyai ártéri vadgazdálkodási tájegységben 3.800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408. számú Tolnai-hegyháti vadgazdálkodási tájegységben 2.700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409. számú Gemenci vadgazdálkodási tájegységben 2.000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410. számú Dél-balatoni vadgazdálkodási tájegységben 2.700 egyed</w:t>
      </w: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pStyle w:val="Listaszerbekezds"/>
        <w:numPr>
          <w:ilvl w:val="0"/>
          <w:numId w:val="33"/>
        </w:numPr>
        <w:contextualSpacing/>
        <w:jc w:val="both"/>
        <w:rPr>
          <w:b/>
        </w:rPr>
      </w:pPr>
      <w:r w:rsidRPr="000B389D">
        <w:rPr>
          <w:b/>
        </w:rPr>
        <w:t>A dámállomány szabályozási irányelvei</w:t>
      </w:r>
    </w:p>
    <w:p w:rsidR="00E000D0" w:rsidRPr="000B389D" w:rsidRDefault="00E000D0" w:rsidP="00E000D0">
      <w:pPr>
        <w:pStyle w:val="Listaszerbekezds"/>
        <w:numPr>
          <w:ilvl w:val="1"/>
          <w:numId w:val="33"/>
        </w:numPr>
        <w:contextualSpacing/>
        <w:jc w:val="both"/>
      </w:pPr>
      <w:r w:rsidRPr="000B389D">
        <w:rPr>
          <w:rFonts w:eastAsia="Century Schoolbook"/>
        </w:rPr>
        <w:lastRenderedPageBreak/>
        <w:t>A 401. számú Mezőföldi, a 409. számú Gemenci vadgazdálkodási tájegységek területén a dámszarvas szabad területi terjeszkedése és megtelepedése nem kívánatos, a további növekedést és terjeszkedést meg kell gátolni, és az állomány felszámolására irányuló gazdálkodást kell folytatni.</w:t>
      </w:r>
    </w:p>
    <w:p w:rsidR="00E000D0" w:rsidRPr="000B389D" w:rsidRDefault="00E000D0" w:rsidP="00E000D0">
      <w:pPr>
        <w:pStyle w:val="Listaszerbekezds"/>
        <w:numPr>
          <w:ilvl w:val="1"/>
          <w:numId w:val="33"/>
        </w:numPr>
        <w:contextualSpacing/>
        <w:jc w:val="both"/>
      </w:pPr>
      <w:r w:rsidRPr="000B389D">
        <w:rPr>
          <w:rFonts w:eastAsia="Century Schoolbook"/>
        </w:rPr>
        <w:t>A 402. számú Külső-somogyi, a 403. számú Kapos-tolnai, a 404. számú Zselic-közép-somogyi, a 405. számú Belső-somogyi, a 406. számú Mecseki, a 407. számú Dél-baranyai ártéri, a 408. számú Tolnai-hegyháti, és a 410. számú Dél-balatoni vadgazdálkodási tájegységek területén állomány-csökkentő, a további növekedést és terjeszkedést meggátló gazdálkodást kell folytatni. 7 éven belül a tájegység becsült dámállományát a</w:t>
      </w:r>
      <w:r w:rsidRPr="000B389D">
        <w:t xml:space="preserve"> fenntartandó legkisebb dámlétszám és </w:t>
      </w:r>
      <w:r w:rsidRPr="000B389D">
        <w:rPr>
          <w:rFonts w:eastAsia="Century Schoolbook"/>
        </w:rPr>
        <w:t>a</w:t>
      </w:r>
      <w:r w:rsidRPr="000B389D">
        <w:t>z élőhelyet nem veszélyeztető legmagasabb szabadterületi dámlétszám közé kell csökkenteni.</w:t>
      </w:r>
    </w:p>
    <w:p w:rsidR="00E000D0" w:rsidRPr="000B389D" w:rsidRDefault="00E000D0" w:rsidP="00E000D0">
      <w:pPr>
        <w:pStyle w:val="Listaszerbekezds"/>
        <w:numPr>
          <w:ilvl w:val="1"/>
          <w:numId w:val="33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Az éves tervben meghatározott elejtési számokat, mind ivarra, mind korcsoportra való tekintettel teljesíteni kell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3"/>
        </w:numPr>
        <w:tabs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 A fenntartandó legkisebb dámlétszám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401. számú Mezőföldi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402. számú Külső-somogyi vadgazdálkodási tájegységben 250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403. számú Kapos-tolnai vadgazdálkodási tájegységben 450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404. számú Zselic-közép-somogyi vadgazdálkodási tájegységben 50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405. számú Belső-somogyi vadgazdálkodási tájegységben 2.000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406. számú Mecseki vadgazdálkodási tájegységben 250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407. számú Dél-baranyai ártéri vadgazdálkodási tájegységben 50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408. számú Tolnai-hegyháti vadgazdálkodási tájegységben 700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409. számú Gemenci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410. számú Dél-balatoni vadgazdálkodási tájegységben 100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3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élőhelyet nem veszélyeztető legmagasabb szabadterületi dámlétszám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401. számú Mezőföldi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402. számú Külső-somogyi vadgazdálkodási tájegységben 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403. számú Kapos-tolnai vadgazdálkodási tájegységben 700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404. számú Zselic-közép-somogyi vadgazdálkodási tájegységben 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405. számú Belső-somogyi vadgazdálkodási tájegységben 3.300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406. számú Mecseki vadgazdálkodási tájegységben 400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407. számú Dél-baranyai ártéri vadgazdálkodási tájegységben 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408. számú Tolnai-hegyháti vadgazdálkodási tájegységben 1.400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409. számú Gemenci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410. számú Dél-balatoni vadgazdálkodási tájegységben 300 egyed</w:t>
      </w:r>
    </w:p>
    <w:p w:rsidR="00E000D0" w:rsidRPr="000B389D" w:rsidRDefault="00E000D0" w:rsidP="00E000D0">
      <w:pPr>
        <w:rPr>
          <w:i/>
          <w:iCs/>
        </w:rPr>
      </w:pPr>
    </w:p>
    <w:p w:rsidR="00E000D0" w:rsidRPr="000B389D" w:rsidRDefault="00E000D0" w:rsidP="00E000D0">
      <w:pPr>
        <w:rPr>
          <w:i/>
          <w:iCs/>
        </w:rPr>
      </w:pPr>
    </w:p>
    <w:p w:rsidR="00E000D0" w:rsidRPr="000B389D" w:rsidRDefault="00E000D0" w:rsidP="00E000D0">
      <w:pPr>
        <w:pStyle w:val="Listaszerbekezds"/>
        <w:numPr>
          <w:ilvl w:val="0"/>
          <w:numId w:val="34"/>
        </w:numPr>
        <w:contextualSpacing/>
        <w:jc w:val="both"/>
        <w:rPr>
          <w:b/>
        </w:rPr>
      </w:pPr>
      <w:r w:rsidRPr="000B389D">
        <w:rPr>
          <w:b/>
        </w:rPr>
        <w:t>Az őzállomány szabályozás irányelvei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contextualSpacing/>
        <w:jc w:val="both"/>
      </w:pPr>
      <w:r w:rsidRPr="000B389D">
        <w:t>A cél a pontos létszám megállapítása helyett az állomány változásának (trend) és állapotának nyomon követése. Az őzgazdálkodás céljait a vadászatra jogosultak által módszertanilag következetesen végzett felmérések alapján a vadgazdálkodási egységek szintjén kell meghatározni. A vadászatra jogosult által végzett monitoring hiányában a vadászati hatóság határozza meg a vadászterületeken az őzgazdálkodás céljait.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contextualSpacing/>
        <w:jc w:val="both"/>
      </w:pPr>
      <w:r w:rsidRPr="000B389D">
        <w:t>A vadgazdálkodási tájegység adatai alapján a terítéket fokozatosan növelni kell addig az egyensúlyi állapotig (≈30%-35%-ig), amikor az őzállomány hasznosításának mértéke és a hasznosítás összetétele is biztosítja a vadgazdálkodási egység területén célként meghatározott létszám/teríték fenntartását.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contextualSpacing/>
        <w:jc w:val="both"/>
      </w:pPr>
      <w:r w:rsidRPr="000B389D">
        <w:t>A teríték bak</w:t>
      </w:r>
      <w:proofErr w:type="gramStart"/>
      <w:r w:rsidRPr="000B389D">
        <w:t>:suta</w:t>
      </w:r>
      <w:proofErr w:type="gramEnd"/>
      <w:r w:rsidRPr="000B389D">
        <w:t>:gida összetétele 1:1:1 arányú legyen.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contextualSpacing/>
        <w:jc w:val="both"/>
      </w:pPr>
      <w:r w:rsidRPr="000B389D">
        <w:lastRenderedPageBreak/>
        <w:t>A szabályos korösszetételű (élő) állomány eloszlását figyelembe véve a bakteríték javasolt összetétele 55</w:t>
      </w:r>
      <w:bookmarkStart w:id="9" w:name="__DdeLink__6175_3253096540"/>
      <w:r w:rsidRPr="000B389D">
        <w:t>±10</w:t>
      </w:r>
      <w:bookmarkEnd w:id="9"/>
      <w:r w:rsidRPr="000B389D">
        <w:t xml:space="preserve">% fiatal, 30±5% középkorú és 15±5% öreg bak. 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contextualSpacing/>
        <w:jc w:val="both"/>
      </w:pPr>
      <w:r w:rsidRPr="000B389D">
        <w:t>Az éves tervben meghatározott elejtési számokat, mind ivarra, mind korcsoportra való tekintettel teljesíteni kell, a biológiailag megalapozott és fenntartható arányokat is betartva, továbbá azok teljesítését az ellenőrző hatóságnak meg kell követelnie.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fenntartandó legkisebb őzlétszám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401. számú Mezőföldi vadgazdálkodási tájegységben 5.600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402. számú Külső-somogyi vadgazdálkodási tájegységben 2.200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403. számú Kapos-tolnai vadgazdálkodási tájegységben 3.900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404. számú Zselic-közép-somogyi vadgazdálkodási tájegységben 3.200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405. számú Belső-somogyi vadgazdálkodási tájegységben 4.000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406. számú Mecseki vadgazdálkodási tájegységben 4.400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407. számú Dél-baranyai ártéri vadgazdálkodási tájegységben 6.800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408. számú Tolnai-hegyháti vadgazdálkodási tájegységben 3.700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409. számú Gemenci vadgazdálkodási tájegységben 4.700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410. számú Dél-balatoni vadgazdálkodási tájegységben 2.700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élőhelyet nem veszélyeztető legmagasabb szabadterületi őzlétszám 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401. számú Mezőföldi vadgazdálkodási tájegységben 10.700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402. számú Külső-somogyi vadgazdálkodási tájegységben 3.900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403. számú Kapos-tolnai vadgazdálkodási tájegységben 5.800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404. számú Zselic-közép-somogyi vadgazdálkodási tájegységben 4.600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405. számú Belső-somogyi vadgazdálkodási tájegységben 4.900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406. számú Mecseki vadgazdálkodási tájegységben 8.200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407. számú Dél-baranyai ártéri vadgazdálkodási tájegységben 7.600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408. számú Tolnai-hegyháti vadgazdálkodási tájegységben 5.500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409. számú Gemenci vadgazdálkodási tájegységben 7.200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410. számú Dél-balatoni vadgazdálkodási tájegységben 3.500 egyed</w:t>
      </w: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pStyle w:val="Listaszerbekezds"/>
        <w:numPr>
          <w:ilvl w:val="0"/>
          <w:numId w:val="34"/>
        </w:numPr>
        <w:contextualSpacing/>
        <w:jc w:val="both"/>
        <w:rPr>
          <w:b/>
        </w:rPr>
      </w:pPr>
      <w:r w:rsidRPr="000B389D">
        <w:rPr>
          <w:b/>
        </w:rPr>
        <w:t>A vadgazdálkodási tájegység muflonállomány szabályozás irányelvei, a fenntartandó legkisebb vadlétszám, valamint az élőhelyet nem veszélyeztető legmagasabb vadlétszám.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401. számú Mezőföldi, a 403. számú Kapos-tolnai, a 407. számú Dél-baranyai ártéri, a 408. számú Tolnai-hegyháti, a 409. számú Gemenci, és a 410. számú Dél-balatoni tájegységek területén a muflon megtelepedését meg kell akadályozni, az esetlegesen megjelenő állományt fel kell számolni.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405. számú Belső-somogyi, és a 406. számú Mecseki vadgazdálkodási tájegységek területén a szabad területi muflonállomány kialakítása nem támogatható, a meglévő állomány felszámolására irányuló gazdálkodást kell folytatni.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contextualSpacing/>
        <w:jc w:val="both"/>
      </w:pPr>
      <w:r w:rsidRPr="000B389D">
        <w:rPr>
          <w:rFonts w:eastAsia="Century Schoolbook"/>
        </w:rPr>
        <w:t>402. számú Külső-somogyi, és a 404. számú Zselic-közép-somogyi vadgazdálkodási tájegységek területén a szabad területi létszámot 3 éven belül, a</w:t>
      </w:r>
      <w:r w:rsidRPr="000B389D">
        <w:t xml:space="preserve">z élőhelyet nem veszélyeztető legmagasabb szabadterületi muflonlétszám szintjére kell csökkenteni.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fenntartandó legkisebb muflonlétszám,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401. számú Mezőföldi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402. számú Külső-somogyi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403. számú Kapos-tolnai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404. számú Zselic-közép-somogyi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405. számú Belső-somogyi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406. számú Mecseki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407. számú Dél-baranyai ártéri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lastRenderedPageBreak/>
        <w:t>a</w:t>
      </w:r>
      <w:proofErr w:type="gramEnd"/>
      <w:r w:rsidRPr="000B389D">
        <w:t xml:space="preserve"> 408. számú Tolnai-hegyháti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409. számú Gemenci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410. számú Dél-balatoni vadgazdálkodási tájegységben 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élőhelyet nem veszélyeztető legmagasabb szabadterületi muflonlétszám, 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401. számú Mezőföldi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402. számú Külső-somogyi vadgazdálkodási tájegységben 50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403. számú Kapos-tolnai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404. számú Zselic-közép-somogyi vadgazdálkodási tájegységben 50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405. számú Belső-somogyi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406. számú Mecseki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407. számú Dél-baranyai ártéri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408. számú Tolnai-hegyháti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409. számú Gemenci vadgazdálkodási tájegységben 0 egyed</w:t>
      </w:r>
    </w:p>
    <w:p w:rsidR="00E000D0" w:rsidRPr="000B389D" w:rsidRDefault="00E000D0" w:rsidP="00E000D0">
      <w:pPr>
        <w:ind w:left="709"/>
        <w:jc w:val="both"/>
      </w:pPr>
      <w:proofErr w:type="gramStart"/>
      <w:r w:rsidRPr="000B389D">
        <w:t>a</w:t>
      </w:r>
      <w:proofErr w:type="gramEnd"/>
      <w:r w:rsidRPr="000B389D">
        <w:t xml:space="preserve"> 410. számú Dél-balatoni vadgazdálkodási tájegységben 0 egyed</w:t>
      </w: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pStyle w:val="Listaszerbekezds"/>
        <w:numPr>
          <w:ilvl w:val="0"/>
          <w:numId w:val="34"/>
        </w:numPr>
        <w:contextualSpacing/>
        <w:jc w:val="both"/>
        <w:rPr>
          <w:b/>
        </w:rPr>
      </w:pPr>
      <w:r w:rsidRPr="000B389D">
        <w:rPr>
          <w:b/>
        </w:rPr>
        <w:t>A vadgazdálkodási tájegység vaddisznóállomány szabályozás irányelvei, a fenntartandó legkisebb vadlétszám, valamint az élőhelyet nem veszélyeztető legmagasabb vadlétszám.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suppressAutoHyphens/>
        <w:contextualSpacing/>
        <w:jc w:val="both"/>
      </w:pPr>
      <w:r w:rsidRPr="000B389D">
        <w:rPr>
          <w:bCs/>
        </w:rPr>
        <w:t>A Dél-dunántúli Vadgazdálkodási Táj területén a vaddisznó szabad területi létszámát a következő 10 évben a 2017-ben becsült létszámnak legalább a felére (40-60%-al) kell csökkenteni, a 401 vadgazdálkodási tájegységekben a szabadterületi vaddisznóállomány felszámolására irányuló hasznosítási tervszámokat kell előírni.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suppressAutoHyphens/>
        <w:contextualSpacing/>
        <w:jc w:val="both"/>
      </w:pPr>
      <w:r w:rsidRPr="000B389D">
        <w:rPr>
          <w:bCs/>
        </w:rPr>
        <w:t xml:space="preserve">Az éves tervben a meghatározott vadgazdálkodási tervszámokat teljesíteni kell.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suppressAutoHyphens/>
        <w:contextualSpacing/>
        <w:jc w:val="both"/>
      </w:pPr>
      <w:r w:rsidRPr="000B389D">
        <w:rPr>
          <w:rFonts w:eastAsia="Century Schoolbook"/>
        </w:rPr>
        <w:t xml:space="preserve">2017-től, a következő 3-5 évben </w:t>
      </w:r>
      <w:r w:rsidRPr="000B389D">
        <w:rPr>
          <w:rFonts w:eastAsia="Century Schoolbook"/>
          <w:bCs/>
        </w:rPr>
        <w:t>150%-nál magasabb hasznosítási arányt szükséges fenntartani.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suppressAutoHyphens/>
        <w:contextualSpacing/>
        <w:jc w:val="both"/>
      </w:pPr>
      <w:r w:rsidRPr="000B389D">
        <w:rPr>
          <w:rFonts w:eastAsia="Century Schoolbook"/>
        </w:rPr>
        <w:t xml:space="preserve">A teríték összetételét az állomány csökkentése érdekében úgy kell meghatározni, hogy </w:t>
      </w:r>
      <w:r w:rsidRPr="000B389D">
        <w:t xml:space="preserve">a </w:t>
      </w:r>
      <w:r w:rsidRPr="000B389D">
        <w:rPr>
          <w:rFonts w:eastAsia="Century Schoolbook"/>
          <w:bCs/>
        </w:rPr>
        <w:t>kifejlett kocák hasznosítása másfél- kétszer nagyobb legyen a kanokénál és az összes hasznosításból a malac és a süldő aránya legalább 75% legyen.</w:t>
      </w:r>
      <w:r w:rsidRPr="000B389D">
        <w:rPr>
          <w:rFonts w:eastAsia="Century Schoolbook"/>
        </w:rPr>
        <w:t xml:space="preserve"> A malac és a </w:t>
      </w:r>
      <w:proofErr w:type="gramStart"/>
      <w:r w:rsidRPr="000B389D">
        <w:rPr>
          <w:rFonts w:eastAsia="Century Schoolbook"/>
        </w:rPr>
        <w:t>süldő hasznosításból</w:t>
      </w:r>
      <w:proofErr w:type="gramEnd"/>
      <w:r w:rsidRPr="000B389D">
        <w:rPr>
          <w:rFonts w:eastAsia="Century Schoolbook"/>
        </w:rPr>
        <w:t xml:space="preserve">, a </w:t>
      </w:r>
      <w:r w:rsidRPr="000B389D">
        <w:rPr>
          <w:rFonts w:eastAsia="Century Schoolbook"/>
          <w:bCs/>
        </w:rPr>
        <w:t>malac</w:t>
      </w:r>
      <w:r w:rsidRPr="000B389D">
        <w:rPr>
          <w:rFonts w:eastAsia="Century Schoolbook"/>
        </w:rPr>
        <w:t xml:space="preserve"> aránynak legalább 25%-nak kell lennie.</w:t>
      </w:r>
    </w:p>
    <w:p w:rsidR="00E000D0" w:rsidRPr="000B389D" w:rsidRDefault="00E000D0" w:rsidP="00E000D0">
      <w:pPr>
        <w:pStyle w:val="TableContents"/>
        <w:numPr>
          <w:ilvl w:val="1"/>
          <w:numId w:val="34"/>
        </w:numPr>
        <w:overflowPunct/>
        <w:jc w:val="both"/>
        <w:rPr>
          <w:rFonts w:ascii="Times New Roman" w:hAnsi="Times New Roman" w:cs="Times New Roman"/>
          <w:color w:val="auto"/>
        </w:rPr>
      </w:pPr>
      <w:r w:rsidRPr="000B389D">
        <w:rPr>
          <w:rFonts w:ascii="Times New Roman" w:hAnsi="Times New Roman" w:cs="Times New Roman"/>
          <w:color w:val="auto"/>
        </w:rPr>
        <w:t xml:space="preserve">A 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 xml:space="preserve">fenntartandó legkisebb vaddisznólétszám,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401. számú Mezőföldi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402. számú Külső-somogyi vadgazdálkodási tájegységben 600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403. számú Kapos-tolnai vadgazdálkodási tájegységben 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404. számú Zselic-közép-somogyi vadgazdálkodási tájegységben 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405. számú Belső-somogyi vadgazdálkodási tájegységben 1.300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406. számú Mecseki vadgazdálkodási tájegységben 1.000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407. számú Dél-baranyai ártéri vadgazdálkodási tájegységben 900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408. számú Tolnai-hegyháti vadgazdálkodási tájegységben 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409. számú Gemenci vadgazdálkodási tájegységben 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410. számú Dél-balatoni vadgazdálkodási tájegységben 500 egyed</w:t>
      </w:r>
    </w:p>
    <w:p w:rsidR="00E000D0" w:rsidRPr="000B389D" w:rsidRDefault="00E000D0" w:rsidP="00E000D0">
      <w:pPr>
        <w:widowControl w:val="0"/>
        <w:numPr>
          <w:ilvl w:val="1"/>
          <w:numId w:val="3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jc w:val="both"/>
      </w:pPr>
      <w:r w:rsidRPr="000B389D">
        <w:t xml:space="preserve">Az élőhelyet nem veszélyeztető legmagasabb szabadterületi vaddisznólétszám, 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401. számú Mezőföldi vadgazdálkodási tájegységben 1.100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402. számú Külső-somogyi vadgazdálkodási tájegységben 1.500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403. számú Kapos-tolnai vadgazdálkodási tájegységben 600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404. számú Zselic-közép-somogyi vadgazdálkodási tájegységben 1.400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405. számú Belső-somogyi vadgazdálkodási tájegységben 3.100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406. számú Mecseki vadgazdálkodási tájegységben 2.700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407. számú Dél-baranyai ártéri vadgazdálkodási tájegységben 2.400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408. számú Tolnai-hegyháti vadgazdálkodási tájegységben 1.500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lastRenderedPageBreak/>
        <w:t>a</w:t>
      </w:r>
      <w:proofErr w:type="gramEnd"/>
      <w:r w:rsidRPr="000B389D">
        <w:t xml:space="preserve"> 409. számú Gemenci vadgazdálkodási tájegységben 2.000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</w:t>
      </w:r>
      <w:proofErr w:type="gramEnd"/>
      <w:r w:rsidRPr="000B389D">
        <w:t xml:space="preserve"> 410. számú Dél-balatoni vadgazdálkodási tájegységben 1.400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34"/>
        </w:numPr>
        <w:contextualSpacing/>
        <w:jc w:val="both"/>
        <w:rPr>
          <w:b/>
        </w:rPr>
      </w:pPr>
      <w:r w:rsidRPr="000B389D">
        <w:rPr>
          <w:b/>
        </w:rPr>
        <w:t xml:space="preserve">A vadgazdálkodási tájegység mezei nyúl gazdálkodás irányelvei. 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vadászati hatóság által meghatározott, magasabb populációsűrűségű vadgazdálkodási egységek területén kötelező egy elfogadott létszámbecslési módszer (éjszakai reflektoros létszámbecslés) használata tavasszal és ősszel, a vadászatok megkezdése előtt. Ezek alapján meg lehet tervezni a hasznosítandó mennyiséget a Kovács-Heltay modell vagy a SZIE VMI modell segítségével.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hasznosításra tervezett mennyiség 65-75%-át október-november hónapokban kell elejteni.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törzsállomány védelmének érdekében a vadászati hatóság a hasznosítást, különösen a december 15. után tervezett befogásokat megtilthatja.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pStyle w:val="Listaszerbekezds"/>
        <w:numPr>
          <w:ilvl w:val="0"/>
          <w:numId w:val="34"/>
        </w:numPr>
        <w:contextualSpacing/>
        <w:jc w:val="both"/>
        <w:rPr>
          <w:b/>
        </w:rPr>
      </w:pPr>
      <w:r w:rsidRPr="000B389D">
        <w:rPr>
          <w:b/>
        </w:rPr>
        <w:t xml:space="preserve">A vadgazdálkodási tájegység fácángazdálkodás irányelvei.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fácán végleges hasznosítási tervszáma a vadgazdálkodók őszi állománybecslései és annak hatósági ellenőrzései alapján kerüljön meghatározásra. A szabadterületi </w:t>
      </w:r>
      <w:proofErr w:type="gramStart"/>
      <w:r w:rsidRPr="000B389D">
        <w:rPr>
          <w:rFonts w:eastAsia="Century Schoolbook"/>
        </w:rPr>
        <w:t>vad állományra</w:t>
      </w:r>
      <w:proofErr w:type="gramEnd"/>
      <w:r w:rsidRPr="000B389D">
        <w:rPr>
          <w:rFonts w:eastAsia="Century Schoolbook"/>
        </w:rPr>
        <w:t xml:space="preserve"> gyakorolt vadászati nyomás maradjon 25-40% alatt.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 401. számú Mezőföldi vadgazdálkodási tájegységben a szabadterületi fácán hasznosítása helyileg indokolt esetben csak meghatározott küszöb felett (jelenleg: 4 egyed/km</w:t>
      </w:r>
      <w:r w:rsidRPr="000B389D">
        <w:rPr>
          <w:rFonts w:eastAsia="Century Schoolbook"/>
          <w:vertAlign w:val="superscript"/>
        </w:rPr>
        <w:t>2</w:t>
      </w:r>
      <w:r w:rsidRPr="000B389D">
        <w:rPr>
          <w:rFonts w:eastAsia="Century Schoolbook"/>
        </w:rPr>
        <w:t>) engedélyezhető.</w:t>
      </w:r>
    </w:p>
    <w:p w:rsidR="00E000D0" w:rsidRPr="000B389D" w:rsidRDefault="00E000D0" w:rsidP="00E000D0">
      <w:pPr>
        <w:pStyle w:val="Listaszerbekezds"/>
        <w:numPr>
          <w:ilvl w:val="1"/>
          <w:numId w:val="34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kibocsátott egyedek lábgyűrűvel vagy szárnyjelölővel történő megjelölését a vadászati hatóság előírhatja.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hasznosítási tervet a felnevelt szaporulatra (szabadterületi állomány) és a kibocsátott fácánok várható megtérülése (korábbi évek adatai) alapján elkülönítve célszerű megtervezni.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Kibocsátások esetén </w:t>
      </w:r>
      <w:r w:rsidRPr="000B389D">
        <w:t xml:space="preserve">a vadászati hatóság fácántyúk elejtésére adott külön engedélyében </w:t>
      </w:r>
      <w:r w:rsidRPr="000B389D">
        <w:rPr>
          <w:rFonts w:eastAsia="Century Schoolbook"/>
        </w:rPr>
        <w:t>a tyúkok hasznosítási mértéke a 40%-ot nem haladhatja meg. A természetes tyúkállomány védelme érdekében a tojók lövése nem támogatott.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  <w:rPr>
          <w:i/>
        </w:rPr>
      </w:pPr>
    </w:p>
    <w:p w:rsidR="00E000D0" w:rsidRPr="000B389D" w:rsidRDefault="00E000D0" w:rsidP="00E000D0">
      <w:pPr>
        <w:jc w:val="both"/>
        <w:rPr>
          <w:i/>
        </w:rPr>
      </w:pPr>
    </w:p>
    <w:p w:rsidR="00E000D0" w:rsidRPr="000B389D" w:rsidRDefault="00E000D0" w:rsidP="00E000D0">
      <w:pPr>
        <w:pStyle w:val="Listaszerbekezds"/>
        <w:numPr>
          <w:ilvl w:val="0"/>
          <w:numId w:val="34"/>
        </w:numPr>
        <w:contextualSpacing/>
        <w:jc w:val="both"/>
        <w:rPr>
          <w:b/>
        </w:rPr>
      </w:pPr>
      <w:r w:rsidRPr="000B389D">
        <w:rPr>
          <w:b/>
        </w:rPr>
        <w:t xml:space="preserve">A vadgazdálkodási tájegység ragadozógazdálkodás irányelvei.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Elsődleges cél a vadászható ragadozó fajok állományának visszaszorítása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tavaszi becsült törzsállomány másfélszeresét kell eltávolítani a területről. A tervezett gyérítés 60%-át az év első felében kell teljesíteni.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borz állománya esetében a további növekedés megakadályozása a cél, ezért a 0,5- 0,7-es gyérítési rátát kell alkalmazni.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tájegységben a nyestkutya és a mosómedve megjelenő egyedeit el kell eltávolítani.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aranysakál megtelepedésének a megakadályozása, illetve az állományának csökkentése a cél, ezért legalább 2-es gyérítési ráta előírása szükséges.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Csali állatos élvefogó csapdák alkalmazása csak napi ellenőrzés mellett lehetséges, a csaliállat rendszeres takarmány és frissvíz ellátása, valamint 2-3 naponkénti cseréje mellett, úttól, lakott területtől távol. (Új szöveg, a TT-ekben nem szerepel.)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Ragadozó vadfajok esetében a fenntartandó legkisebb létszám és az élőhelyet nem veszélyeztető legmagasabb létszám nem kerül meghatározásra.</w:t>
      </w:r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4.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center"/>
        <w:rPr>
          <w:b/>
        </w:rPr>
      </w:pPr>
      <w:r w:rsidRPr="000B389D">
        <w:rPr>
          <w:b/>
        </w:rPr>
        <w:t>A vadgazdálkodási tájegység trófeabírálati irányelvei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  <w:r w:rsidRPr="000B389D">
        <w:rPr>
          <w:b/>
        </w:rPr>
        <w:t>Az elejtés szakszerűtlenségének minősítése során, a táblázatokban részletezett hibapont megítélése a megadott trófeajellegek együttes értékelésével kell végezni, a hibapont besoroláshoz minden paraméternek teljesülnie kell!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  <w:r w:rsidRPr="000B389D">
        <w:rPr>
          <w:b/>
          <w:bCs/>
          <w:lang w:val="en-US"/>
        </w:rPr>
        <w:t>I. A</w:t>
      </w:r>
      <w:r w:rsidRPr="000B389D">
        <w:rPr>
          <w:b/>
          <w:bCs/>
        </w:rPr>
        <w:t xml:space="preserve"> gímszarvas bikák szakszerűtlen</w:t>
      </w:r>
      <w:r w:rsidRPr="000B389D">
        <w:rPr>
          <w:b/>
          <w:bCs/>
          <w:lang w:val="en-US"/>
        </w:rPr>
        <w:t xml:space="preserve"> </w:t>
      </w:r>
      <w:r w:rsidRPr="000B389D">
        <w:rPr>
          <w:b/>
          <w:bCs/>
        </w:rPr>
        <w:t>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9900" w:type="dxa"/>
        <w:tblInd w:w="-170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900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gímszarvas bikák szakszerűtlen elejtésének határértékei a 402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Külső-somogyi, 403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Kapos-tolnai, 404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Zselic-közép-somogyi, 405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Belső-Somogyi, 407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Dél-baranyai ártéri, 408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Tolnai hegyháti, 410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Dél-balatoni</w:t>
            </w:r>
            <w:r w:rsidRPr="000B389D">
              <w:rPr>
                <w:rFonts w:eastAsia="Century Schoolbook"/>
              </w:rPr>
              <w:t xml:space="preserve"> </w:t>
            </w:r>
            <w:r w:rsidRPr="000B389D">
              <w:t>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Trófea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tömeg legalább(kg)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 xml:space="preserve">Szárhossz legalább 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Főág hossza legalább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  <w:trHeight w:val="808"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 xml:space="preserve">4,5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rPr>
                <w:lang w:val="en-US"/>
              </w:rPr>
            </w:pPr>
            <w:r w:rsidRPr="000B389D">
              <w:rPr>
                <w:lang w:val="en-US"/>
              </w:rPr>
              <w:t>szabályos, min. 3-as koronák, koronákban min. 2 db 10 cm-es ággal,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egyéb ág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5,0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7,5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egyéb ág, vagy korona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min. 15 cm-es ágakkal villás, vagy koronás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min. 15 cm-es koronaágakkal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110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9900" w:type="dxa"/>
        <w:tblInd w:w="-170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900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gímszarvas bikák szakszerűtlen elejtésének határértékei a 409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Gemenci</w:t>
            </w:r>
            <w:r w:rsidRPr="000B389D">
              <w:rPr>
                <w:rFonts w:eastAsia="Century Schoolbook"/>
              </w:rPr>
              <w:t xml:space="preserve"> </w:t>
            </w:r>
            <w:r w:rsidRPr="000B389D">
              <w:t>vadgazdálkodási tájegységben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Trófea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tömeg legalább(kg)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 xml:space="preserve">Szárhossz legalább 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Főág hossza legalább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  <w:trHeight w:val="808"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 xml:space="preserve">4,5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85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rPr>
                <w:lang w:val="en-US"/>
              </w:rPr>
            </w:pPr>
            <w:r w:rsidRPr="000B389D">
              <w:rPr>
                <w:lang w:val="en-US"/>
              </w:rPr>
              <w:t>szabályos, min. 3-as koronák, koronákban min. 2 db 15 cm-es ággal,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egyéb ág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5,0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 xml:space="preserve">szabályos, minimum 3-as koronák, </w:t>
            </w:r>
            <w:r w:rsidRPr="000B389D">
              <w:rPr>
                <w:lang w:val="en-US"/>
              </w:rPr>
              <w:lastRenderedPageBreak/>
              <w:t>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8,0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105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110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4-es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egyéb ág, vagy korona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min. 15 cm-es ágakkal villás, vagy koronás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110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3-as koronák, min. 20 cm-es koronaágakkal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110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  <w:rPr>
                <w:lang w:val="en-US"/>
              </w:rPr>
            </w:pPr>
            <w:r w:rsidRPr="000B389D">
              <w:rPr>
                <w:lang w:val="en-US"/>
              </w:rPr>
              <w:t>szabályos, minimum 4-eskoronák, koronákban min. 3 db 25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9900" w:type="dxa"/>
        <w:tblInd w:w="-170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900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</w:pPr>
            <w:r w:rsidRPr="000B389D">
              <w:t>A gímszarvas bikák szakszerűtlen elejtésének határértékei a 401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Mezőföldi, 406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Mecseki</w:t>
            </w:r>
            <w:r w:rsidRPr="000B389D">
              <w:rPr>
                <w:rFonts w:eastAsia="Century Schoolbook"/>
              </w:rPr>
              <w:t xml:space="preserve"> </w:t>
            </w:r>
            <w:r w:rsidRPr="000B389D">
              <w:t>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Felrakás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 xml:space="preserve">Trófea tömeg </w:t>
            </w:r>
            <w:proofErr w:type="gramStart"/>
            <w:r w:rsidRPr="000B389D">
              <w:rPr>
                <w:b/>
              </w:rPr>
              <w:t>legalább(</w:t>
            </w:r>
            <w:proofErr w:type="gramEnd"/>
            <w:r w:rsidRPr="000B389D">
              <w:rPr>
                <w:b/>
              </w:rPr>
              <w:t>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Szárhossz legalább 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Főág hossza legalább (cm)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Jellege</w:t>
            </w:r>
          </w:p>
        </w:tc>
      </w:tr>
      <w:tr w:rsidR="00E000D0" w:rsidRPr="000B389D" w:rsidTr="0026332A">
        <w:trPr>
          <w:cantSplit/>
          <w:trHeight w:val="808"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1,3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2,8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 xml:space="preserve">4,0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3-as koronák, koronákban min. 2 db 10 cm-es ággal,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1,7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55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4,3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75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6,5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60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ág, vagy korona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3,6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60" w:type="dxa"/>
            <w:tcBorders>
              <w:top w:val="single" w:sz="4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4,9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6,8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min. 15 cm-es koronaágakkal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  <w:r w:rsidRPr="000B389D">
        <w:rPr>
          <w:b/>
        </w:rPr>
        <w:t xml:space="preserve">II. </w:t>
      </w:r>
      <w:proofErr w:type="gramStart"/>
      <w:r w:rsidRPr="000B389D">
        <w:rPr>
          <w:b/>
          <w:bCs/>
          <w:lang w:val="en-US"/>
        </w:rPr>
        <w:t>A</w:t>
      </w:r>
      <w:proofErr w:type="gramEnd"/>
      <w:r w:rsidRPr="000B389D">
        <w:rPr>
          <w:b/>
          <w:bCs/>
        </w:rPr>
        <w:t xml:space="preserve"> dámszarvas bikák szakszerűtlen</w:t>
      </w:r>
      <w:r w:rsidRPr="000B389D">
        <w:rPr>
          <w:b/>
          <w:bCs/>
          <w:lang w:val="en-US"/>
        </w:rPr>
        <w:t xml:space="preserve"> </w:t>
      </w:r>
      <w:r w:rsidRPr="000B389D">
        <w:rPr>
          <w:b/>
          <w:bCs/>
        </w:rPr>
        <w:t>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tbl>
      <w:tblPr>
        <w:tblW w:w="9020" w:type="dxa"/>
        <w:tblInd w:w="8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794"/>
        <w:gridCol w:w="905"/>
        <w:gridCol w:w="811"/>
        <w:gridCol w:w="809"/>
        <w:gridCol w:w="813"/>
        <w:gridCol w:w="812"/>
        <w:gridCol w:w="2176"/>
      </w:tblGrid>
      <w:tr w:rsidR="00E000D0" w:rsidRPr="000B389D" w:rsidTr="0026332A">
        <w:trPr>
          <w:cantSplit/>
        </w:trPr>
        <w:tc>
          <w:tcPr>
            <w:tcW w:w="9020" w:type="dxa"/>
            <w:gridSpan w:val="8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dámszarvas bikák szakszerűtlen elejtésének határértékei a 402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Külső-somogyi, 403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Kapos-tolnai, 404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Zselic-közép-somogyi, 406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Mecseki, 407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Dél-baranyai ártéri, 408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Tolnai hegyháti, 410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Dél-balatoni</w:t>
            </w:r>
            <w:r w:rsidRPr="000B389D">
              <w:rPr>
                <w:rFonts w:eastAsia="Century Schoolbook"/>
              </w:rPr>
              <w:t xml:space="preserve"> </w:t>
            </w:r>
            <w:r w:rsidRPr="000B389D">
              <w:t>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Hiba-pont</w:t>
            </w:r>
          </w:p>
        </w:tc>
        <w:tc>
          <w:tcPr>
            <w:tcW w:w="1794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Szemág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(jelleg, hossz)</w:t>
            </w:r>
          </w:p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hossz/szélesség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Tömeg / pont</w:t>
            </w:r>
          </w:p>
        </w:tc>
        <w:tc>
          <w:tcPr>
            <w:tcW w:w="217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(kg) / IP</w:t>
            </w:r>
          </w:p>
        </w:tc>
        <w:tc>
          <w:tcPr>
            <w:tcW w:w="2176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Cs/>
                <w:lang w:val="en-US"/>
              </w:rPr>
            </w:pPr>
            <w:r w:rsidRPr="000B389D">
              <w:rPr>
                <w:bCs/>
                <w:lang w:val="en-US"/>
              </w:rPr>
              <w:t>1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15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1,8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elágazó, ellaposodó,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jól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20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30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3,3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25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2,2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45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38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17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23</w:t>
            </w:r>
          </w:p>
        </w:tc>
        <w:tc>
          <w:tcPr>
            <w:tcW w:w="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4,5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erősen csipkézett lapát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tbl>
      <w:tblPr>
        <w:tblW w:w="9020" w:type="dxa"/>
        <w:tblInd w:w="8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794"/>
        <w:gridCol w:w="905"/>
        <w:gridCol w:w="811"/>
        <w:gridCol w:w="809"/>
        <w:gridCol w:w="813"/>
        <w:gridCol w:w="812"/>
        <w:gridCol w:w="2176"/>
      </w:tblGrid>
      <w:tr w:rsidR="00E000D0" w:rsidRPr="000B389D" w:rsidTr="0026332A">
        <w:trPr>
          <w:cantSplit/>
        </w:trPr>
        <w:tc>
          <w:tcPr>
            <w:tcW w:w="9020" w:type="dxa"/>
            <w:gridSpan w:val="8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dámszarvas bikák szakszerűtlen elejtésének határértékei a 405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Belső-somogyi</w:t>
            </w:r>
            <w:r w:rsidRPr="000B389D">
              <w:rPr>
                <w:rFonts w:eastAsia="Century Schoolbook"/>
              </w:rPr>
              <w:t xml:space="preserve"> </w:t>
            </w:r>
            <w:r w:rsidRPr="000B389D">
              <w:t>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Hiba-pont</w:t>
            </w:r>
          </w:p>
        </w:tc>
        <w:tc>
          <w:tcPr>
            <w:tcW w:w="1794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Szemág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(jelleg, hossz)</w:t>
            </w:r>
          </w:p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hossz/szélesség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Tömeg / pont</w:t>
            </w:r>
          </w:p>
        </w:tc>
        <w:tc>
          <w:tcPr>
            <w:tcW w:w="217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(kg) / IP</w:t>
            </w:r>
          </w:p>
        </w:tc>
        <w:tc>
          <w:tcPr>
            <w:tcW w:w="2176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bCs/>
                <w:lang w:val="en-US"/>
              </w:rPr>
            </w:pPr>
            <w:r w:rsidRPr="000B389D">
              <w:rPr>
                <w:bCs/>
                <w:lang w:val="en-US"/>
              </w:rPr>
              <w:t>1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12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1,3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elágazó, ellaposodó,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13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jól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15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30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20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1,7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min. 45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16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2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  <w:bottom w:val="single" w:sz="4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17</w:t>
            </w:r>
          </w:p>
        </w:tc>
        <w:tc>
          <w:tcPr>
            <w:tcW w:w="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rPr>
                <w:lang w:val="en-US"/>
              </w:rPr>
            </w:pPr>
            <w:r w:rsidRPr="000B389D">
              <w:rPr>
                <w:lang w:val="en-US"/>
              </w:rPr>
              <w:t>szabályos, zárt, erősen csipkézett lapát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rPr>
          <w:b/>
        </w:rPr>
      </w:pPr>
      <w:r w:rsidRPr="000B389D">
        <w:rPr>
          <w:b/>
        </w:rPr>
        <w:t>III. Az őzbakok szakszerűtlen 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8786" w:type="dxa"/>
        <w:tblBorders>
          <w:top w:val="single" w:sz="6" w:space="0" w:color="000001"/>
          <w:left w:val="single" w:sz="6" w:space="0" w:color="000001"/>
          <w:bottom w:val="single" w:sz="8" w:space="0" w:color="00000A"/>
          <w:right w:val="single" w:sz="6" w:space="0" w:color="000001"/>
          <w:insideH w:val="single" w:sz="8" w:space="0" w:color="00000A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981"/>
        <w:gridCol w:w="1261"/>
        <w:gridCol w:w="1406"/>
        <w:gridCol w:w="4146"/>
      </w:tblGrid>
      <w:tr w:rsidR="00E000D0" w:rsidRPr="000B389D" w:rsidTr="0026332A">
        <w:trPr>
          <w:cantSplit/>
        </w:trPr>
        <w:tc>
          <w:tcPr>
            <w:tcW w:w="8786" w:type="dxa"/>
            <w:gridSpan w:val="5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Cs/>
              </w:rPr>
              <w:t xml:space="preserve">Az őzbakok szakszerűtlen elejtésének határértékei a </w:t>
            </w:r>
            <w:r w:rsidRPr="000B389D">
              <w:t>401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Mezőföldi, 402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Külső-somogyi, 403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Kapos-tolnai, 404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Zselic-közép-somogyi, 405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Belső-somogyi, 406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Mecseki, 407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Dél-baranyai ártéri, 408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Tolnai hegyháti, 409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Gemenci valamint a 410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Dél-balatoni</w:t>
            </w:r>
            <w:r w:rsidRPr="000B389D">
              <w:rPr>
                <w:rFonts w:eastAsia="Century Schoolbook"/>
              </w:rPr>
              <w:t xml:space="preserve"> </w:t>
            </w:r>
            <w:r w:rsidRPr="000B389D">
              <w:t>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 xml:space="preserve">Felrakás </w:t>
            </w:r>
            <w:r w:rsidRPr="000B389D">
              <w:rPr>
                <w:bCs/>
              </w:rPr>
              <w:t>(bak kora)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Trófea tömeg legalább (g)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Ágak hossza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legalább (cm)</w:t>
            </w: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Általános jelleg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150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nyársas, tompa ágvég vagy villás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320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360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200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</w:t>
            </w:r>
            <w:proofErr w:type="gramStart"/>
            <w:r w:rsidRPr="000B389D">
              <w:t>,villás</w:t>
            </w:r>
            <w:proofErr w:type="gramEnd"/>
            <w:r w:rsidRPr="000B389D">
              <w:t>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250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hatos,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jc w:val="both"/>
      </w:pPr>
      <w:r w:rsidRPr="000B389D">
        <w:rPr>
          <w:b/>
          <w:iCs/>
        </w:rPr>
        <w:t>IV. Muflonkosok szakszerűtlen elejtésének határértékei.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spacing w:after="57"/>
        <w:jc w:val="both"/>
      </w:pPr>
    </w:p>
    <w:tbl>
      <w:tblPr>
        <w:tblW w:w="9072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10" w:type="dxa"/>
          <w:right w:w="25" w:type="dxa"/>
        </w:tblCellMar>
        <w:tblLook w:val="0000" w:firstRow="0" w:lastRow="0" w:firstColumn="0" w:lastColumn="0" w:noHBand="0" w:noVBand="0"/>
      </w:tblPr>
      <w:tblGrid>
        <w:gridCol w:w="1344"/>
        <w:gridCol w:w="1380"/>
        <w:gridCol w:w="1620"/>
        <w:gridCol w:w="4728"/>
      </w:tblGrid>
      <w:tr w:rsidR="00E000D0" w:rsidRPr="000B389D" w:rsidTr="0026332A">
        <w:tc>
          <w:tcPr>
            <w:tcW w:w="907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4"/>
                <w:tab w:val="left" w:pos="8640"/>
                <w:tab w:val="left" w:pos="9360"/>
              </w:tabs>
              <w:jc w:val="center"/>
              <w:rPr>
                <w:szCs w:val="28"/>
              </w:rPr>
            </w:pPr>
            <w:r w:rsidRPr="000B389D">
              <w:t>A muflonkosok szakszerűtlen elejtésének határértékei a 402. számú Külső-somogyi, 404. számú Zselic-közép-somogyi, 405. számú Belső-somogyi vadgazdálkodási tájegységekben</w:t>
            </w:r>
          </w:p>
        </w:tc>
      </w:tr>
      <w:tr w:rsidR="00E000D0" w:rsidRPr="000B389D" w:rsidTr="0026332A">
        <w:trPr>
          <w:trHeight w:val="1073"/>
        </w:trPr>
        <w:tc>
          <w:tcPr>
            <w:tcW w:w="134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>Kos kora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t>(év)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 xml:space="preserve">Csiga hossza legalább (cm) 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  <w:tab w:val="left" w:pos="4536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>Trófea összértéke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  <w:tab w:val="left" w:pos="4536"/>
              </w:tabs>
              <w:spacing w:before="93" w:after="160"/>
              <w:jc w:val="center"/>
            </w:pPr>
            <w:r w:rsidRPr="000B389D">
              <w:t>(IP pont)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1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43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rPr>
                <w:bCs/>
              </w:rPr>
            </w:pPr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53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63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185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45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57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190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68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50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60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70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195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75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 xml:space="preserve">A Dél-dunántúli </w:t>
      </w:r>
      <w:r w:rsidRPr="000B389D">
        <w:rPr>
          <w:bCs/>
          <w:color w:val="auto"/>
        </w:rPr>
        <w:t>Vadgazdálkodási Táj</w:t>
      </w:r>
      <w:r w:rsidRPr="000B389D">
        <w:rPr>
          <w:color w:val="auto"/>
        </w:rPr>
        <w:t xml:space="preserve"> vadgazdálkodási tájegységeiben érett</w:t>
      </w:r>
    </w:p>
    <w:p w:rsidR="00E000D0" w:rsidRPr="000B389D" w:rsidRDefault="00E000D0" w:rsidP="00E000D0">
      <w:pPr>
        <w:pStyle w:val="NormlWeb"/>
        <w:spacing w:before="0" w:beforeAutospacing="0" w:after="0" w:afterAutospacing="0"/>
        <w:jc w:val="both"/>
        <w:rPr>
          <w:color w:val="auto"/>
        </w:rPr>
      </w:pPr>
    </w:p>
    <w:p w:rsidR="00E000D0" w:rsidRPr="000B389D" w:rsidRDefault="00E000D0" w:rsidP="00E000D0">
      <w:pPr>
        <w:jc w:val="both"/>
      </w:pPr>
      <w:proofErr w:type="gramStart"/>
      <w:r w:rsidRPr="000B389D">
        <w:lastRenderedPageBreak/>
        <w:t>a</w:t>
      </w:r>
      <w:proofErr w:type="gramEnd"/>
      <w:r w:rsidRPr="000B389D">
        <w:t>) az a szarvasbika, amely elérte a tizenegy éves életkort, agancsa szabályos főágakkal (szemág, középág), és a két koronában összesen legalább 5 db 15 cm-nél hosszabb ággal vagy kehelykoronával rendelkezik, az agancs tömege meghaladja a 8,50 kg-ot,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tabs>
          <w:tab w:val="left" w:pos="-565"/>
        </w:tabs>
        <w:jc w:val="both"/>
      </w:pPr>
      <w:r w:rsidRPr="000B389D">
        <w:t>b) az a legalább 10 éves dámbika, amelynek agancsa közel szimmetrikus, legalább 30 cm hosszú és 14 cm széles, zárt lapáttal rendelkezik, amelynek tömege eléri a 3 kg-ot.</w:t>
      </w:r>
    </w:p>
    <w:p w:rsidR="00E000D0" w:rsidRPr="000B389D" w:rsidRDefault="00E000D0" w:rsidP="00E000D0">
      <w:pPr>
        <w:tabs>
          <w:tab w:val="left" w:pos="-565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5.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center"/>
        <w:rPr>
          <w:b/>
        </w:rPr>
      </w:pPr>
      <w:r w:rsidRPr="000B389D">
        <w:rPr>
          <w:b/>
        </w:rPr>
        <w:t>A védett természeti területek természet-, és tájvédelmi előírásai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highlight w:val="white"/>
        </w:rPr>
      </w:pPr>
    </w:p>
    <w:p w:rsidR="00E000D0" w:rsidRPr="000B389D" w:rsidRDefault="00E000D0" w:rsidP="00E000D0">
      <w:pPr>
        <w:jc w:val="both"/>
      </w:pPr>
      <w:r w:rsidRPr="000B389D">
        <w:t>A védett természeti területek természet- és tájvédelmi előírásait a természetvédelmi kezelési tervek tartalmazzák. Az alábbi természet- és tájvédelmi előírásokat kell figyelembe venni, amennyiben a vadgazdálkodási tájegységben található védett természeti terület vonatkozásában nincsen kihirdetett kezelési terv, vagy annak vadgazdálkodásra vonatkozó előírásai nem rendelkeznek eltérően.</w:t>
      </w:r>
    </w:p>
    <w:p w:rsidR="00E000D0" w:rsidRPr="000B389D" w:rsidRDefault="00E000D0" w:rsidP="00E000D0">
      <w:pPr>
        <w:tabs>
          <w:tab w:val="left" w:pos="5970"/>
        </w:tabs>
        <w:rPr>
          <w:b/>
          <w:highlight w:val="yellow"/>
        </w:rPr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426" w:hanging="426"/>
        <w:contextualSpacing w:val="0"/>
        <w:jc w:val="both"/>
      </w:pPr>
      <w:r w:rsidRPr="000B389D">
        <w:t>Vadászati és vadgazdálkodási tevékenység (beleértve a területen történő közlekedést is) nem járhat a védett természeti értékek és területek jelentős zavarásával, veszélyeztetésével, vagy károsításával.</w:t>
      </w:r>
    </w:p>
    <w:p w:rsidR="00E000D0" w:rsidRPr="000B389D" w:rsidRDefault="00E000D0" w:rsidP="00E000D0">
      <w:pPr>
        <w:pStyle w:val="Listaszerbekezds1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>Fokozottan védett madárfaj szaporodó, költő, táplálkozó, telelő területén vadgazdálkodási tevékenység csak úgy folytatható, hogy az ne zavarja jelentős mértékben annak élettevékenységét.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  <w:u w:val="single"/>
        </w:rPr>
      </w:pPr>
      <w:r w:rsidRPr="000B389D">
        <w:rPr>
          <w:b/>
        </w:rPr>
        <w:t>Nagyvad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A nagyvadállomány csökkentése során kiemelt figyelmet kell fordítani a nőivarú nagyvad egyedek, különösen a muflon és dámszarvas, valamint a vaddisznó állomány fokozott hasznosítására.</w:t>
      </w:r>
    </w:p>
    <w:p w:rsidR="00E000D0" w:rsidRPr="000B389D" w:rsidRDefault="00E000D0" w:rsidP="00E000D0">
      <w:pPr>
        <w:jc w:val="both"/>
        <w:rPr>
          <w:b/>
        </w:rPr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tabs>
          <w:tab w:val="left" w:pos="-360"/>
        </w:tabs>
        <w:ind w:left="426" w:hanging="426"/>
        <w:contextualSpacing w:val="0"/>
        <w:jc w:val="both"/>
      </w:pPr>
      <w:r w:rsidRPr="000B389D">
        <w:t xml:space="preserve">A nagyvadfajok takarmányozása, etetése a vadászterület belül az </w:t>
      </w:r>
      <w:proofErr w:type="gramStart"/>
      <w:r w:rsidRPr="000B389D">
        <w:t>1000</w:t>
      </w:r>
      <w:proofErr w:type="gramEnd"/>
      <w:r w:rsidRPr="000B389D">
        <w:t xml:space="preserve"> ha kiterjedést el nem érő védett természeti területeken tilos. A vadászterületen belül az </w:t>
      </w:r>
      <w:proofErr w:type="gramStart"/>
      <w:r w:rsidRPr="000B389D">
        <w:t>1000</w:t>
      </w:r>
      <w:proofErr w:type="gramEnd"/>
      <w:r w:rsidRPr="000B389D">
        <w:t xml:space="preserve"> ha kiterjedést elérő védett természeti területeken csak abban az esetben végezhető, ha a vadlétszám </w:t>
      </w:r>
      <w:r w:rsidRPr="000B389D">
        <w:rPr>
          <w:bCs/>
          <w:lang w:eastAsia="hu-HU"/>
        </w:rPr>
        <w:t>az élőhelyet még nem veszélyeztető legmagasabb vadlétszám alá csökken.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Vadgazdálkodási tevékenység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 xml:space="preserve">A vadászati, vadgazdálkodási tevékenység során különös figyelmet kell fordítani a gyepek megóvására, a gyepfelszín maradandó károsítása tilos. 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>A vadászat, vadgazdálkodás során keletkező hulladékokat a vadászatra jogosultnak a vadászterületről haladéktalanul el kell távolítani.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>Februári hajtó és terelő vadászatok helyét és időpontját a természetvédelmi kezelővel előzetesen egyeztetni kell.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 xml:space="preserve"> Hattyúnyakkal való csapdázási tevékenység csak a természetvédelmi kezelővel egyeztetve kezdhető meg.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Vadgazdálkodási létesítmények, vadföld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lastRenderedPageBreak/>
        <w:t>A 402 sz. Külső-somogyi, a 410. sz. Dél-balatoni vadgazdálkodási tájegységben a vadászati és vadgazdálkodási berendezések számát, helyét és funkcióját 2018. december 31-ig felül kell vizsgálni. A meglévő és tervezett berendezéseket a természetvédelmi kezelővel egyeztetni szükséges.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>Fokozottan védett természeti területen kizárólag hordozható les, szóró, épített vadbefogó, vadmentő domb létesíthető. Erdőrezervátum magterületén – a Duna hullámterében elhelyezkedő erdőrezervátum területek kivételével – semmilyen vadgazdálkodási létesítmény nem létesíthető, kivéve hordozható (mobil) magaslesek, amik csak augusztus 15. – február 28. között használhatók.</w:t>
      </w:r>
    </w:p>
    <w:p w:rsidR="00E000D0" w:rsidRPr="000B389D" w:rsidRDefault="00E000D0" w:rsidP="00E000D0">
      <w:pPr>
        <w:pStyle w:val="Listaszerbekezds1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 xml:space="preserve"> A természet védelméről szóló törvényben meghatározott lápok és források, mint minden esetben országosan védett természeti területek vonatkozásában az alábbi előírás érvényesítendő: a lápok területén és a források 100 méteres környezetében szóró, vadetető, sózó nem létesíthető.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 xml:space="preserve"> Állandó gyepterületeken (művelési ágtól függetlenül) vadászati, vadgazdálkodási létesítmények közül dagonya, takarmánytároló, vaditató, vadaskerti kerítés, apróvad tenyésztésére szolgáló létesítmény nem létesíthető. 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 xml:space="preserve">Szórón gyommag </w:t>
      </w:r>
      <w:proofErr w:type="gramStart"/>
      <w:r w:rsidRPr="000B389D">
        <w:t>mentes</w:t>
      </w:r>
      <w:proofErr w:type="gramEnd"/>
      <w:r w:rsidRPr="000B389D">
        <w:t xml:space="preserve"> szemes takarmány, csöves kukorica, valamint répafélék használhatók. Vad etetést, takarmányozást csak </w:t>
      </w:r>
      <w:r w:rsidRPr="000B389D">
        <w:rPr>
          <w:lang w:eastAsia="hu-HU"/>
        </w:rPr>
        <w:t xml:space="preserve">mesterségesen létesített vadetetőből lehet végezni. </w:t>
      </w:r>
      <w:r w:rsidRPr="000B389D">
        <w:t xml:space="preserve">Lédús és erjesztett takarmányt csak tálcáról lehet etetni. 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 xml:space="preserve">A szórók környezetében az esetlegesen megjelenő gyomnövényeket (parlagfű, stb.) rendszeres kaszálással, vagy nyűvéssel még magérlelés előtt el kell távolítani. 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>Sózók csak tuskósózó, sózóláda, oszlopsózó vagy sózóvályú formájában üzemeltethetők. A talajra sót szétszórni tilos.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>A használaton kívüli, leromlott állapotú vadgazdálkodási-vadászati létesítmények elbontásáról és elszállításáról a vadászatra jogosult köteles folyamatosan gondoskodni a vegetációs időn kívül.</w:t>
      </w:r>
    </w:p>
    <w:p w:rsidR="00E000D0" w:rsidRPr="000B389D" w:rsidRDefault="00E000D0" w:rsidP="00E000D0">
      <w:pPr>
        <w:pStyle w:val="Listaszerbekezds1"/>
        <w:ind w:left="0" w:firstLine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 xml:space="preserve">A téli etetési időszak után a nagyvadetetők környékén szétszórt szénát össze kell gyűjteni, illetve év közben legalább egy alkalommal az etetőhely körül felverődő gyomokat magérlelés előtt le kell kaszálni. </w:t>
      </w:r>
    </w:p>
    <w:p w:rsidR="00E000D0" w:rsidRPr="000B389D" w:rsidRDefault="00E000D0" w:rsidP="00E000D0">
      <w:pPr>
        <w:pStyle w:val="Listaszerbekezds1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 xml:space="preserve">Fokozottan védett területen új vadföld nem létesíthető. 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>Művelt vadföldeken a művelés során fokozott figyelmet kell fordítani a gyom- és inváziós növények terjedésének megelőzésére.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Zárttéri vadtartás, kibocsátás, telepítés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1"/>
        <w:ind w:left="426"/>
        <w:jc w:val="both"/>
        <w:rPr>
          <w:strike/>
        </w:rPr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>Kizárólag őshonos fajok repatriációs célú kibocsátása lehetséges. Egyéb vadfajok, illetve nagyvadtartásból származó vad szabad vadászterületre történő kibocsátása tilos.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lastRenderedPageBreak/>
        <w:t>Idegenhonos fajok betelepítése tilos. A spontán betelepülő idegenhonos fajok (mosómedve, nyestkutya) állományának felszámolására kell törekedni.</w:t>
      </w:r>
    </w:p>
    <w:p w:rsidR="00E000D0" w:rsidRPr="000B389D" w:rsidRDefault="00E000D0" w:rsidP="00E000D0">
      <w:pPr>
        <w:pStyle w:val="NormlWeb1"/>
        <w:spacing w:after="0"/>
        <w:jc w:val="both"/>
        <w:rPr>
          <w:color w:val="auto"/>
        </w:rPr>
      </w:pP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NormlWeb1"/>
        <w:spacing w:after="0"/>
        <w:jc w:val="both"/>
        <w:rPr>
          <w:b/>
          <w:color w:val="auto"/>
        </w:rPr>
      </w:pPr>
      <w:r w:rsidRPr="000B389D">
        <w:rPr>
          <w:b/>
          <w:color w:val="auto"/>
        </w:rPr>
        <w:t xml:space="preserve">Apróvad </w:t>
      </w:r>
    </w:p>
    <w:p w:rsidR="00E000D0" w:rsidRPr="000B389D" w:rsidRDefault="00E000D0" w:rsidP="00E000D0">
      <w:pPr>
        <w:pStyle w:val="NormlWeb1"/>
        <w:spacing w:after="0"/>
        <w:jc w:val="both"/>
        <w:rPr>
          <w:b/>
          <w:color w:val="auto"/>
        </w:rPr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>Azonos területrészen évente legfeljebb két alkalommal kerülhet sor apróvad hajtóvadászatra.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NormlWeb1"/>
        <w:spacing w:after="0"/>
        <w:jc w:val="both"/>
        <w:rPr>
          <w:b/>
          <w:color w:val="auto"/>
        </w:rPr>
      </w:pPr>
      <w:r w:rsidRPr="000B389D">
        <w:rPr>
          <w:b/>
          <w:color w:val="auto"/>
        </w:rPr>
        <w:t>Vízivad vadászat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>Tómederben, holtágban, vízállásban, kubikgödörben lőállás nem létesíthető.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35"/>
        </w:numPr>
        <w:ind w:left="357" w:hanging="357"/>
        <w:contextualSpacing w:val="0"/>
        <w:jc w:val="both"/>
      </w:pPr>
      <w:r w:rsidRPr="000B389D">
        <w:t>Vizes élőhelyeken a vadászható ragadozó fajok gyérítése március 15. és július 1. között elsősorban territórium-alapú módszerek alkalmazásával (pl. kotorékozással, csapdázással) történjen.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rPr>
          <w:iCs/>
        </w:rPr>
      </w:pPr>
      <w:r w:rsidRPr="000B389D">
        <w:br w:type="page"/>
      </w:r>
    </w:p>
    <w:p w:rsidR="00E000D0" w:rsidRPr="000B389D" w:rsidRDefault="00E000D0" w:rsidP="00E000D0">
      <w:pPr>
        <w:ind w:firstLine="180"/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6.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ind w:firstLine="180"/>
        <w:jc w:val="both"/>
        <w:rPr>
          <w:bCs/>
        </w:rPr>
      </w:pPr>
    </w:p>
    <w:p w:rsidR="00E000D0" w:rsidRPr="000B389D" w:rsidRDefault="00E000D0" w:rsidP="00E000D0">
      <w:pPr>
        <w:ind w:firstLine="180"/>
        <w:jc w:val="both"/>
        <w:rPr>
          <w:bCs/>
        </w:rPr>
      </w:pPr>
    </w:p>
    <w:p w:rsidR="00E000D0" w:rsidRPr="000B389D" w:rsidRDefault="00E000D0" w:rsidP="00E000D0">
      <w:pPr>
        <w:ind w:firstLine="180"/>
        <w:jc w:val="center"/>
        <w:rPr>
          <w:b/>
          <w:bCs/>
        </w:rPr>
      </w:pPr>
      <w:r w:rsidRPr="000B389D">
        <w:rPr>
          <w:b/>
          <w:bCs/>
        </w:rPr>
        <w:t>Hosszú távú természetvédelmi célok</w:t>
      </w:r>
    </w:p>
    <w:p w:rsidR="00E000D0" w:rsidRPr="000B389D" w:rsidRDefault="00E000D0" w:rsidP="00E000D0">
      <w:pPr>
        <w:ind w:firstLine="142"/>
        <w:jc w:val="both"/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természetvédelem hosszú távú, a vadgazdálkodást is érintő célja az ország teljes területén a biológiai sokféleség, valamint a fajok közötti természetes kapcsolatrendszerek megőrzése, a veszélyeztetett fajok és élőhelytípusok, életközösségek természetvédelmi helyzetének javítása, az élőhely vesztésből, az élőhelyek minőségének romlásából, illetve a fajok túlhasznosításából származó veszélyek csökkentése. Ennek érdekében a vadállomány igénybevételével és terhelésével járó gazdasági, gazdálkodási és kereskedelmi tevékenységet a természeti értékek és rendszerek működőképességét és a biológiai sokféleséget fenntartva kell végezni.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 w:hanging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vadgazdálkodás, vadászat során biztosítani kell a természet védelméhez fűződő érdekek érvényesülését, a fenntartható használatot, ami a vadfajok biológiai sokféleségre alapozott fenntartását jelenti. Az őshonos vadfajok vadászata csak olyan mértékű lehet, amely a faj természetes állományának sokféleségét, fennmaradását nem veszélyezteti.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védett természeti, illetve a Natura 2000 területek általános és egységes természetvédelmi célkitűzése az azokon található védett, fokozottan védett, illetve közösségi jelentőségű fajok és élőhelytípusok kedvező természetvédelmi helyzetének megőrzése, fenntartása, helyreállítása, valamint a Natura 2000 területek lehatárolásának alapjául szolgáló természeti állapot, illetve amennyiben a természeti értéket az extenzív területhasználat tartja fenn, az azt fenntartó gazdálkodás feltételeinek biztosítása.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Kiemelt természetvédelmi cél azon vadászható fajok állományszabályozása, melyek élettevékenységeik (táplálkozás, élőhely-átalakítás) folytán a biológiai sokféleségre, a fajok közötti természetes kapcsolatrendszerekre, a védett, illetve veszélyeztetett fajokra és élőhelytípusokra, életközösségekre túlzott terhelést jelentenek.</w:t>
      </w:r>
    </w:p>
    <w:p w:rsidR="00E000D0" w:rsidRPr="000B389D" w:rsidRDefault="00E000D0" w:rsidP="00E000D0">
      <w:pPr>
        <w:pStyle w:val="Listaszerbekezds"/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vadászattal összefüggő jogellenes természetkárosító cselekmények megelőzése, felszámolása. A védett és fokozottan védett fajok egyedei elejtésének megakadályozása.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vadgazdálkodás során fokozott figyelmet kell fordítani a nagyvad populációsűrűségének szabályozására. Akkora létszámú nagyvad fenntartása a cél, amely:</w:t>
      </w:r>
    </w:p>
    <w:p w:rsidR="00E000D0" w:rsidRPr="000B389D" w:rsidRDefault="00E000D0" w:rsidP="00E000D0">
      <w:pPr>
        <w:pStyle w:val="Listaszerbekezds11"/>
        <w:numPr>
          <w:ilvl w:val="1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nem veszélyezteti a taposásra, bolygatásra érzékeny természetes és természetszerű élőhelyeket, különös tekintettel a forrásokra, patakvölgyekre, lápokra, magassásosokra, mocsárrétekre, zsombékosokra, erdőssztyeprétekre, a domb- és hegyvidéki sziklagyepekre, valamint karsztbokorerdőkre, </w:t>
      </w:r>
    </w:p>
    <w:p w:rsidR="00E000D0" w:rsidRPr="000B389D" w:rsidRDefault="00E000D0" w:rsidP="00E000D0">
      <w:pPr>
        <w:pStyle w:val="Listaszerbekezds11"/>
        <w:numPr>
          <w:ilvl w:val="1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lehetővé teszi a védett és fokozottan védett, illetve veszélyeztetett fajok hosszú távú fennmaradását,</w:t>
      </w:r>
    </w:p>
    <w:p w:rsidR="00E000D0" w:rsidRPr="000B389D" w:rsidRDefault="00E000D0" w:rsidP="00E000D0">
      <w:pPr>
        <w:pStyle w:val="Listaszerbekezds11"/>
        <w:numPr>
          <w:ilvl w:val="1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nem veszélyezteti élőhelyének természetes folyamatait és biológiai sokféleségét,</w:t>
      </w:r>
    </w:p>
    <w:p w:rsidR="00E000D0" w:rsidRPr="000B389D" w:rsidRDefault="00E000D0" w:rsidP="00E000D0">
      <w:pPr>
        <w:pStyle w:val="Listaszerbekezds11"/>
        <w:numPr>
          <w:ilvl w:val="1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mellett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az erdőgazdálkodás során a folyamatos erdőborítást megteremtő gazdálkodási módszerek hatékonyan alkalmazhatóak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Olyan nagyvadgazdálkodást kell folytatni, amely elsősorban az őshonos, magas genetikai értékű állományok (gímszarvas, őz) minőségi és nem mennyiségi megőrzését tűzi ki célul.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lastRenderedPageBreak/>
        <w:t>Nagyvad-gazdálkodási célú berendezés csak a nagyvadállomány sűrűsége megfelelő szinten tartásának elérése érdekében létesüljön, minimalizálva a zavarást, a berendezés környezetének degradálódását és a tájesztétikai problémákat.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Törekedni kell az ólomsörét használatának teljes körű kiváltása más, nem környezetszennyező technológiákkal.</w:t>
      </w:r>
    </w:p>
    <w:p w:rsidR="00E000D0" w:rsidRPr="000B389D" w:rsidRDefault="00E000D0" w:rsidP="00E000D0">
      <w:pPr>
        <w:pStyle w:val="Listaszerbekezds11"/>
        <w:overflowPunct/>
        <w:spacing w:after="0" w:line="240" w:lineRule="auto"/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Meg kell szüntetni a vad intenzív takarmányozását. Hosszú távon jelentősen csökkenteni kell a kijuttatott takarmány mennyiségét. Az ökológiai vadeltartó képességnél magasabb nagyvadlétszám intenzív takarmányozással való mesterséges fenntartását mindenhol meg kell szüntetni.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406. számú Mecseki, a 407. számú Dél-Baranyai ártéri, a 409. számú Gemenci tájegységben kívánatos a nagyragadozók (farkas, hiúz,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barna medve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>) állandó jelenléte, ezért a vadgazdálkodási tevékenység során figyelmet kell fordítani a megőrzésükre. Azon területeken, ahol e fajok tartós jelenlétére lehet számítani, a vadászatokat úgy kell tervezni, hogy az ne zavarja indokolatlan mértékben e fokozottan védett ragadozókat. Mindent meg kell tenni annak érdekében, hogy e fajok egyedeit sem szándékosan, sem véletlenül ne ejtsék el.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Javítani kell az őshonos, veszélyeztetett apróvadfajok, így különösen a mezei nyúl és a fogoly életfeltételein. A vadgazdálkodás során előtérbe kell helyezni az e fajoknak kedvező élőhely-fejlesztéseket és az e fajok számára kedvező vadföldgazdálkodást. Mindenképpen kerülni kell a túlhasznosítást. A szárnyasvadfajok esetében is a védelmet döntően a természetes állomány védelmével, és nem pedig tenyésztett madarak kibocsátásával kell biztosítani. Szárnyasvad kibocsátás esetén biztosítani kell, hogy a tenyésztett madarak ne jelentsenek állategészségügyi kockázatot a vadon élő állomány számára, illetve a kibocsátás technológiája ne okozza a ragadozók adott területen való túlzott csoportosulását.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vízivad hasznosítása olyan mértékű legyen, amely minimalizálja a védett és fokozottan védett fajok egyedeinek akár szándékos, akár véletlenül történő elejtését, illetve kellő nyugalmat biztosít mind a vadászható, mind a védett, fokozottan védett vízimadárfajok állományainak. A vadászat szabályozásának biztosítania kell a kései, elnyúló költési időszakkal rendelkező fajok költésének biztonságát, a vízivad költése és vonulása szempontjából fontos vizes élőhelyek nyugalmát (különös tekintettel a globálisan veszélyeztetett fajok előfordulási helyeire), valamint a zord időjárású téli időszakban szükséges zavartalanságot. El kell érni, hogy valamennyi vizes élőhelyen már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rövid távon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is megszűnjön az ólomsörét használata.</w:t>
      </w:r>
    </w:p>
    <w:p w:rsidR="00E000D0" w:rsidRPr="000B389D" w:rsidRDefault="00E000D0" w:rsidP="00E000D0">
      <w:pPr>
        <w:pStyle w:val="Listaszerbekezds"/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Hazánkban az elmúlt évszázadokban már meghonosodott, azonban nem őshonos vadfajok állományait csak olyan területeken indokolt fenntartani, ahol azok nem jelentenek veszélyt a biológiai sokféleségre, a fajok közötti természetes kapcsolatrendszerek megőrzésére, a veszélyeztetett fajokra és élőhelytípusokra, életközösségekre. Azon vadászható nem őshonos fajok állományait, melyek élettevékenységeik (táplálkozás, élőhely-átalakítás) folytán túlzott terhelést jelentenek az adott természetes és természetszerű élőhelyekre, ki kell szorítani ezekről az területekről. Különösen igaz ez az olyan sérülékeny élőhelyekre, mint a domb- és hegyvidéki sziklagyepek, ahol el kell érni a muflonállomány nagymértékű csökkenését, illetve teljes kiszorítását. Az elmúlt években újonnan megtelepedett fajok, így különösen a nyestkutya és a mosómedve esetében </w:t>
      </w:r>
      <w:r w:rsidRPr="000B389D">
        <w:rPr>
          <w:rFonts w:ascii="Times New Roman" w:hAnsi="Times New Roman"/>
          <w:color w:val="auto"/>
          <w:sz w:val="24"/>
          <w:szCs w:val="24"/>
        </w:rPr>
        <w:lastRenderedPageBreak/>
        <w:t xml:space="preserve">törekedni kell az állományok teljes felszámolására. Vadászati célból új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faj szaporodásra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képes vadon élő állományának kialakítása nem engedhető meg, az újonnan megjelenő inváziós fajok egyedeit, amennyiben azok eltávolítása vadászati eszközzel oldható meg, el kell távolítani.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36"/>
        </w:numPr>
        <w:overflowPunct/>
        <w:spacing w:after="0" w:line="240" w:lineRule="auto"/>
        <w:jc w:val="both"/>
        <w:rPr>
          <w:rFonts w:ascii="Times New Roman" w:hAnsi="Times New Roman"/>
          <w:color w:val="auto"/>
        </w:rPr>
      </w:pPr>
      <w:r w:rsidRPr="000B389D">
        <w:rPr>
          <w:rFonts w:ascii="Times New Roman" w:eastAsia="Calibri" w:hAnsi="Times New Roman"/>
          <w:color w:val="auto"/>
          <w:sz w:val="24"/>
          <w:szCs w:val="24"/>
          <w:lang w:eastAsia="en-US"/>
        </w:rPr>
        <w:t>A ragadozógazdálkodást úgy kell folytatni, hogy az segítse a</w:t>
      </w:r>
      <w:r w:rsidRPr="000B389D">
        <w:rPr>
          <w:rFonts w:ascii="Times New Roman" w:hAnsi="Times New Roman"/>
          <w:color w:val="auto"/>
          <w:sz w:val="24"/>
          <w:szCs w:val="24"/>
        </w:rPr>
        <w:t xml:space="preserve"> biológiai sokféleség megőrzését, a fajok közötti természetes kapcsolatrendszerek zavartalanságát, a veszélyeztetett fajok és élőhelytípusok, életközösségek természetvédelmi helyzetének javítását, így különösen: </w:t>
      </w:r>
    </w:p>
    <w:p w:rsidR="00E000D0" w:rsidRPr="000B389D" w:rsidRDefault="00E000D0" w:rsidP="00E000D0">
      <w:pPr>
        <w:pStyle w:val="Listaszerbekezds11"/>
        <w:spacing w:after="0" w:line="240" w:lineRule="auto"/>
        <w:ind w:left="128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1"/>
          <w:numId w:val="36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</w:t>
      </w:r>
      <w:r w:rsidRPr="000B389D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földön fészkelő védett, fokozottan védett madárfajok, valamint a fogoly és a hazánkban költő erdei szalonkák és vízivad védelme érdekében szükséges egyes túlszaporodott, generalista ragadozófajok fokozott gyérítése, </w:t>
      </w:r>
      <w:r w:rsidRPr="000B389D">
        <w:rPr>
          <w:rFonts w:ascii="Times New Roman" w:hAnsi="Times New Roman"/>
          <w:color w:val="auto"/>
          <w:sz w:val="24"/>
          <w:szCs w:val="24"/>
        </w:rPr>
        <w:t xml:space="preserve">állományának tartósan alacsony szintes tartása. E munka során különös figyelmet kell országos szinten fordítani a vaddisznó, a róka és a dolmányos varjú állományának visszaszorítására. </w:t>
      </w:r>
    </w:p>
    <w:p w:rsidR="00E000D0" w:rsidRPr="000B389D" w:rsidRDefault="00E000D0" w:rsidP="00E000D0">
      <w:pPr>
        <w:pStyle w:val="Listaszerbekezds11"/>
        <w:numPr>
          <w:ilvl w:val="1"/>
          <w:numId w:val="36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Egyes fokozottan védett madárfajok, így különösen a túzok, a haris, a császármadár, a nádasokban költő íbisz- és gémfélék, valamint a partimadarak, sirályok, csérek, szerkők fészkelésére szolgáló területeken indokolt a vadászható ragadozófajok, különösen az emlősök állományának a legalacsonyabb szinten történő tartása. </w:t>
      </w:r>
    </w:p>
    <w:p w:rsidR="00E000D0" w:rsidRPr="000B389D" w:rsidRDefault="00E000D0" w:rsidP="00E000D0">
      <w:pPr>
        <w:pStyle w:val="Listaszerbekezds11"/>
        <w:numPr>
          <w:ilvl w:val="1"/>
          <w:numId w:val="36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Egyes fokozottan védett hüllő- és kétéltűfajok élőhelyein, így különösen a rákosi vipera élőhelyein a vaddisznóállományt fel kell számolni. </w:t>
      </w:r>
    </w:p>
    <w:p w:rsidR="00E000D0" w:rsidRPr="000B389D" w:rsidRDefault="00E000D0" w:rsidP="00E000D0">
      <w:pPr>
        <w:pStyle w:val="Listaszerbekezds11"/>
        <w:numPr>
          <w:ilvl w:val="1"/>
          <w:numId w:val="36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vadászható varjúfélék gyérítése során figyelemmel kell lenni arra, hogy kellő mennyiségű fészkelőhely legyen a varjúfélék fészkeit használó fajoknak (pl. erdei fülesbagoly, kabasólyom, vércsék). </w:t>
      </w:r>
    </w:p>
    <w:p w:rsidR="00E000D0" w:rsidRPr="000B389D" w:rsidRDefault="00E000D0" w:rsidP="00E000D0">
      <w:pPr>
        <w:pStyle w:val="Listaszerbekezds11"/>
        <w:numPr>
          <w:ilvl w:val="1"/>
          <w:numId w:val="36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ragadozók gyérítése során, különösen csapdák használatakor, az állatvédelmi szempontokat a lehetőségek szerint figyelembe kell venni.</w:t>
      </w:r>
    </w:p>
    <w:p w:rsidR="00E000D0" w:rsidRPr="000B389D" w:rsidRDefault="00E000D0" w:rsidP="00E000D0"/>
    <w:p w:rsidR="00E000D0" w:rsidRPr="000B389D" w:rsidRDefault="00E000D0" w:rsidP="00E000D0"/>
    <w:p w:rsidR="00E000D0" w:rsidRPr="000B389D" w:rsidRDefault="00E000D0" w:rsidP="00E000D0">
      <w:pPr>
        <w:spacing w:after="200" w:line="276" w:lineRule="auto"/>
      </w:pPr>
      <w:r w:rsidRPr="000B389D">
        <w:br w:type="page"/>
      </w:r>
    </w:p>
    <w:p w:rsidR="00E000D0" w:rsidRPr="000B389D" w:rsidRDefault="00E000D0" w:rsidP="007343A9">
      <w:pPr>
        <w:pStyle w:val="NormlWeb"/>
        <w:spacing w:before="0" w:beforeAutospacing="0" w:after="0" w:afterAutospacing="0"/>
        <w:ind w:firstLine="181"/>
        <w:jc w:val="center"/>
        <w:rPr>
          <w:b/>
          <w:bCs/>
          <w:color w:val="auto"/>
        </w:rPr>
      </w:pPr>
      <w:r w:rsidRPr="000B389D">
        <w:rPr>
          <w:b/>
          <w:bCs/>
          <w:color w:val="auto"/>
        </w:rPr>
        <w:lastRenderedPageBreak/>
        <w:t>A földművelésügyi miniszter</w:t>
      </w:r>
    </w:p>
    <w:p w:rsidR="00E000D0" w:rsidRPr="000B389D" w:rsidRDefault="00E000D0" w:rsidP="007343A9">
      <w:pPr>
        <w:pStyle w:val="NormlWeb"/>
        <w:spacing w:before="120" w:beforeAutospacing="0" w:after="120" w:afterAutospacing="0"/>
        <w:ind w:firstLine="181"/>
        <w:jc w:val="center"/>
        <w:rPr>
          <w:b/>
          <w:bCs/>
          <w:color w:val="auto"/>
        </w:rPr>
      </w:pPr>
      <w:r w:rsidRPr="000B389D">
        <w:rPr>
          <w:b/>
          <w:bCs/>
          <w:color w:val="auto"/>
        </w:rPr>
        <w:t xml:space="preserve">……/2018. (……) </w:t>
      </w:r>
      <w:r w:rsidRPr="000B389D">
        <w:rPr>
          <w:b/>
          <w:bCs/>
          <w:color w:val="auto"/>
          <w:spacing w:val="20"/>
        </w:rPr>
        <w:t>FM rendelete</w:t>
      </w:r>
    </w:p>
    <w:p w:rsidR="00E000D0" w:rsidRPr="000B389D" w:rsidRDefault="00E000D0" w:rsidP="007343A9">
      <w:pPr>
        <w:pStyle w:val="NormlWeb"/>
        <w:spacing w:before="0" w:beforeAutospacing="0" w:after="0" w:afterAutospacing="0"/>
        <w:ind w:firstLine="180"/>
        <w:jc w:val="center"/>
        <w:rPr>
          <w:b/>
          <w:bCs/>
          <w:color w:val="auto"/>
        </w:rPr>
      </w:pPr>
      <w:proofErr w:type="gramStart"/>
      <w:r w:rsidRPr="000B389D">
        <w:rPr>
          <w:b/>
          <w:bCs/>
          <w:color w:val="auto"/>
        </w:rPr>
        <w:t>az</w:t>
      </w:r>
      <w:proofErr w:type="gramEnd"/>
      <w:r w:rsidRPr="000B389D">
        <w:rPr>
          <w:b/>
          <w:bCs/>
          <w:color w:val="auto"/>
        </w:rPr>
        <w:t xml:space="preserve"> Észak-dunántúli Vadgazdálkodási Táj </w:t>
      </w:r>
    </w:p>
    <w:p w:rsidR="00E000D0" w:rsidRPr="000B389D" w:rsidRDefault="00E000D0" w:rsidP="007343A9">
      <w:pPr>
        <w:pStyle w:val="NormlWeb"/>
        <w:spacing w:before="0" w:beforeAutospacing="0" w:after="0" w:afterAutospacing="0"/>
        <w:ind w:firstLine="180"/>
        <w:jc w:val="center"/>
        <w:rPr>
          <w:b/>
          <w:bCs/>
          <w:color w:val="auto"/>
        </w:rPr>
      </w:pPr>
      <w:proofErr w:type="gramStart"/>
      <w:r w:rsidRPr="000B389D">
        <w:rPr>
          <w:b/>
          <w:bCs/>
          <w:color w:val="auto"/>
        </w:rPr>
        <w:t>vadgazdálkodási</w:t>
      </w:r>
      <w:proofErr w:type="gramEnd"/>
      <w:r w:rsidRPr="000B389D">
        <w:rPr>
          <w:b/>
          <w:bCs/>
          <w:color w:val="auto"/>
        </w:rPr>
        <w:t xml:space="preserve"> tájegységeinek vadgazdálkodási tervéről</w:t>
      </w:r>
    </w:p>
    <w:p w:rsidR="00E000D0" w:rsidRDefault="00E000D0" w:rsidP="007343A9">
      <w:pPr>
        <w:pStyle w:val="NormlWeb"/>
        <w:spacing w:before="0" w:beforeAutospacing="0" w:after="0" w:afterAutospacing="0"/>
        <w:ind w:firstLine="180"/>
        <w:jc w:val="center"/>
        <w:rPr>
          <w:bCs/>
          <w:color w:val="auto"/>
        </w:rPr>
      </w:pPr>
    </w:p>
    <w:p w:rsidR="007343A9" w:rsidRPr="000B389D" w:rsidRDefault="007343A9" w:rsidP="007343A9">
      <w:pPr>
        <w:pStyle w:val="NormlWeb"/>
        <w:spacing w:before="0" w:beforeAutospacing="0" w:after="0" w:afterAutospacing="0"/>
        <w:ind w:firstLine="180"/>
        <w:jc w:val="center"/>
        <w:rPr>
          <w:bCs/>
          <w:color w:val="auto"/>
        </w:rPr>
      </w:pPr>
    </w:p>
    <w:p w:rsidR="00E000D0" w:rsidRPr="000B389D" w:rsidRDefault="00E000D0" w:rsidP="007343A9">
      <w:pPr>
        <w:jc w:val="both"/>
      </w:pPr>
      <w:r w:rsidRPr="000B389D">
        <w:t xml:space="preserve">A </w:t>
      </w:r>
      <w:r w:rsidRPr="000B389D">
        <w:rPr>
          <w:rFonts w:eastAsia="Calibri"/>
          <w:bCs/>
        </w:rPr>
        <w:t>vad védelméről, a vadgazdálkodásról, valamint a vadászatról szóló 1996. évi LV. törvény 100</w:t>
      </w:r>
      <w:r w:rsidRPr="000B389D">
        <w:t>. § (1) bekezdés a) pont 4. alpontjában, valamint a c) pont 2. alpontjában kapott felhatalmazás alapján, a Kormány tagjainak feladat- és hatásköréről szóló 152/2014. (VI. 6.) Korm. rendelet 65. § 11. pontjában meghatározott feladatkörömben eljárva a következőket rendelem el:</w:t>
      </w:r>
    </w:p>
    <w:p w:rsidR="00E000D0" w:rsidRPr="000B389D" w:rsidRDefault="00E000D0" w:rsidP="007343A9">
      <w:pPr>
        <w:jc w:val="both"/>
      </w:pPr>
    </w:p>
    <w:p w:rsidR="00E000D0" w:rsidRPr="000B389D" w:rsidRDefault="00E000D0" w:rsidP="007343A9">
      <w:pPr>
        <w:jc w:val="both"/>
      </w:pPr>
    </w:p>
    <w:p w:rsidR="00E000D0" w:rsidRPr="000B389D" w:rsidRDefault="00E000D0" w:rsidP="00E000D0">
      <w:pPr>
        <w:spacing w:after="120"/>
        <w:jc w:val="center"/>
        <w:rPr>
          <w:rStyle w:val="apple-converted-space"/>
        </w:rPr>
      </w:pPr>
      <w:r w:rsidRPr="000B389D">
        <w:rPr>
          <w:b/>
          <w:bCs/>
        </w:rPr>
        <w:t>1. §</w:t>
      </w:r>
    </w:p>
    <w:p w:rsidR="00E000D0" w:rsidRPr="000B389D" w:rsidRDefault="00E000D0" w:rsidP="00E000D0">
      <w:pPr>
        <w:jc w:val="both"/>
      </w:pPr>
      <w:proofErr w:type="gramStart"/>
      <w:r w:rsidRPr="000B389D">
        <w:t>Az 501. számú Hanság-mosoni, az</w:t>
      </w:r>
      <w:r w:rsidRPr="000B389D">
        <w:rPr>
          <w:bCs/>
        </w:rPr>
        <w:t xml:space="preserve"> </w:t>
      </w:r>
      <w:r w:rsidRPr="000B389D">
        <w:t>502. számú Vas-soproni-síksági,</w:t>
      </w:r>
      <w:r w:rsidRPr="000B389D">
        <w:rPr>
          <w:bCs/>
        </w:rPr>
        <w:t xml:space="preserve"> az </w:t>
      </w:r>
      <w:r w:rsidRPr="000B389D">
        <w:t>503. számú Alpokaljai</w:t>
      </w:r>
      <w:r w:rsidRPr="000B389D">
        <w:rPr>
          <w:bCs/>
        </w:rPr>
        <w:t xml:space="preserve">, az </w:t>
      </w:r>
      <w:r w:rsidRPr="000B389D">
        <w:t>504. számú Rába-menti kemenesháti, az</w:t>
      </w:r>
      <w:r w:rsidRPr="000B389D">
        <w:rPr>
          <w:bCs/>
        </w:rPr>
        <w:t xml:space="preserve"> </w:t>
      </w:r>
      <w:r w:rsidRPr="000B389D">
        <w:t>505. számú Zalai-dombsági</w:t>
      </w:r>
      <w:r w:rsidRPr="000B389D">
        <w:rPr>
          <w:bCs/>
        </w:rPr>
        <w:t xml:space="preserve">, az 506. számú Zala-kisbalatoni, az 507. számú Bakonyi, az 508. számú Marcal-medencei, az 509. számú Bakonyalja-komáromi, az 510. számú Vértes-hegységi, az 511. számú Velencei, az 512. számú Dunazugi, </w:t>
      </w:r>
      <w:r w:rsidRPr="000B389D">
        <w:t xml:space="preserve">valamint az 513. számú Balaton-felvidéki vadgazdálkodási tájegység (a továbbiakban együtt: Észak-dunántúli Vadgazdálkodási </w:t>
      </w:r>
      <w:r w:rsidRPr="000B389D">
        <w:rPr>
          <w:bCs/>
        </w:rPr>
        <w:t>Táj)</w:t>
      </w:r>
      <w:r w:rsidRPr="000B389D">
        <w:t xml:space="preserve"> tájegységi vadgazdálkodási terve</w:t>
      </w:r>
      <w:proofErr w:type="gramEnd"/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proofErr w:type="gramStart"/>
      <w:r w:rsidRPr="000B389D">
        <w:rPr>
          <w:bCs/>
          <w:iCs/>
        </w:rPr>
        <w:t>a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vad élőhelyének általános jellemzését </w:t>
      </w:r>
      <w:r w:rsidRPr="000B389D">
        <w:t>az 1.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r w:rsidRPr="000B389D">
        <w:rPr>
          <w:bCs/>
          <w:iCs/>
        </w:rPr>
        <w:t>b)</w:t>
      </w:r>
      <w:r w:rsidRPr="000B389D">
        <w:rPr>
          <w:bCs/>
        </w:rPr>
        <w:t xml:space="preserve"> egyes vadfajok állományának leírását </w:t>
      </w:r>
      <w:r w:rsidRPr="000B389D">
        <w:t>a 2.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r w:rsidRPr="000B389D">
        <w:rPr>
          <w:bCs/>
          <w:iCs/>
        </w:rPr>
        <w:t xml:space="preserve">c) </w:t>
      </w:r>
      <w:r w:rsidRPr="000B389D">
        <w:rPr>
          <w:bCs/>
        </w:rPr>
        <w:t>vadállomány-szabályozásának irányelveit, az egyes vadfajok szerint fenntartandó legkisebb vadlétszámot (törzsállomány), valamint az élőhelyet még nem veszélyeztető legmagasabb vadlétszámot a 3</w:t>
      </w:r>
      <w:r w:rsidRPr="000B389D">
        <w:t>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r w:rsidRPr="000B389D">
        <w:rPr>
          <w:bCs/>
          <w:iCs/>
        </w:rPr>
        <w:t>d)</w:t>
      </w:r>
      <w:r w:rsidRPr="000B389D">
        <w:rPr>
          <w:bCs/>
        </w:rPr>
        <w:t xml:space="preserve"> tájegységi trófeabírálat irányelveit </w:t>
      </w:r>
      <w:r w:rsidRPr="000B389D">
        <w:t>a 4.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  <w:rPr>
          <w:bCs/>
        </w:rPr>
      </w:pPr>
      <w:proofErr w:type="gramStart"/>
      <w:r w:rsidRPr="000B389D">
        <w:rPr>
          <w:bCs/>
          <w:iCs/>
        </w:rPr>
        <w:t>e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természet- és tájvédelmi előírásait védett természeti területen </w:t>
      </w:r>
      <w:r w:rsidRPr="000B389D">
        <w:t>az 5. melléklet</w:t>
      </w:r>
      <w:r w:rsidRPr="000B389D">
        <w:rPr>
          <w:bCs/>
        </w:rPr>
        <w:t>,</w:t>
      </w:r>
    </w:p>
    <w:p w:rsidR="00E000D0" w:rsidRPr="000B389D" w:rsidRDefault="00E000D0" w:rsidP="00E000D0">
      <w:pPr>
        <w:ind w:left="284"/>
        <w:jc w:val="both"/>
      </w:pPr>
    </w:p>
    <w:p w:rsidR="00E000D0" w:rsidRPr="000B389D" w:rsidRDefault="00E000D0" w:rsidP="00E000D0">
      <w:pPr>
        <w:ind w:left="284"/>
        <w:jc w:val="both"/>
      </w:pPr>
      <w:proofErr w:type="gramStart"/>
      <w:r w:rsidRPr="000B389D">
        <w:rPr>
          <w:bCs/>
          <w:iCs/>
        </w:rPr>
        <w:t>f</w:t>
      </w:r>
      <w:proofErr w:type="gramEnd"/>
      <w:r w:rsidRPr="000B389D">
        <w:rPr>
          <w:bCs/>
          <w:iCs/>
        </w:rPr>
        <w:t>)</w:t>
      </w:r>
      <w:r w:rsidRPr="000B389D">
        <w:rPr>
          <w:bCs/>
        </w:rPr>
        <w:t xml:space="preserve"> hosszú távú természetvédelmi céljait </w:t>
      </w:r>
      <w:r w:rsidRPr="000B389D">
        <w:t>a 6. melléklet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proofErr w:type="gramStart"/>
      <w:r w:rsidRPr="000B389D">
        <w:t>tartalmazza</w:t>
      </w:r>
      <w:proofErr w:type="gramEnd"/>
      <w:r w:rsidRPr="000B389D">
        <w:t>.</w:t>
      </w:r>
    </w:p>
    <w:p w:rsidR="00E000D0" w:rsidRPr="000B389D" w:rsidRDefault="00E000D0" w:rsidP="007343A9">
      <w:pPr>
        <w:jc w:val="both"/>
      </w:pPr>
    </w:p>
    <w:p w:rsidR="00E000D0" w:rsidRPr="000B389D" w:rsidRDefault="00E000D0" w:rsidP="007343A9">
      <w:pPr>
        <w:jc w:val="both"/>
      </w:pPr>
    </w:p>
    <w:p w:rsidR="00E000D0" w:rsidRPr="000B389D" w:rsidRDefault="00E000D0" w:rsidP="007343A9">
      <w:pPr>
        <w:pStyle w:val="NormlWeb"/>
        <w:spacing w:before="0" w:beforeAutospacing="0" w:after="120" w:afterAutospacing="0"/>
        <w:ind w:firstLine="142"/>
        <w:jc w:val="center"/>
        <w:rPr>
          <w:b/>
          <w:color w:val="auto"/>
        </w:rPr>
      </w:pPr>
      <w:r w:rsidRPr="000B389D">
        <w:rPr>
          <w:b/>
          <w:color w:val="auto"/>
        </w:rPr>
        <w:t>2. §</w:t>
      </w:r>
    </w:p>
    <w:p w:rsidR="00E000D0" w:rsidRPr="000B389D" w:rsidRDefault="00E000D0" w:rsidP="007343A9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>A vadgazdálkodásért felelős miniszter az 1-6. mellékletek, továbbá az azok tervezéséhez felhasznált vadgazdálkodási alapadatok, az azokat bemutató grafikonok és térképek, valamint azok szöveges értékelésének egységes szerkezetben történő megjelenését a rendelet hatályba lépését követő 60 napon belül az Országos Vadgazdálkodási Adattár honlapján biztosítja.</w:t>
      </w:r>
    </w:p>
    <w:p w:rsidR="00E000D0" w:rsidRPr="000B389D" w:rsidRDefault="00E000D0" w:rsidP="007343A9">
      <w:pPr>
        <w:jc w:val="both"/>
      </w:pPr>
    </w:p>
    <w:p w:rsidR="00E000D0" w:rsidRPr="000B389D" w:rsidRDefault="00E000D0" w:rsidP="007343A9">
      <w:pPr>
        <w:jc w:val="both"/>
      </w:pPr>
    </w:p>
    <w:p w:rsidR="00E000D0" w:rsidRPr="000B389D" w:rsidRDefault="00E000D0" w:rsidP="007343A9">
      <w:pPr>
        <w:pStyle w:val="NormlWeb"/>
        <w:spacing w:before="0" w:beforeAutospacing="0" w:after="120" w:afterAutospacing="0"/>
        <w:ind w:firstLine="142"/>
        <w:jc w:val="center"/>
        <w:rPr>
          <w:color w:val="auto"/>
        </w:rPr>
      </w:pPr>
      <w:r w:rsidRPr="000B389D">
        <w:rPr>
          <w:b/>
          <w:color w:val="auto"/>
        </w:rPr>
        <w:t>3. §</w:t>
      </w:r>
    </w:p>
    <w:p w:rsidR="00E000D0" w:rsidRPr="000B389D" w:rsidRDefault="00E000D0" w:rsidP="001D1194">
      <w:pPr>
        <w:pStyle w:val="NormlWeb"/>
        <w:spacing w:before="0" w:beforeAutospacing="0" w:after="0" w:afterAutospacing="0"/>
        <w:jc w:val="both"/>
      </w:pPr>
      <w:r w:rsidRPr="000B389D">
        <w:rPr>
          <w:color w:val="auto"/>
        </w:rPr>
        <w:t>Ez a rendelet a kihirdetését követő napon lép hatályba.</w:t>
      </w:r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1.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both"/>
        <w:rPr>
          <w:bCs/>
        </w:rPr>
      </w:pPr>
    </w:p>
    <w:p w:rsidR="00E000D0" w:rsidRPr="000B389D" w:rsidRDefault="00E000D0" w:rsidP="00E000D0">
      <w:pPr>
        <w:jc w:val="center"/>
        <w:rPr>
          <w:b/>
          <w:bCs/>
        </w:rPr>
      </w:pPr>
      <w:r w:rsidRPr="000B389D">
        <w:rPr>
          <w:b/>
          <w:bCs/>
        </w:rPr>
        <w:t>A vad élőhelyének általános jellemzése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1. Az 501. számú </w:t>
      </w:r>
      <w:r w:rsidRPr="000B389D">
        <w:t>Hanság-mosoni</w:t>
      </w:r>
      <w:r w:rsidRPr="000B389D">
        <w:rPr>
          <w:rFonts w:eastAsia="Century Schoolbook"/>
        </w:rPr>
        <w:t xml:space="preserve"> vadgazdálkodási tájegység </w:t>
      </w:r>
      <w:r w:rsidRPr="000B389D">
        <w:t>területének mintegy 93%-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közel háromnegyedét (72,7%) borítják szántó és gyepterületek, az erdő aránya 17,0%. A vadgazdálkodási tájegység megyék közötti megoszlása: Győr-Moson-Sopron: </w:t>
      </w:r>
      <w:r w:rsidRPr="000B389D">
        <w:rPr>
          <w:bCs/>
        </w:rPr>
        <w:t xml:space="preserve">178.901 ha </w:t>
      </w:r>
      <w:r w:rsidRPr="000B389D">
        <w:t>(100,0%).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2. Az 502. számú </w:t>
      </w:r>
      <w:r w:rsidRPr="000B389D">
        <w:t>Vas-soproni-síksági</w:t>
      </w:r>
      <w:r w:rsidRPr="000B389D">
        <w:rPr>
          <w:rFonts w:eastAsia="Century Schoolbook"/>
        </w:rPr>
        <w:t xml:space="preserve"> vadgazdálkodási tájegység </w:t>
      </w:r>
      <w:r w:rsidRPr="000B389D">
        <w:t>területének mintegy 94%-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közel kétharmadát (62,3%) borítják szántó és gyepterületek, az erdő aránya 23,1%. A vadgazdálkodási tájegység megyék közötti megoszlása: Győr-Moson-Sopron: 131.680 ha (98,9%) Vas: </w:t>
      </w:r>
      <w:r w:rsidRPr="000B389D">
        <w:rPr>
          <w:bCs/>
        </w:rPr>
        <w:t xml:space="preserve">1.100 ha </w:t>
      </w:r>
      <w:r w:rsidRPr="000B389D">
        <w:t>(0,8%) Veszprém: 360 ha (0,3%).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3. Az 503. számú </w:t>
      </w:r>
      <w:r w:rsidRPr="000B389D">
        <w:t>Alpokaljai</w:t>
      </w:r>
      <w:r w:rsidRPr="000B389D">
        <w:rPr>
          <w:rFonts w:eastAsia="Century Schoolbook"/>
        </w:rPr>
        <w:t xml:space="preserve"> vadgazdálkodási tájegység </w:t>
      </w:r>
      <w:r w:rsidRPr="000B389D">
        <w:t>területének mintegy 93%-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kétharmadát (69,1%) borítják szántó és gyepterületek, az erdő aránya 22,5%. A vadgazdálkodási tájegység megyék közötti megoszlása: Vas: 155.254 ha (100,0%).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4. Az 504. számú </w:t>
      </w:r>
      <w:r w:rsidRPr="000B389D">
        <w:t xml:space="preserve">Rába-menti-kemenesháti </w:t>
      </w:r>
      <w:r w:rsidRPr="000B389D">
        <w:rPr>
          <w:rFonts w:eastAsia="Century Schoolbook"/>
        </w:rPr>
        <w:t xml:space="preserve">vadgazdálkodási tájegység </w:t>
      </w:r>
      <w:r w:rsidRPr="000B389D">
        <w:t>területének közel 96%-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felét (54,5%) borítják szántó és gyepterületek, az erdő aránya 40,7%. A vadgazdálkodási tájegység megyék közötti megoszlása: Vas: 176.890 ha (100,0%).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5. Az 505. számú </w:t>
      </w:r>
      <w:r w:rsidRPr="000B389D">
        <w:t>Zalai-dombsági</w:t>
      </w:r>
      <w:r w:rsidRPr="000B389D">
        <w:rPr>
          <w:rFonts w:eastAsia="Century Schoolbook"/>
        </w:rPr>
        <w:t xml:space="preserve"> vadgazdálkodási tájegység </w:t>
      </w:r>
      <w:r w:rsidRPr="000B389D">
        <w:t>területének mintegy 95%-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mintegy felét borítják a szántó és gyepterületek (50,8%), az erdő aránya 42,4%. A vadgazdálkodási tájegység megyék közötti megoszlása: Zala: 218.873 ha (100,0%).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rPr>
          <w:rFonts w:eastAsia="Century Schoolbook"/>
        </w:rPr>
        <w:t xml:space="preserve">6. Az 506. számú </w:t>
      </w:r>
      <w:r w:rsidRPr="000B389D">
        <w:t>Zala-kisbalatoni</w:t>
      </w:r>
      <w:r w:rsidRPr="000B389D">
        <w:rPr>
          <w:rFonts w:eastAsia="Century Schoolbook"/>
        </w:rPr>
        <w:t xml:space="preserve"> vadgazdálkodási tájegység </w:t>
      </w:r>
      <w:r w:rsidRPr="000B389D">
        <w:t>területének mintegy 94%-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felét (52,7%) borítják szántó és gyepterületek, az erdő aránya 29,8%. A vadgazdálkodási tájegység megyék közötti megoszlása: Somogy: 5.780 ha (3,4%) Veszprém: 5.814 ha (3,5%) Zala: 156.472 ha (93,1%).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t>7. Az 507. számú Bakonyi vadgazdálkodási tájegység területének mintegy 95%-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felét (52,6%) borítja erdő, a szántó és gyepterületek aránya 41,3%. A vadgazdálkodási tájegység megyék közötti megoszlása: Fejér: 138 ha (0,1%) Győr-Moson-Sopron: 2.309 ha (1,2%) Veszprém: 185.859 ha (98,7%).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t>8. Az 508. számú Marcal-medencei vadgazdálkodási tájegység területének mintegy 95%-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közel háromnegyedét (74,1%) borítják szántó és gyepterületek, az erdő aránya 19,4%. A vadgazdálkodási tájegység megyék közötti megoszlása: Győr-Moson-Sopron: 340 ha (0,3%) Vas: 418 ha (0,3%) Veszprém: 124.655 ha (98,8%) Zala: 785 ha (0,6%).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t>9. Az 509. számú Bakonyalja-komáromi vadgazdálkodási tájegység területének mintegy 91%-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70,4%-át </w:t>
      </w:r>
      <w:r w:rsidRPr="000B389D">
        <w:lastRenderedPageBreak/>
        <w:t>borítják szántó és gyepterületek, az erdő aránya 17,9%. A vadgazdálkodási tájegység megyék közötti megoszlása: Győr-Moson-Sopron: 107.448 ha (58,1%) Komárom-Esztergom: 73.596 ha (39,8%) Veszprém: 3.949 ha (2,1%).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t>10. Az 510. számú Vértes-hegységi vadgazdálkodási tájegység területének mintegy 93%-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56,2%-át borítják szántó és gyepterületek, az erdő aránya 34,2%. A vadgazdálkodási tájegység megyék közötti megoszlása: Fejér: 97.467 ha (58,8%) Komárom-Esztergom: 66.231 ha (40,0%) Pest: 1.463 ha (0,9%) Veszprém: 463 ha (0,3%).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t>11. Az 511. számú Velencei vadgazdálkodási tájegység területének mintegy 89%-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71,7%-át borítják szántó és gyepterületek, az erdő aránya 12,7%. A vadgazdálkodási tájegység megyék közötti megoszlása: Fejér: 69.933 ha (99,4%) Veszprém: 442 ha (0,6%).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t>12 Az 512. számú Dunazugi vadgazdálkodási tájegység területének mintegy 84%-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41,1%-át borítják szántó és gyepterületek, az erdő aránya 39,1%. A vadgazdálkodási tájegység megyék közötti megoszlása: Fejér: 9.954 ha (5,5%) Komárom-Esztergom: 86.648 ha (47,9%) Pest: 84.130 ha (46,5%).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  <w:r w:rsidRPr="000B389D">
        <w:t>13. Az 513. számú Balaton-felvidéki vadgazdálkodási tájegység területének mintegy 92%-</w:t>
      </w:r>
      <w:proofErr w:type="gramStart"/>
      <w:r w:rsidRPr="000B389D">
        <w:t>a</w:t>
      </w:r>
      <w:proofErr w:type="gramEnd"/>
      <w:r w:rsidRPr="000B389D">
        <w:t xml:space="preserve"> alkalmas vadgazdálkodásra. A vadgazdálkodási tájegység területének 38,8%-át borítják szántó és gyepterületek, az erdő aránya 21,0%. A vadgazdálkodási tájegység megyék közötti megoszlása: Veszprém: 126.370 ha (100,0%).</w:t>
      </w:r>
    </w:p>
    <w:p w:rsidR="00E000D0" w:rsidRPr="000B389D" w:rsidRDefault="00E000D0" w:rsidP="00E000D0"/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2.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u w:val="single"/>
        </w:rPr>
      </w:pPr>
    </w:p>
    <w:p w:rsidR="00E000D0" w:rsidRPr="000B389D" w:rsidRDefault="00E000D0" w:rsidP="00E000D0">
      <w:pPr>
        <w:jc w:val="both"/>
        <w:rPr>
          <w:u w:val="single"/>
        </w:rPr>
      </w:pPr>
    </w:p>
    <w:p w:rsidR="00E000D0" w:rsidRPr="000B389D" w:rsidRDefault="00E000D0" w:rsidP="00E000D0">
      <w:pPr>
        <w:jc w:val="center"/>
        <w:rPr>
          <w:b/>
          <w:bCs/>
        </w:rPr>
      </w:pPr>
      <w:r w:rsidRPr="000B389D">
        <w:rPr>
          <w:b/>
        </w:rPr>
        <w:t>A</w:t>
      </w:r>
      <w:r w:rsidRPr="000B389D">
        <w:rPr>
          <w:b/>
          <w:bCs/>
        </w:rPr>
        <w:t>z egyes vadfajok állományának leírása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42"/>
        </w:numPr>
        <w:contextualSpacing/>
        <w:jc w:val="both"/>
        <w:rPr>
          <w:b/>
        </w:rPr>
      </w:pPr>
      <w:r w:rsidRPr="000B389D">
        <w:rPr>
          <w:b/>
        </w:rPr>
        <w:t>Gímszarvas</w:t>
      </w:r>
    </w:p>
    <w:p w:rsidR="00E000D0" w:rsidRPr="000B389D" w:rsidRDefault="00E000D0" w:rsidP="00E000D0">
      <w:pPr>
        <w:pStyle w:val="Listaszerbekezds"/>
        <w:numPr>
          <w:ilvl w:val="1"/>
          <w:numId w:val="42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Az 501. számú </w:t>
      </w:r>
      <w:r w:rsidRPr="000B389D">
        <w:t>Hanság-mosoni</w:t>
      </w:r>
      <w:r w:rsidRPr="000B389D">
        <w:rPr>
          <w:rFonts w:eastAsia="Century Schoolbook"/>
        </w:rPr>
        <w:t xml:space="preserve"> vadgazdálkodási tájegységben a gímszarvas állomány mind mennyiségét, min terítékét tekintve</w:t>
      </w:r>
      <w:r w:rsidRPr="000B389D">
        <w:rPr>
          <w:rFonts w:eastAsia="Century Schoolbook"/>
          <w:bCs/>
        </w:rPr>
        <w:t xml:space="preserve"> jelentős</w:t>
      </w:r>
      <w:r w:rsidRPr="000B389D">
        <w:rPr>
          <w:rFonts w:eastAsia="Century Schoolbook"/>
        </w:rPr>
        <w:t>. A jelentett létszámok és a teríték alapján az átlag feletti negyedben helyezkedik el. A gímszarvas a tájegység (két VGE kivételével) teljes területén előfordul, de eltérő sűrűségben. A tájegység középső és észak-nyugati térségében található a legnagyobb terítéksűrűség, vélhetően a tájegység erdőterületeinek elhelyezkedése miatt. A tájegység döntő részén (65,9%) mezőgazdasági művelés történik, itt a gímszarvas jelenléte nem kívánatos.</w:t>
      </w:r>
      <w:r w:rsidRPr="000B389D">
        <w:t xml:space="preserve">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>a középső harmadban helyezkedik el. Az érmes trófeák aránya 1998 és 2014 közötti időszakban átlagosan 20,2% volt. Az állomány minősége országos viszonylatban közepes.</w:t>
      </w:r>
    </w:p>
    <w:p w:rsidR="00E000D0" w:rsidRPr="000B389D" w:rsidRDefault="00E000D0" w:rsidP="00E000D0">
      <w:pPr>
        <w:pStyle w:val="Listaszerbekezds"/>
        <w:numPr>
          <w:ilvl w:val="1"/>
          <w:numId w:val="42"/>
        </w:numPr>
        <w:contextualSpacing/>
        <w:jc w:val="both"/>
      </w:pPr>
      <w:r w:rsidRPr="000B389D">
        <w:rPr>
          <w:rFonts w:eastAsia="Century Schoolbook"/>
        </w:rPr>
        <w:t xml:space="preserve">Az 502. számú Vas-soproni-síksági </w:t>
      </w:r>
      <w:r w:rsidRPr="000B389D">
        <w:rPr>
          <w:rFonts w:eastAsia="Century Schoolbook"/>
          <w:bCs/>
        </w:rPr>
        <w:t>vadgazdálkodási tájegységben a gímszarvas állomány mennyiségét tekintve nagyon jelentős. A jelentett létszámok és a teríték alapján az átlag feletti, illetve a felső negyedben helyezkedik el. A gímszarvas a tájegység teljes területén előfordul, de eltérő sűrűségben. A terítéksűrűség legmagasabb értéke a tájegység középső régiójában elhelyezkedő erdőterületekhez kötődik. A tájegység erdősültségének mértéke (23,1%) sem és az erdőterület térbeli elhelyezkedése sem indokolja a gímszarvas tájegység szintű jelenlétét. A tájegység döntő részén (54,3%) mezőgazdasági művelés történik, itt a gímszarvas jelenléte nem kívánatos.</w:t>
      </w:r>
      <w:r w:rsidRPr="000B389D">
        <w:t xml:space="preserve">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rPr>
          <w:rFonts w:eastAsia="Century Schoolbook"/>
          <w:bCs/>
        </w:rPr>
        <w:t xml:space="preserve"> az alsó harmadban helyezkedik el. Az érmes trófeák aránya 1998 és 2014 közötti időszakban átlagosan 20,2% volt. Az állomány minősége országos viszonylatban közepes.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2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Az 503. számú Alpokaljai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nagyon jelentős. </w:t>
      </w:r>
      <w:r w:rsidRPr="000B389D">
        <w:rPr>
          <w:rFonts w:eastAsia="Century Schoolbook"/>
          <w:bCs/>
        </w:rPr>
        <w:t>A jelentett létszámok és a teríték alapján</w:t>
      </w:r>
      <w:r w:rsidRPr="000B389D">
        <w:rPr>
          <w:rFonts w:eastAsia="Century Schoolbook"/>
        </w:rPr>
        <w:t xml:space="preserve"> az átlag feletti, illetve a felső negyedben helyezkedik el. A gímszarvas a tájegység teljes területén előfordul. A tájegység erdősültségének mértéke (22,5%) nem indokolja a gímszarvas tájegység szintű jelenlétét, azt az erdőterületek sajátos térbeli elhelyezkedése, valamint az 502-es és 504-es tájegységben, annak határvonalához közel található erdőterületek biztosítják. Ez viszont komoly mezőgazdasági vadkár kockázatot jelent, hiszen a tájegység döntő részén (65,9%) mezőgazdasági művelés folyik.</w:t>
      </w:r>
      <w:r w:rsidRPr="000B389D">
        <w:t xml:space="preserve"> </w:t>
      </w:r>
      <w:r w:rsidRPr="000B389D">
        <w:rPr>
          <w:rFonts w:eastAsia="Century Schoolbook"/>
        </w:rPr>
        <w:t>Az állomány minősége a trófeabírálati adatok alapján a vadgazdálkodási tájegységek között a középső harmadban helyezkedik el. Az érmes trófeák aránya 1998 és 2014 közötti időszakban átlagosan 26,2% volt. Az állomány minősége országos viszonylatban közepes.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2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504. számú Rába-menti-kemenesháti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gímszarvas állomány mennyiségét tekintve nagyon jelentős. </w:t>
      </w:r>
      <w:r w:rsidRPr="000B389D">
        <w:rPr>
          <w:rFonts w:eastAsia="Century Schoolbook"/>
          <w:bCs/>
        </w:rPr>
        <w:t>A jelentett létszámok és a teríték alapján</w:t>
      </w:r>
      <w:r w:rsidRPr="000B389D">
        <w:rPr>
          <w:rFonts w:eastAsia="Century Schoolbook"/>
        </w:rPr>
        <w:t xml:space="preserve"> a felső negyedben helyezkedik el. A gímszarvas a tájegység teljes területén előfordul, szinte mindenhol magas sűrűségben. A tájegységben a magas erdősültség (40,7%) és az erdőtömbök térbeli elhelyezkedése kedvező helyzetet teremet ahhoz, hogy a közöttük lévő mezőgazdasági élőhelyeket az év során időlegesen élettérként használhassa a szarvas.</w:t>
      </w:r>
      <w:r w:rsidRPr="000B389D">
        <w:t xml:space="preserve"> </w:t>
      </w:r>
      <w:r w:rsidRPr="000B389D">
        <w:rPr>
          <w:rFonts w:eastAsia="Century Schoolbook"/>
        </w:rPr>
        <w:t xml:space="preserve">Az állomány minősége a trófeabírálati adatok alapján a vadgazdálkodási tájegységek között a középső harmadban helyezkedik el. Az érmes trófeák aránya 1998 és 2014 közötti időszakban átlagosan 29,3% volt. Az állomány </w:t>
      </w:r>
      <w:r w:rsidRPr="000B389D">
        <w:rPr>
          <w:rFonts w:eastAsia="Century Schoolbook"/>
        </w:rPr>
        <w:lastRenderedPageBreak/>
        <w:t>minősége országos viszonylatban közepes/jó.</w:t>
      </w:r>
    </w:p>
    <w:p w:rsidR="00E000D0" w:rsidRPr="000B389D" w:rsidRDefault="00E000D0" w:rsidP="00E000D0">
      <w:pPr>
        <w:pStyle w:val="Listaszerbekezds"/>
        <w:numPr>
          <w:ilvl w:val="1"/>
          <w:numId w:val="42"/>
        </w:numPr>
        <w:contextualSpacing/>
        <w:jc w:val="both"/>
      </w:pPr>
      <w:r w:rsidRPr="000B389D">
        <w:rPr>
          <w:rFonts w:eastAsia="Century Schoolbook"/>
        </w:rPr>
        <w:t xml:space="preserve">Az 505. számú </w:t>
      </w:r>
      <w:r w:rsidRPr="000B389D">
        <w:t>Zalai-dombsági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állomány mennyiségét tekintve nagyon jelentős. </w:t>
      </w:r>
      <w:r w:rsidRPr="000B389D">
        <w:rPr>
          <w:rFonts w:eastAsia="Century Schoolbook"/>
          <w:bCs/>
        </w:rPr>
        <w:t>A jelentett létszámok és a teríték alapján</w:t>
      </w:r>
      <w:r w:rsidRPr="000B389D">
        <w:rPr>
          <w:rFonts w:eastAsia="Century Schoolbook"/>
        </w:rPr>
        <w:t xml:space="preserve"> a felső negyedben helyezkedik el. A gímszarvas a tájegység teljes területén előfordul, szinte mindenhol magas sűrűségben. A magas erdősültség (42,4%) és az erdőtömbök térbeli elhelyezkedése ideális ahhoz, hogy a közöttük lévő mezőgazdasági élőhelyeket az év során időlegesen élettérként használhassa a szarvas. A tájegységben a gímszarvas magas állománysűrűségének azonban az erdőterületek jelentik a kedvező alapot.</w:t>
      </w:r>
      <w:r w:rsidRPr="000B389D">
        <w:t xml:space="preserve"> </w:t>
      </w:r>
      <w:r w:rsidRPr="000B389D">
        <w:rPr>
          <w:rFonts w:eastAsia="Century Schoolbook"/>
        </w:rPr>
        <w:t>Az állomány minősége a trófeabírálati adatok alapján a vadgazdálkodási tájegységek között a felső harmadban helyezkedik el. Az érmes trófeák aránya 1998 és 2014 közötti időszakban átlagosan 42,8% volt. Az állomány minősége országos viszonylatban kiemelkedő.</w:t>
      </w:r>
    </w:p>
    <w:p w:rsidR="00E000D0" w:rsidRPr="000B389D" w:rsidRDefault="00E000D0" w:rsidP="00E000D0">
      <w:pPr>
        <w:pStyle w:val="Listaszerbekezds"/>
        <w:numPr>
          <w:ilvl w:val="1"/>
          <w:numId w:val="42"/>
        </w:numPr>
        <w:contextualSpacing/>
        <w:jc w:val="both"/>
      </w:pPr>
      <w:r w:rsidRPr="000B389D">
        <w:rPr>
          <w:rFonts w:eastAsia="Century Schoolbook"/>
        </w:rPr>
        <w:t>Az 506. számú Zala-kisbalatoni</w:t>
      </w:r>
      <w:r w:rsidRPr="000B389D">
        <w:rPr>
          <w:rFonts w:eastAsia="Century Schoolbook"/>
          <w:bCs/>
        </w:rPr>
        <w:t xml:space="preserve"> vadgazdálkodási tájegységben</w:t>
      </w:r>
      <w:r w:rsidRPr="000B389D">
        <w:rPr>
          <w:rFonts w:eastAsia="Century Schoolbook"/>
        </w:rPr>
        <w:t xml:space="preserve"> a gímszarvas állomány mennyiségét tekintve nagyon jelentős.</w:t>
      </w:r>
      <w:r w:rsidRPr="000B389D">
        <w:rPr>
          <w:rFonts w:eastAsia="Century Schoolbook"/>
          <w:bCs/>
        </w:rPr>
        <w:t xml:space="preserve"> A jelentett létszámok és a teríték alapján</w:t>
      </w:r>
      <w:r w:rsidRPr="000B389D">
        <w:rPr>
          <w:rFonts w:eastAsia="Century Schoolbook"/>
        </w:rPr>
        <w:t xml:space="preserve"> a felső negyedben helyezkedik el. A gímszarvas a tájegység teljes területén előfordul, szinte mindenhol magas sűrűségben. A tájegységben az erdősültség mértéke (29,8%) és az erdőtömbök térbeli elhelyezkedése lehetővé teszi azt, hogy a közöttük lévő mezőgazdasági élőhelyeket az év során időlegesen élettérként használhassa a szarvas. Ez egyben megalapozza a jelentős mértékű mezőgazdasági vadkár kialakulását, és az egyéb ember-vad közötti konfliktusok előfordulását is.</w:t>
      </w:r>
      <w:r w:rsidRPr="000B389D">
        <w:t xml:space="preserve"> </w:t>
      </w:r>
      <w:r w:rsidRPr="000B389D">
        <w:rPr>
          <w:rFonts w:eastAsia="Century Schoolbook"/>
        </w:rPr>
        <w:t>Az állomány minősége a trófeabírálati adatok alapján a vadgazdálkodási tájegységek között a felső harmadban helyezkedik el. Az érmes trófeák aránya 1998 és 2014 közötti időszakban átlagosan 42% volt. Az állomány minősége országos viszonylatban kiemelkedő.</w:t>
      </w:r>
    </w:p>
    <w:p w:rsidR="00E000D0" w:rsidRPr="000B389D" w:rsidRDefault="00E000D0" w:rsidP="00E000D0">
      <w:pPr>
        <w:pStyle w:val="Listaszerbekezds"/>
        <w:numPr>
          <w:ilvl w:val="1"/>
          <w:numId w:val="42"/>
        </w:numPr>
        <w:contextualSpacing/>
        <w:jc w:val="both"/>
      </w:pPr>
      <w:r w:rsidRPr="000B389D">
        <w:t xml:space="preserve">Az 507. számú Bakonyi vadgazdálkodási tájegységben a gímszarvas állomány mennyiségét tekintve nagyon jelentőségű. </w:t>
      </w:r>
      <w:r w:rsidRPr="000B389D">
        <w:rPr>
          <w:rFonts w:eastAsia="Century Schoolbook"/>
          <w:bCs/>
        </w:rPr>
        <w:t>A jelentett létszámok és a teríték alapján</w:t>
      </w:r>
      <w:r w:rsidRPr="000B389D">
        <w:t xml:space="preserve"> a felső negyedben helyezkedik el. A gímszarvas a tájegység teljes területén előfordul, szinte mindenhol magas sűrűségben. A tájegységben az erdősültség mértéke (52,6%) a gímszarvas előfordulásának kifejezetten kedvez. Az erdőtömbök közé ékelődött mezőgazdasági élőhelyeket az év során időlegesen élettérként használhatja a szarvas, ami megalapozza a jelentős mértékű mezőgazdasági vadkár kialakulását. </w:t>
      </w:r>
      <w:r w:rsidRPr="000B389D">
        <w:rPr>
          <w:rFonts w:eastAsia="Century Schoolbook"/>
        </w:rPr>
        <w:t xml:space="preserve">Az állomány minősége a trófeabírálati adatok alapján a vadgazdálkodási tájegységek között </w:t>
      </w:r>
      <w:r w:rsidRPr="000B389D">
        <w:t>a felső harmadban helyezkedik el. Az érmes trófeák aránya 1998 és 2014 közötti időszakban átlagosan 29,2% volt. Az állomány minősége országos viszonylatban jó/kiemelkedő.</w:t>
      </w:r>
    </w:p>
    <w:p w:rsidR="00E000D0" w:rsidRPr="000B389D" w:rsidRDefault="00E000D0" w:rsidP="00E000D0">
      <w:pPr>
        <w:pStyle w:val="Listaszerbekezds"/>
        <w:numPr>
          <w:ilvl w:val="1"/>
          <w:numId w:val="42"/>
        </w:numPr>
        <w:contextualSpacing/>
        <w:jc w:val="both"/>
      </w:pPr>
      <w:r w:rsidRPr="000B389D">
        <w:t xml:space="preserve">Az 508. számú Marcal-medencei vadgazdálkodási tájegységben a gímszarvas állomány mennyiségét tekintve nagy jelentőségű. </w:t>
      </w:r>
      <w:r w:rsidRPr="000B389D">
        <w:rPr>
          <w:rFonts w:eastAsia="Century Schoolbook"/>
          <w:bCs/>
        </w:rPr>
        <w:t>A jelentett létszámok és a teríték alapján</w:t>
      </w:r>
      <w:r w:rsidRPr="000B389D">
        <w:t xml:space="preserve"> a felső negyedben helyezkedik el. A gímszarvas a tájegység teljes területén előfordul, de nem egyenletes sűrűségben. A tájegységben az erdősültség mértéke (19,4%) nem indokolja a gímszarvas teljes területen történő előfordulását. A szarvas előfordulására jelentős hatással lehet a tájegység keleti határvonala mentén húzódó, Bakonyi tájegységhez tartozó erdőterület. A tájegységben a jelentős arányú mezőgazdasági művelésű terület (67,2%) miatt fokozott probléma a mezőgazdasági vadkár alakulása. </w:t>
      </w:r>
      <w:r w:rsidRPr="000B389D">
        <w:rPr>
          <w:rFonts w:eastAsia="Century Schoolbook"/>
        </w:rPr>
        <w:t xml:space="preserve">Az állomány minősége a trófeabírálati adatok alapján a vadgazdálkodási tájegységek között </w:t>
      </w:r>
      <w:r w:rsidRPr="000B389D">
        <w:t>a felső harmadban helyezkedik el. Az érmes trófeák aránya 1998 és 2014 közötti időszakban átlagosan 33,9% volt. Az állomány minősége országos viszonylatban kiemelkedő.</w:t>
      </w:r>
    </w:p>
    <w:p w:rsidR="00E000D0" w:rsidRPr="000B389D" w:rsidRDefault="00E000D0" w:rsidP="00E000D0">
      <w:pPr>
        <w:pStyle w:val="Listaszerbekezds"/>
        <w:numPr>
          <w:ilvl w:val="1"/>
          <w:numId w:val="42"/>
        </w:numPr>
        <w:contextualSpacing/>
        <w:jc w:val="both"/>
      </w:pPr>
      <w:r w:rsidRPr="000B389D">
        <w:t xml:space="preserve">Az 509. számú Bakonyalja-komáromi vadgazdálkodási tájegységben a gímszarvas állomány mennyiségét tekintve jelentős. </w:t>
      </w:r>
      <w:r w:rsidRPr="000B389D">
        <w:rPr>
          <w:rFonts w:eastAsia="Century Schoolbook"/>
          <w:bCs/>
        </w:rPr>
        <w:t>A jelentett létszámok és a teríték alapján</w:t>
      </w:r>
      <w:r w:rsidRPr="000B389D">
        <w:t xml:space="preserve"> </w:t>
      </w:r>
      <w:proofErr w:type="gramStart"/>
      <w:r w:rsidRPr="000B389D">
        <w:t>a</w:t>
      </w:r>
      <w:proofErr w:type="gramEnd"/>
      <w:r w:rsidRPr="000B389D">
        <w:t xml:space="preserve"> átlag feletti negyedben helyezkedik el. A gímszarvas a tájegység teljes területén </w:t>
      </w:r>
      <w:r w:rsidRPr="000B389D">
        <w:lastRenderedPageBreak/>
        <w:t>előfordul, de nem egyenletes sűrűségben. A terítéksűrűség a tájegység nyugati, dél-nyugati erdős területein a legmagasabb. A tájegység erdősültségének mértéke (17,9%) nem indokolja a gímszarvas teljes területen történő előfordulását. Az erdőterületekhez közeli mezőgazdasági élőhelyeket, az év során időlegesen élettérként használja a szarvas, ami jelentős mértékű mezőgazdasági vadkár kialakulásához és ezzel összefüggésben konfliktusokhoz vezethet.</w:t>
      </w:r>
      <w:r w:rsidRPr="000B389D">
        <w:rPr>
          <w:rFonts w:eastAsia="Century Schoolbook"/>
        </w:rPr>
        <w:t xml:space="preserve"> Az állomány minősége a trófeabírálati adatok alapján a vadgazdálkodási tájegységek között</w:t>
      </w:r>
      <w:r w:rsidRPr="000B389D">
        <w:t xml:space="preserve"> a felső harmadban helyezkedik el. Az érmes trófeák aránya 1998 és 2014 közötti időszakban átlagosan 20% volt. Az állomány minősége országos viszonylatban közepes.</w:t>
      </w:r>
    </w:p>
    <w:p w:rsidR="00E000D0" w:rsidRPr="000B389D" w:rsidRDefault="00E000D0" w:rsidP="00E000D0">
      <w:pPr>
        <w:pStyle w:val="Listaszerbekezds"/>
        <w:numPr>
          <w:ilvl w:val="1"/>
          <w:numId w:val="42"/>
        </w:numPr>
        <w:tabs>
          <w:tab w:val="left" w:pos="993"/>
        </w:tabs>
        <w:contextualSpacing/>
        <w:jc w:val="both"/>
      </w:pPr>
      <w:r w:rsidRPr="000B389D">
        <w:t xml:space="preserve">Az 510. számú Vértes-hegységi vadgazdálkodási tájegységben a gímszarvas állomány mennyiségét tekintve nagyon jelentős. </w:t>
      </w:r>
      <w:r w:rsidRPr="000B389D">
        <w:rPr>
          <w:rFonts w:eastAsia="Century Schoolbook"/>
          <w:bCs/>
        </w:rPr>
        <w:t>A jelentett létszámok és a teríték alapján</w:t>
      </w:r>
      <w:r w:rsidRPr="000B389D">
        <w:t xml:space="preserve"> a felső negyedben helyezkedik el. A gímszarvas a tájegység teljes területén előfordul, de nem egyenletes sűrűségben. A terítéksűrűség a tájegység középső-északi régiójában a legmagasabb 1,01 egyed/km</w:t>
      </w:r>
      <w:r w:rsidRPr="000B389D">
        <w:rPr>
          <w:vertAlign w:val="superscript"/>
        </w:rPr>
        <w:t>2</w:t>
      </w:r>
      <w:r w:rsidRPr="000B389D">
        <w:t xml:space="preserve"> feletti. A tájegység erdősültségének mértéke (34,2%) és térbeli elhelyezkedése magyarázza a gímszarvas teljes tájegységben történő előfordulását. Az erdőterületekhez közeli mezőgazdasági élőhelyeket, az év során időlegesen élettérként használja a szarvas, ami viszont jelentős mértékű mezőgazdasági vadkár kialakulásához és ezzel összefüggésben konfliktusokhoz vezethet.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t xml:space="preserve"> a középső harmadban helyezkedik el. Az érmes trófeák aránya 1998 és 2014 közötti időszakban átlagosan 22,9% volt. Az állomány minősége országos viszonylatban közepes.</w:t>
      </w:r>
    </w:p>
    <w:p w:rsidR="00E000D0" w:rsidRPr="000B389D" w:rsidRDefault="00E000D0" w:rsidP="00E000D0">
      <w:pPr>
        <w:pStyle w:val="Listaszerbekezds"/>
        <w:numPr>
          <w:ilvl w:val="1"/>
          <w:numId w:val="42"/>
        </w:numPr>
        <w:tabs>
          <w:tab w:val="left" w:pos="993"/>
        </w:tabs>
        <w:contextualSpacing/>
        <w:jc w:val="both"/>
      </w:pPr>
      <w:r w:rsidRPr="000B389D">
        <w:t xml:space="preserve">Az 511. számú Velencei vadgazdálkodási tájegységben a gímszarvas állomány mennyiségét tekintve kis jelentőségű. </w:t>
      </w:r>
      <w:r w:rsidRPr="000B389D">
        <w:rPr>
          <w:rFonts w:eastAsia="Century Schoolbook"/>
          <w:bCs/>
        </w:rPr>
        <w:t xml:space="preserve">A jelentett létszámok alapján </w:t>
      </w:r>
      <w:r w:rsidRPr="000B389D">
        <w:t xml:space="preserve">az átlag alatti negyedben, míg a teríték alapján az átlag feletti negyedben helyezkedik el. A gímszarvas a tájegység döntő részén előfordul, de legnagyobb sűrűségben a tájegység középtáján, a Velencei tótól északra helyezkedő erdőhöz kötötten. A tájegységben történő terjeszkedésének bázisa is vélhetően ez a terület.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t xml:space="preserve"> a középső harmadban helyezkedik el. A középkorú és idős bikák a bronz, ezüst és arany érmes minősítést is képesek elérni, és az érmes trófeák aránya 1998 és 2014 közötti időszakban átlagosan 21,7%. Az állomány minősége országos viszonylatban közepes.</w:t>
      </w:r>
    </w:p>
    <w:p w:rsidR="00E000D0" w:rsidRPr="000B389D" w:rsidRDefault="00E000D0" w:rsidP="00E000D0">
      <w:pPr>
        <w:pStyle w:val="Listaszerbekezds"/>
        <w:numPr>
          <w:ilvl w:val="1"/>
          <w:numId w:val="42"/>
        </w:numPr>
        <w:tabs>
          <w:tab w:val="left" w:pos="993"/>
        </w:tabs>
        <w:spacing w:after="200"/>
        <w:contextualSpacing/>
        <w:jc w:val="both"/>
      </w:pPr>
      <w:r w:rsidRPr="000B389D">
        <w:t xml:space="preserve">Az 512. számú Dunazugi vadgazdálkodási tájegységben a gímszarvas állomány mennyiségét tekintve nagyon jelentős. </w:t>
      </w:r>
      <w:r w:rsidRPr="000B389D">
        <w:rPr>
          <w:rFonts w:eastAsia="Century Schoolbook"/>
          <w:bCs/>
        </w:rPr>
        <w:t xml:space="preserve">A jelentett létszámok alapján </w:t>
      </w:r>
      <w:r w:rsidRPr="000B389D">
        <w:t>a felső negyedben, míg a teríték alapján az átlag feletti negyedben helyezkedik el. A gímszarvas a tájegység teljes területén előfordul, de eltérő sűrűségben. A terítéksűrűség a tájegység észak-nyugati és észak-keleti régiójában a legmagasabb 1,01 egyed/km</w:t>
      </w:r>
      <w:r w:rsidRPr="000B389D">
        <w:rPr>
          <w:vertAlign w:val="superscript"/>
        </w:rPr>
        <w:t>2</w:t>
      </w:r>
      <w:r w:rsidRPr="000B389D">
        <w:t xml:space="preserve"> feletti. A tájegység erdősültségének mértéke (39,1%), annak térbeli elhelyezkedése kedvező ahhoz, hogy a nagy erdőtömbök körüli, és a kisebb erdőfoltok közötti mezőgazdasági élőhelyeket, az év során időlegesen élettérként használhassa a szarvas.</w:t>
      </w:r>
      <w:r w:rsidRPr="000B389D">
        <w:rPr>
          <w:rFonts w:eastAsia="Century Schoolbook"/>
        </w:rPr>
        <w:t xml:space="preserve"> Az állomány minősége a trófeabírálati adatok alapján a vadgazdálkodási tájegységek között</w:t>
      </w:r>
      <w:r w:rsidRPr="000B389D">
        <w:t xml:space="preserve"> a középső harmadban helyezkedik el. Az érmes trófeák aránya 1998 és 2014 közötti időszakban átlagosan 27% volt. Az állomány minősége országos viszonylatban jó.</w:t>
      </w:r>
    </w:p>
    <w:p w:rsidR="00E000D0" w:rsidRPr="000B389D" w:rsidRDefault="00E000D0" w:rsidP="00E000D0">
      <w:pPr>
        <w:pStyle w:val="Listaszerbekezds"/>
        <w:numPr>
          <w:ilvl w:val="1"/>
          <w:numId w:val="42"/>
        </w:numPr>
        <w:tabs>
          <w:tab w:val="left" w:pos="993"/>
        </w:tabs>
        <w:contextualSpacing/>
        <w:jc w:val="both"/>
      </w:pPr>
      <w:r w:rsidRPr="000B389D">
        <w:t xml:space="preserve">Az 513. számú Balaton-felvidéki vadgazdálkodási tájegységben a gímszarvas állomány mennyiségét tekintve jelentős. </w:t>
      </w:r>
      <w:r w:rsidRPr="000B389D">
        <w:rPr>
          <w:rFonts w:eastAsia="Century Schoolbook"/>
          <w:bCs/>
        </w:rPr>
        <w:t>A jelentett létszámok és a teríték alapján</w:t>
      </w:r>
      <w:r w:rsidRPr="000B389D">
        <w:t xml:space="preserve"> az átlag feletti negyedben helyezkedik el. A gímszarvas a tájegység szinte teljes területén előfordul, de eltérő sűrűségben. A terítéksűrűség legmagasabb értéke a Balaton északi partvonala, és az azzal párhuzamosan futó tájegységi határvonal közötti régiójában található. A tájegység erdősültségének mértéke (21%, illetve </w:t>
      </w:r>
      <w:r w:rsidRPr="000B389D">
        <w:lastRenderedPageBreak/>
        <w:t xml:space="preserve">Balaton nélkül 27,5%) sem és az erdőterület térbeli elhelyezkedése sem indokolja a gímszarvas tájegység szintű jelenlétét. </w:t>
      </w:r>
      <w:r w:rsidRPr="000B389D">
        <w:rPr>
          <w:rFonts w:eastAsia="Century Schoolbook"/>
        </w:rPr>
        <w:t>Az állomány minősége a trófeabírálati adatok alapján a vadgazdálkodási tájegységek között</w:t>
      </w:r>
      <w:r w:rsidRPr="000B389D">
        <w:t xml:space="preserve"> a középső harmadban helyezkedik el. Az érmes trófeák aránya 1998 és 2014 közötti időszakban átlagosan 23% volt. Az állomány minősége országos viszonylatban közepes.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Dámszarvas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501 számú Hanság-mosoni vadgazdálkodási tájegységben az állomány a jelentett létszámok alapján az alsó negyedbe, a teríték alapján az alsó negyedbe tartozik a tájegységek rangsorában. A dámszarvasnak a vadgazdálkodási tájegység területén nincs jelentősége. Az állomány minősége nem értékelhető.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502 számú Vas-soproni-síksági vadgazdálkodási tájegységben az állomány a jelentett létszám alapján a felső negyedbe, a teríték alapján az átlag feletti negyedbe tartozik a tájegységek rangsorában. A dámszarvasnak a vadgazdálkodási tájegység területén növekvő jelentősége. Gyenge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503 számú Alpokaljai vadgazdálkodási tájegységben az állomány a jelentett létszám alapján az átlag feletti negyedbe, a teríték alapján a felső negyedbe tartozik a tájegységek rangsorában. A dámszarvasnak a vadgazdálkodási tájegység területén növekvő jelentősége van. Gyenge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</w:t>
      </w:r>
      <w:r w:rsidRPr="000B389D">
        <w:rPr>
          <w:bCs/>
        </w:rPr>
        <w:t xml:space="preserve"> 504. számú Rába-menti-kemenesháti vadgazdálkodási tájegység </w:t>
      </w:r>
      <w:r w:rsidRPr="000B389D">
        <w:t>területén a dámszarvas Az állomány a jelentett létszám alapján az átlag feletti negyedbe, a teríték alapján az átlag feletti negyedbe tartozik a tájegységek rangsorában. A trófeák tájegységi rangsorolásához nem áll rendelkezésre elég adat. A dámszarvasnak a vadgazdálkodási tájegység területén növekvő jelentősége. Gyenge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Cs/>
        </w:rPr>
      </w:pPr>
      <w:r w:rsidRPr="000B389D">
        <w:t>Az</w:t>
      </w:r>
      <w:r w:rsidRPr="000B389D">
        <w:rPr>
          <w:bCs/>
        </w:rPr>
        <w:t xml:space="preserve"> 505. számú a Zalai-dombsági vadgazdálkodási tájegységben</w:t>
      </w:r>
      <w:r w:rsidRPr="000B389D">
        <w:t xml:space="preserve"> </w:t>
      </w:r>
      <w:r w:rsidRPr="000B389D">
        <w:rPr>
          <w:bCs/>
        </w:rPr>
        <w:t>az állomány a jelentett létszám alapján az átlag alatti negyedbe, a teríték alapján az átlag alatti negyedbe tartozik a tájegységek rangsorában. A trófeák tájegységi rangsorolásához nem áll rendelkezésre elég adat. A dámszarvasnak a vadgazdálkodási tájegység területén kis jelentősége van. Gyenge minőségű állomány található a szabad területen.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506. számú Zala-kisbalatoni vadgazdálkodási tájegység területén az állomány a jelentett létszám alapján az átlag alatti negyedbe, a teríték alapján az átlag alatti negyedbe tartozik a tájegységek rangsorában. A trófeák tájegységi rangsorolásához nem áll rendelkezésre elég adat. A dámszarvasnak a vadgazdálkodási tájegység területén kis jelentősége van. Gyenge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507. számú Bakonyi vadgazdálkodási tájegység területén az állomány a jelentett létszám alapján a felső negyedbe, a teríték alapján az átlag feletti negyedbe tartozik a tájegységek rangsorában. A trófeák tájegységi rangsorolása szerint az alsó félben található. A dámszarvasnak a vadgazdálkodási tájegység területén növekvő jelentősége van. Közepes-jó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508. számú Marcal-medencei vadgazdálkodási tájegység területén az állomány a jelentett létszám alapján és a teríték alapján is az átlag feletti negyedbe tartozik a tájegységek rangsorában. A trófeák tájegységi rangsorolása szerint nem értékelhető a kevés adat következtében. A dámszarvasnak a vadgazdálkodási tájegység területén növekvő jelentősége van. Közepes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509. számú Bakonyalja-komáromi vadgazdálkodási tájegység területén az állomány a jelentett létszám alapján az átlag feletti negyedbe, a teríték alapján az átlag feletti negyedbe tartozik a tájegységek rangsorában. A trófeák tájegységi rangsorolása szerint nem értékelhető a kevés adat következtében. A dámszarvasnak a </w:t>
      </w:r>
      <w:r w:rsidRPr="000B389D">
        <w:lastRenderedPageBreak/>
        <w:t>vadgazdálkodási tájegység területén növekvő jelentősége van. Közepes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510. számú Vértes-hegységi vadgazdálkodási tájegység területén az állomány a jelentett létszám alapján a felső negyedbe, a terítékalapján a felső negyedbe tartozik a tájegységek rangsorában. A trófeák tájegységi rangsorolása szerint még nem értékelhető a kevés adat miatt. A dámszarvasnak a vadgazdálkodási tájegység területén jelentős nagyvad. Közepes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511. számú Velencei vadgazdálkodási tájegység területén az állomány a jelentett létszám alapján a felső negyedbe, a teríték alapján a felső negyedbe tartozik a tájegységek rangsorában. A trófeák tájegységi rangsorolása szerint a felső félbe tartozik. Ez az érték túlértékelt lehet a jelentős vadaskerti agancstorzító hatás következtében. A dámszarvasnak a vadgazdálkodási tájegység területén jelentős nagyvad. Kiemelkedő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512. számú Dunazugi vadgazdálkodási tájegység területén az állomány a jelentett létszám alapján az átlag feletti negyedbe, a teríték alapján az átlag feletti negyedbe tartozik a tájegységek rangsorában. A trófeák tájegységi rangsorolása szerint a felső félbe tartozik. Ez azonban túlértékelt lehet a jelentős számú vadaskerti </w:t>
      </w:r>
      <w:proofErr w:type="gramStart"/>
      <w:r w:rsidRPr="000B389D">
        <w:t>agancs torzító</w:t>
      </w:r>
      <w:proofErr w:type="gramEnd"/>
      <w:r w:rsidRPr="000B389D">
        <w:t xml:space="preserve"> hatása miatt. A dámszarvas a vadgazdálkodási tájegység területén jelentős nagyvad. Kiemelkedő minőségű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513. számú Balaton-felvidéki vadgazdálkodási tájegység területén az állomány a jelentett létszám alapján az átlag alatti negyedbe, a teríték alapján az átlag alatti negyedbe tartozik a tájegységek rangsorában. A trófeák tájegységi rangsorolása szerint nem értékelhető a kevés bírálat miatt. A dámszarvasnak a vadgazdálkodási tájegység területén kis jelentőségű vad. A kevés és szórványos adat alapján nem értékelhető.</w:t>
      </w:r>
    </w:p>
    <w:p w:rsidR="00E000D0" w:rsidRPr="000B389D" w:rsidRDefault="00E000D0" w:rsidP="00E000D0"/>
    <w:p w:rsidR="00E000D0" w:rsidRPr="000B389D" w:rsidRDefault="00E000D0" w:rsidP="00E000D0"/>
    <w:p w:rsidR="00E000D0" w:rsidRPr="000B389D" w:rsidRDefault="00E000D0" w:rsidP="00E000D0">
      <w:pPr>
        <w:pStyle w:val="Listaszerbekezds"/>
        <w:widowControl w:val="0"/>
        <w:numPr>
          <w:ilvl w:val="0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Őz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az 501. számú Hanság-mosoni vadgazdálkodási tájegységben a mennyiségi jellemzőket nézve jelentős nagyvad. A jelentett létszám alapján a felső negyedben, és a terítéket tekintve is a felső negyedben található. Gazdálkodási szempontból (teríték, bevételek, minőség) szerepét meghatározza, hogy rajta kívül még növekvő létszámú gímszarvas és vaddisznó fordul elő a tájegységben. Az agancsok minősége a Hanság-mosoni vadgazdálkodási tájegységben közepes. Az állomány minősége a trófeabírálati adatok alapján a vadgazdálkodási tájegységek között</w:t>
      </w:r>
      <w:r w:rsidRPr="000B389D">
        <w:t xml:space="preserve"> </w:t>
      </w:r>
      <w:r w:rsidRPr="000B389D">
        <w:rPr>
          <w:rFonts w:eastAsia="Century Schoolbook"/>
        </w:rPr>
        <w:t>az átlag alatti negyedben helyezkedik el, az agancsok érmes aránya rendszerint jó, de nem kiemelkedő az állomány. Az átlagos trófeabírálati eredmények jellemzők.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őz az 502. számú Vas-soproni-síksági vadgazdálkodási tájegységben a mennyiségi jellemzőket nézve jelentős nagyvad. A jelentett létszám alapján a felső negyedben, és a terítéket tekintve is a felső negyedben található. Gazdálkodási szempontból (teríték, bevételek, minőség) szerepét meghatározza, hogy rajta kívül még növekvő számban hasznosított gímszarvas, dámszarvas és vaddisznó él a tájegységben. Az agancsok minősége a Vas-soproni-síksági vadgazdálkodási tájegységben közepes. Az állomány minősége a trófeabírálati adatok alapján a vadgazdálkodási tájegységek között az átlag alatti negyedben helyezkedik el, az agancsok érmes aránya rendszerint jó, de nem kiemelkedő az állomány. Az átlagos trófea-bírálati eredmények jellemzők.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őz az 503. számú Alpokaljai vadgazdálkodási tájegységben a mennyiségi jellemzőket nézve jelentős nagyvad. A jelentett létszám alapján az átlag alatti negyedben, és a terítéket tekintve pedig a felső negyedben található. Gazdálkodási szempontból (teríték, bevételek, minőség) szerepét meghatározza, hogy rajta kívül </w:t>
      </w:r>
      <w:r w:rsidRPr="000B389D">
        <w:rPr>
          <w:rFonts w:eastAsia="Century Schoolbook"/>
        </w:rPr>
        <w:lastRenderedPageBreak/>
        <w:t>még növekvő számban hasznosított gímszarvas, dámszarvas és vaddisznó él a tájegységben. Az agancsok minősége az Alpokaljai vadgazdálkodási tájegységben gyenge. Az állomány minősége a trófeabírálati adatok alapján a vadgazdálkodási tájegységek között az alsó negyedben helyezkedik el, az agancsok érmes aránya rendszerint alacsony, gyenge az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504. számú Rába-menti-kemenesháti vadgazdálkodási tájegységben a mennyiségi jellemzőket nézve az őz jelentősége közepes. A jelentett létszám alapján az alsó negyedben, és a terítéket tekintve pedig a felső negyedben található. Gazdálkodási szempontból (teríték, bevételek, minőség) szerepét meghatározza, hogy rajta kívül még a növekvő számban hasznosított gímszarvas, dámszarvas és vaddisznó él a tájegységben. Az agancsok minősége az Rába-menti-kemenesháti vadgazdálkodási tájegységben gyenge. Az állomány minősége a trófeabírálati adatok alapján a vadgazdálkodási tájegységek között az alsó negyedben, az utolsó helyen helyezkedik el, az agancsok érmes aránya rendszerint alacsony, gyenge az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505. számú Zalai-dombsági vadgazdálkodási tájegységben a mennyiségi jellemzőket nézve az őz jelentősége közepes. A jelentett létszám alapján az alsó negyedben, és a terítéket tekintve pedig a felső negyedben található. Gazdálkodási szempontból (teríték, bevételek, minőség) szerepét meghatározza, hogy rajta kívül még a növekvő számban hasznosított gímszarvas és vaddisznó él a tájegységben. Az agancsok minősége az Zalai-dombsági vadgazdálkodási tájegységben gyenge. Az állomány minősége a trófeabírálati adatok alapján a vadgazdálkodási tájegységek között az alsó negyedben, az utolsó előtti helyen helyezkedik el, az agancsok érmes aránya rendszerint alacsony, gyenge az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506. számú Zala-kisbalatoni vadgazdálkodási tájegységben a mennyiségi jellemzőket nézve az őz jelentősége közepes. A jelentett létszám alapján az alsó negyedben, és a terítéket tekintve pedig az átlag feletti negyedben található. Gazdálkodási szempontból (teríték, bevételek, minőség) szerepét meghatározza, hogy rajta kívül még a növekvő számban hasznosított gímszarvas és vaddisznó él a tájegységben. Kis számban a dámszarvas és a muflon is megtalálható.</w:t>
      </w:r>
      <w:r w:rsidRPr="000B389D">
        <w:t xml:space="preserve"> </w:t>
      </w:r>
      <w:r w:rsidRPr="000B389D">
        <w:rPr>
          <w:rFonts w:eastAsia="Century Schoolbook"/>
        </w:rPr>
        <w:t>Az agancsok minősége az Zala-kisbalatoni vadgazdálkodási tájegységben gyenge. Az állomány minősége a trófeabírálati adatok alapján a vadgazdálkodási tájegységek között az alsó negyedben helyezkedik el, az agancsok érmes aránya rendszerint alacsony, gyenge az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507. számú Bakonyi vadgazdálkodási tájegységben a mennyiségi jellemzőket nézve az őz jelentősége közepes. A jelentett létszám alapján az alsó negyedben, és a terítéket tekintve szintén az felső negyedben található. Gazdálkodási szempontból (teríték, bevételek, minőség) szerepét meghatározza, hogy rajta kívül még a növekvő számban hasznosított gímszarvas és vaddisznó él a tájegységben. Viszonylag nagy létszámban a dámszarvas és a muflon is megtalálható. Az agancsok minősége az Bakonyi vadgazdálkodási tájegységben gyenge. </w:t>
      </w:r>
      <w:r w:rsidRPr="000B389D">
        <w:rPr>
          <w:rFonts w:eastAsia="Century Schoolbook"/>
        </w:rPr>
        <w:t>Az állomány minősége a trófeabírálati adatok alapján</w:t>
      </w:r>
      <w:r w:rsidRPr="000B389D">
        <w:t xml:space="preserve"> </w:t>
      </w:r>
      <w:r w:rsidRPr="000B389D">
        <w:rPr>
          <w:rFonts w:eastAsia="Century Schoolbook"/>
        </w:rPr>
        <w:t>a vadgazdálkodási tájegységek között</w:t>
      </w:r>
      <w:r w:rsidRPr="000B389D">
        <w:t xml:space="preserve"> az alsó negyedben helyezkedik el, az agancsok érmes aránya rendszerint alacsony, gyenge az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508. számú Marcal-medencei vadgazdálkodási tájegységben a mennyiségi jellemzőket nézve az őz jelentősége közepes. A jelentett létszám alapján az átlag feletti negyedben, és a terítéket tekintve a felső negyedben található. Gazdálkodási szempontból (teríték, bevételek, minőség) szerepét meghatározza, hogy rajta kívül még a növekvő számban hasznosított gímszarvas és vaddisznó él a tájegységben. Viszonylag nagy létszámban a dámszarvas és kis számban a muflon is megtalálható. Az agancsok minősége az Marcal-medencei vadgazdálkodási tájegységben közepes. </w:t>
      </w:r>
      <w:r w:rsidRPr="000B389D">
        <w:rPr>
          <w:rFonts w:eastAsia="Century Schoolbook"/>
        </w:rPr>
        <w:t>Az állomány minősége a trófeabírálati adatok alapján</w:t>
      </w:r>
      <w:r w:rsidRPr="000B389D">
        <w:t xml:space="preserve"> </w:t>
      </w:r>
      <w:r w:rsidRPr="000B389D">
        <w:rPr>
          <w:rFonts w:eastAsia="Century Schoolbook"/>
        </w:rPr>
        <w:t xml:space="preserve">a vadgazdálkodási tájegységek </w:t>
      </w:r>
      <w:r w:rsidRPr="000B389D">
        <w:rPr>
          <w:rFonts w:eastAsia="Century Schoolbook"/>
        </w:rPr>
        <w:lastRenderedPageBreak/>
        <w:t>között</w:t>
      </w:r>
      <w:r w:rsidRPr="000B389D">
        <w:t xml:space="preserve"> az átlag feletti negyedben helyezkedik el, jó-közepes minőségű az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509. számú Bakonyalja-komáromi vadgazdálkodási tájegységben a mennyiségi jellemzőket nézve az őz jelentősége közepes. A jelentett létszám alapján az átlag feletti negyedben, és a terítéket tekintve a felső negyedben található. Gazdálkodási szempontból (teríték, bevételek, minőség) szerepét meghatározza, hogy rajta kívül még a növekvő számban hasznosított gímszarvas és vaddisznó él a tájegységben. Viszonylag nagy létszámban a dámszarvas és kis számban a muflon is megtalálható. Az agancsok minősége a Bakonyalja-komáromi vadgazdálkodási tájegységben közepes. </w:t>
      </w:r>
      <w:r w:rsidRPr="000B389D">
        <w:rPr>
          <w:rFonts w:eastAsia="Century Schoolbook"/>
        </w:rPr>
        <w:t>Az állomány minősége a trófeabírálati adatok alapján</w:t>
      </w:r>
      <w:r w:rsidRPr="000B389D">
        <w:t xml:space="preserve"> </w:t>
      </w:r>
      <w:r w:rsidRPr="000B389D">
        <w:rPr>
          <w:rFonts w:eastAsia="Century Schoolbook"/>
        </w:rPr>
        <w:t>a vadgazdálkodási tájegységek között</w:t>
      </w:r>
      <w:r w:rsidRPr="000B389D">
        <w:t xml:space="preserve"> az átlag feletti negyedben helyezkedik el, közepes minőségű az állomány.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510. számú Vértes-hegységi vadgazdálkodási tájegységben a mennyiségi jellemzőket nézve az őz jelentősége közepes. A jelentett létszám alapján a felső negyedben, a terítéket tekintve pedig az átlag feletti negyedben található. Gazdálkodási szempontból (teríték, bevételek, minőség) szerepét meghatározza, hogy rajta kívül még a növekvő számban hasznosított gímszarvas, dámszarvas és vaddisznó és muflon is él a tájegységben. Az agancsok minősége az Vértes-hegységi vadgazdálkodási tájegységben közepes. </w:t>
      </w:r>
      <w:r w:rsidRPr="000B389D">
        <w:rPr>
          <w:rFonts w:eastAsia="Century Schoolbook"/>
        </w:rPr>
        <w:t>Az állomány minősége a trófeabírálati adatok alapján</w:t>
      </w:r>
      <w:r w:rsidRPr="000B389D">
        <w:t xml:space="preserve"> </w:t>
      </w:r>
      <w:r w:rsidRPr="000B389D">
        <w:rPr>
          <w:rFonts w:eastAsia="Century Schoolbook"/>
        </w:rPr>
        <w:t>a vadgazdálkodási tájegységek között</w:t>
      </w:r>
      <w:r w:rsidRPr="000B389D">
        <w:t xml:space="preserve"> az átlag alatti negyedben helyezkedik el, az agancsok érmes aránya rendszerint alacsonyabb.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511. számú Velencei vadgazdálkodási tájegységben a mennyiségi jellemzőket nézve az őz jelentősége közepes. A jelentett létszám alapján az átlag alatti negyedben, a terítéket tekintve pedig szintén az átlag alatti negyedben található. Gazdálkodási szempontból (teríték, bevételek, minőség) szerepét meghatározza, hogy rajta kívül mind a négy nagyvadfaj él a tájegységben. Az agancsok minősége az Velencei vadgazdálkodási tájegységben jó. Az állomány minősége a trófeabírálati adatok alapján </w:t>
      </w:r>
      <w:r w:rsidRPr="000B389D">
        <w:rPr>
          <w:rFonts w:eastAsia="Century Schoolbook"/>
        </w:rPr>
        <w:t>a vadgazdálkodási tájegységek között</w:t>
      </w:r>
      <w:r w:rsidRPr="000B389D">
        <w:t xml:space="preserve"> az átlag feletti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512. számú Dunazugi vadgazdálkodási tájegységben a mennyiségi jellemzőket nézve az őz kis jelentőségű. A jelentett létszám alapján az alsó negyedben, a terítéket tekintve pedig szintén az alsó negyedben található. Gazdálkodási szempontból (teríték, bevételek, minőség) szerepét meghatározza, hogy rajta kívül mind a négy nagyvadfaj nagy állománya él a tájegységben. Az agancsok minősége az Dunazugi vadgazdálkodási tájegységben közepes. Az állomány minősége a trófeabírálati adatok alapján a vadgazdálkodási tájegységek között az átlag alatti negyedben helyezkedik el.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513. számú Balaton-felvidéki vadgazdálkodási tájegységben a mennyiségi jellemzőket nézve az őz jelentősége közepes. A jelentett létszám alapján és a terítéket tekintve is az alsó negyedben található. Gazdálkodási szempontból (teríték, bevételek, minőség) szerepét meghatározza, hogy rajta kívül mind a gímszarvasnak és a vaddisznónak is növekvő állománya él a tájegységben. Az agancsok minősége az Balaton-felvidéki vadgazdálkodási tájegységben közepes. Az állomány minősége a trófeabírálati adatok alapján </w:t>
      </w:r>
      <w:r w:rsidRPr="000B389D">
        <w:rPr>
          <w:rFonts w:eastAsia="Century Schoolbook"/>
        </w:rPr>
        <w:t>a vadgazdálkodási tájegységek között</w:t>
      </w:r>
      <w:r w:rsidRPr="000B389D">
        <w:t xml:space="preserve"> az alsó negyedben helyezkedik el.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Muflon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</w:t>
      </w:r>
      <w:r w:rsidRPr="000B389D">
        <w:rPr>
          <w:rFonts w:eastAsia="Century Schoolbook"/>
          <w:bCs/>
        </w:rPr>
        <w:t xml:space="preserve"> </w:t>
      </w:r>
      <w:r w:rsidRPr="000B389D">
        <w:rPr>
          <w:rFonts w:eastAsia="Century Schoolbook"/>
        </w:rPr>
        <w:t xml:space="preserve">501. számú Hanság-mosoni </w:t>
      </w:r>
      <w:r w:rsidRPr="000B389D">
        <w:rPr>
          <w:rFonts w:eastAsia="Century Schoolbook"/>
          <w:bCs/>
        </w:rPr>
        <w:t>tájegységben</w:t>
      </w:r>
      <w:r w:rsidRPr="000B389D">
        <w:rPr>
          <w:rFonts w:eastAsia="Century Schoolbook"/>
        </w:rPr>
        <w:t xml:space="preserve"> a muflon szabad területen nem fordul elő.</w:t>
      </w:r>
      <w:r w:rsidRPr="000B389D">
        <w:t xml:space="preserve"> </w:t>
      </w:r>
      <w:r w:rsidRPr="000B389D">
        <w:rPr>
          <w:rFonts w:eastAsia="Century Schoolbook"/>
        </w:rPr>
        <w:t>Vadgazdálkodási és vadászati jelentősége nincs.</w:t>
      </w:r>
      <w:r w:rsidRPr="000B389D">
        <w:t xml:space="preserve"> </w:t>
      </w:r>
      <w:r w:rsidRPr="000B389D">
        <w:rPr>
          <w:rFonts w:eastAsia="Century Schoolbook"/>
        </w:rPr>
        <w:t xml:space="preserve">Esetleges természetes megtelepedése vagy szándékos betelepítése sem támogatható. A tájegység természeti </w:t>
      </w:r>
      <w:r w:rsidRPr="000B389D">
        <w:rPr>
          <w:rFonts w:eastAsia="Century Schoolbook"/>
        </w:rPr>
        <w:lastRenderedPageBreak/>
        <w:t>és vadgazdálkodási adottságai folytán a muflon megtelepedésének elősegítése nem kívánatos.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502. számú Vas-soproni-síksági </w:t>
      </w:r>
      <w:r w:rsidRPr="000B389D">
        <w:rPr>
          <w:rFonts w:eastAsia="Century Schoolbook"/>
          <w:bCs/>
        </w:rPr>
        <w:t>vadgazdálkodási tájegységben a jelentett létszám és a teríték szempontjából is a muflonnal rendelkező tájegységek alsó felébe tartozik. Vadgazdálkodási jelentősége nincs.</w:t>
      </w:r>
      <w:r w:rsidRPr="000B389D">
        <w:t xml:space="preserve"> </w:t>
      </w:r>
      <w:r w:rsidRPr="000B389D">
        <w:rPr>
          <w:rFonts w:eastAsia="Century Schoolbook"/>
          <w:bCs/>
        </w:rPr>
        <w:t>A bírált csigákat tekintve a VGTE nem értékelhető a trófeák kis száma miatt. Minősége gyenge.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503. számú Alpokaljai </w:t>
      </w:r>
      <w:r w:rsidRPr="000B389D">
        <w:rPr>
          <w:rFonts w:eastAsia="Century Schoolbook"/>
          <w:bCs/>
        </w:rPr>
        <w:t>vadgazdálkodási tájegységben a jelentett létszám és a teríték szempontjából is a muflonnal rendelkező tájegységek felső és alsó felének határán van. Vadgazdálkodási jelentősége nincs.</w:t>
      </w:r>
      <w:r w:rsidRPr="000B389D">
        <w:t xml:space="preserve"> </w:t>
      </w:r>
      <w:r w:rsidRPr="000B389D">
        <w:rPr>
          <w:rFonts w:eastAsia="Century Schoolbook"/>
          <w:bCs/>
        </w:rPr>
        <w:t>A bírált csigákat tekintve a VGTE nem értékelhető a trófeák kis száma miatt. Minősége ezért gyenge.</w:t>
      </w:r>
    </w:p>
    <w:p w:rsidR="00E000D0" w:rsidRPr="000B389D" w:rsidRDefault="00E000D0" w:rsidP="00E000D0">
      <w:pPr>
        <w:pStyle w:val="Listaszerbekezds"/>
        <w:numPr>
          <w:ilvl w:val="1"/>
          <w:numId w:val="43"/>
        </w:numPr>
        <w:spacing w:after="200"/>
        <w:contextualSpacing/>
        <w:jc w:val="both"/>
        <w:rPr>
          <w:rFonts w:eastAsia="Century Schoolbook"/>
          <w:bCs/>
        </w:rPr>
      </w:pPr>
      <w:r w:rsidRPr="000B389D">
        <w:rPr>
          <w:rFonts w:eastAsia="Century Schoolbook"/>
        </w:rPr>
        <w:t xml:space="preserve">Az 504. számú Rába-menti-kemenesháti </w:t>
      </w:r>
      <w:r w:rsidRPr="000B389D">
        <w:rPr>
          <w:rFonts w:eastAsia="Century Schoolbook"/>
          <w:bCs/>
        </w:rPr>
        <w:t>vadgazdálkodási tájegységben a muflon szabad területen nem fordul elő. Vadgazdálkodási és vadászati jelentősége nincs. Esetleges természetes megtelepedése vagy szándékos betelepítése sem támogatható. A tájegység természeti és vadgazdálkodási adottságai folytán a muflon megtelepedésének elősegítése nem kívánatos.</w:t>
      </w:r>
    </w:p>
    <w:p w:rsidR="00E000D0" w:rsidRPr="000B389D" w:rsidRDefault="00E000D0" w:rsidP="00E000D0">
      <w:pPr>
        <w:pStyle w:val="Listaszerbekezds"/>
        <w:numPr>
          <w:ilvl w:val="1"/>
          <w:numId w:val="43"/>
        </w:numPr>
        <w:spacing w:after="200"/>
        <w:contextualSpacing/>
        <w:jc w:val="both"/>
        <w:rPr>
          <w:rFonts w:eastAsia="Century Schoolbook"/>
          <w:bCs/>
        </w:rPr>
      </w:pPr>
      <w:r w:rsidRPr="000B389D">
        <w:rPr>
          <w:rFonts w:eastAsia="Century Schoolbook"/>
        </w:rPr>
        <w:t>Az</w:t>
      </w:r>
      <w:r w:rsidRPr="000B389D">
        <w:rPr>
          <w:rFonts w:eastAsia="Century Schoolbook"/>
          <w:bCs/>
        </w:rPr>
        <w:t xml:space="preserve"> 505. számú Zalai-dombsági vadgazdálkodási tájegységben a muflon szabad területen nem fordul elő. Vadgazdálkodási és vadászati jelentősége nincs. Esetleges természetes megtelepedése vagy szándékos betelepítése sem támogatható. A tájegység természeti és vadgazdálkodási adottságai folytán a muflon megtelepedésének elősegítése nem kívánatos.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Az 506. számú Zala-kisbalatoni </w:t>
      </w:r>
      <w:r w:rsidRPr="000B389D">
        <w:rPr>
          <w:rFonts w:eastAsia="Century Schoolbook"/>
          <w:bCs/>
        </w:rPr>
        <w:t>vadgazdálkodási tájegységben a jelentett létszám és a teríték szempontjából is a muflonnal rendelkező tájegységek felső felében van. Vadgazdálkodási jelentősége nincs.</w:t>
      </w:r>
      <w:r w:rsidRPr="000B389D">
        <w:t xml:space="preserve"> </w:t>
      </w:r>
      <w:r w:rsidRPr="000B389D">
        <w:rPr>
          <w:rFonts w:eastAsia="Century Schoolbook"/>
          <w:bCs/>
        </w:rPr>
        <w:t>A bírált csigákat tekintve a VGTE nem értékelhető a trófeák kis száma miatt. Minősége ezért gyenge.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Az 507. számú Bakonyi vadgazdálkodási tájegységben</w:t>
      </w:r>
      <w:r w:rsidRPr="000B389D">
        <w:t xml:space="preserve"> </w:t>
      </w:r>
      <w:r w:rsidRPr="000B389D">
        <w:rPr>
          <w:rFonts w:eastAsia="Century Schoolbook"/>
        </w:rPr>
        <w:t>a jelentett létszám és a teríték szempontjából is tájegységek felső felébe tartozik az országosan nagy létszámú és hasznosítású muflonállománya. Előbbieknek megfelelően jelentősége nagyobb.</w:t>
      </w:r>
      <w:r w:rsidRPr="000B389D">
        <w:t xml:space="preserve"> </w:t>
      </w:r>
      <w:r w:rsidRPr="000B389D">
        <w:rPr>
          <w:rFonts w:eastAsia="Century Schoolbook"/>
        </w:rPr>
        <w:t>A bírált csigákat tekintve a VGTE az értékelhető vadgazdálkodási tájegységek közt a 3/7 helyet foglalja el a rangsorban. Az állomány minősége jó.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Az 508. számú Marcal-medencei vadgazdálkodási tájegységben</w:t>
      </w:r>
      <w:r w:rsidRPr="000B389D">
        <w:t xml:space="preserve"> </w:t>
      </w:r>
      <w:r w:rsidRPr="000B389D">
        <w:rPr>
          <w:rFonts w:eastAsia="Century Schoolbook"/>
        </w:rPr>
        <w:t>a jelentett létszám és a teríték szempontjából is a muflonnal rendelkező tájegységek alsó felébe tartozik. Vadgazdálkodási jelentősége nincs.</w:t>
      </w:r>
      <w:r w:rsidRPr="000B389D">
        <w:t xml:space="preserve"> </w:t>
      </w:r>
      <w:r w:rsidRPr="000B389D">
        <w:rPr>
          <w:rFonts w:eastAsia="Century Schoolbook"/>
        </w:rPr>
        <w:t>A bírált csigákat tekintve a VGTE nem értékelhető a trófeák kis száma miatt. Minősége gyenge.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Az 509. számú Bakonyalja-komáromi vadgazdálkodási tájegységben</w:t>
      </w:r>
      <w:r w:rsidRPr="000B389D">
        <w:t xml:space="preserve"> </w:t>
      </w:r>
      <w:r w:rsidRPr="000B389D">
        <w:rPr>
          <w:rFonts w:eastAsia="Century Schoolbook"/>
        </w:rPr>
        <w:t>a jelentett létszám és a teríték szempontjából is a muflonnal rendelkező tájegységek alsó felébe tartozik. A bírált csigákat tekintve a VGTE nem értékelhető a trófeák kis száma miatt. Előbbieknek megfelelően kis jelentőségű.</w:t>
      </w:r>
      <w:r w:rsidRPr="000B389D">
        <w:t xml:space="preserve"> </w:t>
      </w:r>
      <w:r w:rsidRPr="000B389D">
        <w:rPr>
          <w:rFonts w:eastAsia="Century Schoolbook"/>
        </w:rPr>
        <w:t>A bírált csigákat tekintve a VGTE nem értékelhető a trófeák kis száma miatt. Az állomány minősége gyenge.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Az 510. számú Vértes-hegységi vadgazdálkodási tájegységben a jelentett létszám és a teríték szempontjából is a muflonnal rendelkező tájegységek felső felébe tartozik, országosan nagy létszámú és hasznosítású állománya van. Előbbieknek megfelelően jelentősége nagyobb. A bírált csigákat tekintve a VGTE az értékelhető vadgazdálkodási tájegységek közt a 4/7 helyet foglalja el a rangsorban. Az állomány minősége jó.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Az 511. számú Velencei vadgazdálkodási tájegységben a jelentett létszám és a teríték szempontjából is a muflonnal rendelkező tájegységek felső felébe tartozik. A muflon kis jelentőségű.</w:t>
      </w:r>
      <w:r w:rsidRPr="000B389D">
        <w:t xml:space="preserve"> </w:t>
      </w:r>
      <w:r w:rsidRPr="000B389D">
        <w:rPr>
          <w:rFonts w:eastAsia="Century Schoolbook"/>
        </w:rPr>
        <w:t>A bírált csigákat tekintve a VGTE az értékelhető vadgazdálkodási tájegységek közt nem értékelhető. Az állomány minősége gyenge.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Az 512. számú Dunazugi vadgazdálkodási tájegységben a jelentett létszám és a teríték szempontjából is a muflonnal rendelkező tájegységek felső felébe tartozik. </w:t>
      </w:r>
      <w:r w:rsidRPr="000B389D">
        <w:rPr>
          <w:rFonts w:eastAsia="Century Schoolbook"/>
        </w:rPr>
        <w:lastRenderedPageBreak/>
        <w:t>Országosan nagy létszámú és hasznosítású állománya van. A muflon jelentősége nagyobb a vadgazdálkodási tájegységben.</w:t>
      </w:r>
      <w:r w:rsidRPr="000B389D">
        <w:t xml:space="preserve"> </w:t>
      </w:r>
      <w:r w:rsidRPr="000B389D">
        <w:rPr>
          <w:rFonts w:eastAsia="Century Schoolbook"/>
        </w:rPr>
        <w:t>A bírált csigákat tekintve a VGTE az értékelhető vadgazdálkodási tájegységek közt a 1/7 helyet foglalja el a rangsorban. A trófeabírálati eredmények értékelhetőségét behatárolja, hogy a szabad területi és a vadas kerti származású egyedek csigáinak adatai nincsenek elkülönítve. Az állomány minősége jó.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Az 513. számú Balaton-felvidéki vadgazdálkodási tájegységben a muflon szabad területen lényegében nem fordul elő. Vadgazdálkodási és vadászati jelentősége nincs.</w:t>
      </w:r>
      <w:r w:rsidRPr="000B389D">
        <w:t xml:space="preserve"> </w:t>
      </w:r>
      <w:r w:rsidRPr="000B389D">
        <w:rPr>
          <w:rFonts w:eastAsia="Century Schoolbook"/>
        </w:rPr>
        <w:t>A vadgazdálkodási tájegység területén a muflon zárt kertben, egy vadgazdálkodási egységben nem fordul elő. Esetleges természetes megtelepedése vagy szándékos betelepítése sem támogatható. A tájegység természeti és vadgazdálkodási adottságai folytán a muflon megtelepedésének elősegítése nem kívánatos.</w:t>
      </w:r>
    </w:p>
    <w:p w:rsidR="00E000D0" w:rsidRPr="000B389D" w:rsidRDefault="00E000D0" w:rsidP="00E000D0">
      <w:pPr>
        <w:rPr>
          <w:rFonts w:eastAsia="Century Schoolbook"/>
        </w:rPr>
      </w:pPr>
    </w:p>
    <w:p w:rsidR="00E000D0" w:rsidRPr="000B389D" w:rsidRDefault="00E000D0" w:rsidP="00E000D0">
      <w:pPr>
        <w:rPr>
          <w:rFonts w:eastAsia="Century Schoolbook"/>
        </w:rPr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Vaddisznó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501. számú Hanság-mosoni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vaddisznó szerepe közepes. A jelentett létszám és a teríték alapján is az átlag feletti negyedben van. A vaddisznó a bevételek és mezőgazdasági vadkárok szempontjából is érdemleges tényezője a vadgazdálkodási tájegységnek.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502. számú Vas-soproni-síksági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vaddisznó szerepe igen jelentős. A jelentett létszám alapján a felső negyedben, és a teríték alapján is a felső negyedben helyezkedik el. A vaddisznó a mezőgazdasági vadkárok és a bevételek szempontjából is fontos a tájegységben.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503. számú Alpokaljai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vaddisznó szerepe jelentős. A jelentett létszám alapján az átlag feletti negyedben, és a teríték alapján a felső negyedben helyezkedik el. A vaddisznó a mezőgazdasági vadkárok és a bevételek szempontjából is fontos a tájegységben.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504. számú Rába-menti-kemenesháti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vaddisznó szerepe jelentős. A jelentett létszám alapján az átlag feletti negyedben, és a teríték alapján is a felső negyedben helyezkedik el. A vaddisznó a mezőgazdasági vadkárok és a bevételek szempontjából is fontos a tájegységben.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505. számú Zalai-dombsági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vaddisznó szerepe jelentős. A jelentett létszám alapján az átlag feletti negyedben, és a teríték alapján is a felső negyedben helyezkedik el. A vaddisznó a mezőgazdasági vadkárok és a bevételek szempontjából is fontos tényezője a tájegységnek.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506. számú Zala-kisbalatoni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vaddisznó szerepe jelentős. A jelentett létszám alapján az átlag feletti negyedben, és a teríték alapján is az átlag feletti negyedben helyezkedik el. A vaddisznó a mezőgazdasági vadkárok és a bevételek szempontjából is fontos tényezője a tájegységnek.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507. számú Bakonyi vadgazdálkodási tájegységben a vaddisznó szerepe nagyon jelentős. A jelentett létszám alapján az felső negyedben, és a teríték alapján is a felső negyedben helyezkedik el. A vaddisznó a mezőgazdasági vadkárok és a bevételek szempontjából is fontos tényezője a tájegységnek.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508. számú Marcal-medencei vadgazdálkodási tájegységben a vaddisznó szerepe jelentős. A jelentett létszám alapján az átlag feletti negyedben, és a teríték alapján is az átlag feletti negyedben helyezkedik el. A vaddisznó a mezőgazdasági vadkárok és a bevételek szempontjából is fontos tényezője a vadgazdálkodási tájegységnek.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509. számú Bakonyalja-komáromi vadgazdálkodási tájegységben a vaddisznó szerepe közepes. A jelentett létszám alapján az átlag feletti negyedben, míg a teríték alapján az átlag alatti negyedben (az átlag határán) helyezkedik el. A vaddisznó a </w:t>
      </w:r>
      <w:r w:rsidRPr="000B389D">
        <w:lastRenderedPageBreak/>
        <w:t>mezőgazdasági vadkárok és a bevételek szempontjából is fontos tényezője a vadgazdálkodási tájegységnek.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510. számú Vértes-hegységi vadgazdálkodási tájegységben a vaddisznó szerepe jelentős. A jelentett létszám alapján a felső negyedben, míg a teríték alapján az átlag feletti negyedben helyezkedik el. A vaddisznó a mezőgazdasági vadkárok és a bevételek szempontjából is fontos tényezője a vadgazdálkodási tájegységnek.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511. számú Velencei vadgazdálkodási tájegységben a vaddisznó szerepe közepes. A jelentett létszám és a teríték alapján is az átlag feletti negyedben (az átlag szintjén) helyezkedik el. A vaddisznó a mezőgazdasági vadkárok szempontjából is fontos tényezője a vadgazdálkodási tájegységnek, ami a jövőre nézve növekvő kockázatokat is jelenthet.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512. számú Dunazugi vadgazdálkodási tájegységben a vaddisznó szerepe nagyon jelentős. A jelentett létszám és a teríték alapján is a felső negyedben helyezkedik el. A vaddisznó a bevételek és mezőgazdasági vadkárok szempontjából is fontos tényezője a vadgazdálkodási tájegységnek.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513. számú Balaton-felvidéki vadgazdálkodási tájegységben a vaddisznó szerepe jelentős. A jelentett létszám és a teríték alapján is az átlag feletti negyedben helyezkedik el. A vaddisznó a bevételek és mezőgazdasági vadkárok szempontjából is fontos tényezője a vadgazdálkodási tájegységnek.</w:t>
      </w:r>
    </w:p>
    <w:p w:rsidR="00E000D0" w:rsidRPr="000B389D" w:rsidRDefault="00E000D0" w:rsidP="00E000D0">
      <w:pPr>
        <w:widowControl w:val="0"/>
        <w:tabs>
          <w:tab w:val="left" w:pos="284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425"/>
        <w:jc w:val="both"/>
        <w:rPr>
          <w:rFonts w:eastAsia="Century Schoolbook"/>
        </w:rPr>
      </w:pPr>
    </w:p>
    <w:p w:rsidR="00E000D0" w:rsidRPr="000B389D" w:rsidRDefault="00E000D0" w:rsidP="00E000D0">
      <w:pPr>
        <w:widowControl w:val="0"/>
        <w:tabs>
          <w:tab w:val="left" w:pos="284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425"/>
        <w:jc w:val="both"/>
        <w:rPr>
          <w:rFonts w:eastAsia="Century Schoolbook"/>
        </w:rPr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Mezei nyúl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501. számú Hanság-mosoni </w:t>
      </w:r>
      <w:r w:rsidRPr="000B389D">
        <w:rPr>
          <w:rFonts w:eastAsia="Century Schoolbook"/>
          <w:bCs/>
        </w:rPr>
        <w:t>vadgazdálkodási tájegységben a mezei nyúl nagy jelentőségű vadfaj. A jelentett létszám alapján az átlag feletti negyedben, míg a teríték alapján a felső negyedben helyezkedik el. Gazdálkodási szempontból szerepe nagy (apróvadas vadgazdálkodási tájegységek).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502. számú Vas-soproni-síksági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közepes jelentőségű vadfaj. A jelentett létszám és a teríték alapján is az átlag feletti negyedben helyezkedik el. A mezei nyúl állománya és terítéke helyileg esetleg számosabb is lehet. Nem meghatározó jelentőségű faj.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503. számú Alpokaljai </w:t>
      </w:r>
      <w:r w:rsidRPr="000B389D">
        <w:rPr>
          <w:rFonts w:eastAsia="Century Schoolbook"/>
          <w:bCs/>
        </w:rPr>
        <w:t>vadgazdálkodási tájegységben a mezei nyúl kis jelentőségű vadfaj. A jelentett létszám és a teríték alapján is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504. számú Rába-menti-kemenesháti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kis jelentőségű vadfaj. A jelentett létszám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>Az 505. számú Zalai-dombsági vadgazdálkodási tájegységben a mezei nyúl kis jelentőségű vadfaj. A jelentett létszám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506. számú Zala-kisbalatoni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kis jelentőségű vadfaj. A jelentett létszám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507. számú Bakonyi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kis jelentőségű vadfaj. A jelentett létszám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508. számú Marcal-medencei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kis jelentőségű vadfaj. A jelentett létszám és a teríték alapján is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509. számú Bakonyalja-komáromi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kis jelentőségű vadfaj. A jelentett létszám és a teríték alapján is az átlag alatti negyedben </w:t>
      </w:r>
      <w:r w:rsidRPr="000B389D">
        <w:rPr>
          <w:rFonts w:eastAsia="Century Schoolbook"/>
        </w:rPr>
        <w:lastRenderedPageBreak/>
        <w:t>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510. számú Vértes-hegységi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kis jelentőségű vadfaj. A jelentett létszám és a teríték alapján is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511. számú Velencei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kis jelentőségű vadfaj. A jelentett létszám és a teríték alapján is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512. számú Dunazugi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kis jelentőségű vadfaj. A jelentett létszám alapján az alsó negyedben, míg a teríték alapján az átlag alatti negyedben helyezkedik el, szórványos előfordulása és terítéke miatt nincs vadászati jelentősége.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Az 513. számú Balaton-felvidéki </w:t>
      </w:r>
      <w:r w:rsidRPr="000B389D">
        <w:rPr>
          <w:rFonts w:eastAsia="Century Schoolbook"/>
          <w:bCs/>
        </w:rPr>
        <w:t>vadgazdálkodási tájegységben</w:t>
      </w:r>
      <w:r w:rsidRPr="000B389D">
        <w:rPr>
          <w:rFonts w:eastAsia="Century Schoolbook"/>
        </w:rPr>
        <w:t xml:space="preserve"> a mezei nyúl kis jelentőségű vadfaj. A jelentett létszám és a teríték alapján is az alsó negyedben helyezkedik el, szórványos előfordulása és terítéke miatt nincs vadászati jelentősége.</w:t>
      </w: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pStyle w:val="Listaszerbekezds"/>
        <w:widowControl w:val="0"/>
        <w:numPr>
          <w:ilvl w:val="0"/>
          <w:numId w:val="43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b/>
        </w:rPr>
      </w:pPr>
      <w:r w:rsidRPr="000B389D">
        <w:rPr>
          <w:b/>
        </w:rPr>
        <w:t>Fácán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501. számú Hanság-mosoni vadgazdálkodási tájegységben a fácán nagy jelentőségű apróvadfaj. A jelentett létszám szerint az átlag feletti negyedben, a teríték szerint a felső negyedben helyezkedik el, és gazdálkodási szempontból a fácán szerepe nagy (apróvadas vadgazdálkodási tájegység).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502. számú Vas-soproni-síksági vadgazdálkodási tájegységben a fácán közepes jelentőségű apróvadfaj. A jelentett állomány és a hasznosítás alapján is az átlag alatti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503. számú Alpokaljai vadgazdálkodási tájegységben Az Alpokaljai vadgazdálkodási tájegységben a fácán kis jelentőségű apróvadfaj. A jelentett létszám szerint az alsó negyedben, a teríték szerint az átlag alatti negyedben helyezkedik el, szórványos előfordulása és terítéke miatt nincs vadászati jelentősége. A fácán vadászati-vadgazdálkodási jelentőségének növelése érdekében, csökkenteni kell a kibocsátás kedvezőtlen hatásait, fejleszteni kell a fácán élőhelyét. Ennek érdekében a fácán számára kedvező „zöldítést” kell alkalmazni, illetve elengedhetetlen a vadászható ragadozók szabályozása és a vaddisznó állományainak a minimum létszámhoz közeli állományszintre történő csökkentése.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504. számú Rába-menti-kemenesháti vadgazdálkodási tájegységben a fácán kis jelentőségű apróvadfaj. A jelentett állomány és a hasznosítás alapján is az alsó negyedben helyezkedik el, szórványos előfordulása és terítéke miatt nincs vadászati jelentősége. A fácán vadászati-vadgazdálkodási jelentőségének növelése érdekében, csökkenteni kell a kibocsátás kedvezőtlen hatásait, fejleszteni kell a fácán élőhelyét. Ennek érdekében a fácán számára kedvező „zöldítést” kell alkalmazni, illetve elengedhetetlen a vadászható ragadozók szabályozása és a vaddisznó állományainak a minimum létszámhoz közeli állományszintre történő csökkentése.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505. számú Zalai-dombsági vadgazdálkodási tájegységben a fácán kis jelentőségű apróvadfaj. A jelentett létszám szerint az átlag alatti negyedben, a teríték szerint az alsó negyedben helyezkedik el, szórványos előfordulása és terítéke miatt nincs vadászati jelentősége. A fácán vadászati-vadgazdálkodási jelentőségének növelése érdekében, csökkenteni kell a kibocsátás kedvezőtlen hatásait, fejleszteni kell a fácán élőhelyét. Ennek érdekében a fácán számára kedvező „zöldítést” kell alkalmazni, illetve elengedhetetlen a vadászható ragadozók szabályozása és a vaddisznó </w:t>
      </w:r>
      <w:r w:rsidRPr="000B389D">
        <w:lastRenderedPageBreak/>
        <w:t>állományainak a minimum létszámhoz közeli állományszintre történő csökkentése.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506. számú Zala-kisbalatoni vadgazdálkodási tájegységben a fácán közepes jelentőségű apróvadfaj. A jelentett létszám szerint az átlag alatti negyedben, a teríték szerint az alsó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507. számú Bakonyi vadgazdálkodási tájegységben a fácán kis jelentőségű apróvadfaj. A jelentett állomány és a hasznosítás alapján is az alsó negyedben helyezkedik el, szórványos előfordulása és terítéke miatt nincs vadászati jelentősége. A fácán vadászati-vadgazdálkodási jelentőségének növelése érdekében, csökkenteni kell a kibocsátás kedvezőtlen hatásait, fejleszteni kell a fácán élőhelyét. Ennek érdekében a fácán számára kedvező „zöldítést” kell alkalmazni, illetve elengedhetetlen a vadászható ragadozók szabályozása és a vaddisznó állományainak a minimum létszámhoz közeli állományszintre történő csökkentése.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508. számú Marcal-medencei vadgazdálkodási tájegységben a fácán közepes jelentőségű apróvadfaj. A jelentett állomány és a hasznosítás alapján is az átlag feletti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509. számú Bakonyalja-komáromi vadgazdálkodási tájegységben a fácán közepes jelentőségű apróvadfaj. A jelentett létszám szerint az átlag alatti negyedben, a teríték szerint az átlag feletti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510. számú Vértes-hegységi vadgazdálkodási tájegységben a fácán kis jelentőségű apróvadfaj. A jelentett állomány és a hasznosítás alapján is az alsó negyedben helyezkedik el, szórványos előfordulása és terítéke miatt nincs vadászati jelentősége. A fácán vadászati-vadgazdálkodási jelentőségének növelése érdekében, csökkenteni kell a kibocsátás kedvezőtlen hatásait, fejleszteni kell a fácán élőhelyét. Ennek érdekében a fácán számára kedvező „zöldítést” kell alkalmazni, illetve elengedhetetlen a vadászható ragadozók szabályozása és a vaddisznó állományainak a minimum létszámhoz közeli állományszintre történő csökkentése.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511. számú Velencei vadgazdálkodási tájegységben a fácán közepes jelentőségű apróvadfaj. A jelentett létszám szerint az átlag feletti negyedben, a teríték szerint a felső negyedben helyezkedik el, a fácán állománya és terítéke helyileg esetleg számosabb is lehet. Nem meghatározó jelentőségű faj vagy a nagyobb hasznosítás a kibocsátástól függő.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512. számú Dunazugi vadgazdálkodási tájegységben a fácán kis jelentőségű apróvadfaj. A jelentett állomány és a hasznosítás alapján is az alsó negyedben helyezkedik el, szórványos előfordulása és terítéke miatt nincs vadászati jelentősége. A fácán vadászati-vadgazdálkodási jelentőségének növelése érdekében, csökkenteni kell a kibocsátás kedvezőtlen hatásait, fejleszteni kell a fácán élőhelyét. Ennek érdekében a fácán számára kedvező „zöldítést” kell alkalmazni, illetve elengedhetetlen a vadászható ragadozók szabályozása és a vaddisznó állományainak a minimum létszámhoz közeli állományszintre történő csökkentése.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3"/>
        </w:numPr>
        <w:tabs>
          <w:tab w:val="left" w:pos="0"/>
          <w:tab w:val="left" w:pos="806"/>
          <w:tab w:val="left" w:pos="99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513. számú Balaton-felvidéki vadgazdálkodási tájegységben a fácán kis jelentőségű apróvadfaj. A jelentett állomány és a hasznosítás alapján is az alsó negyedben helyezkedik el, szórványos előfordulása és terítéke miatt nincs vadászati jelentősége. A fácán vadászati-vadgazdálkodási jelentőségének növelése érdekében, csökkenteni kell a kibocsátás kedvezőtlen hatásait, fejleszteni kell a fácán élőhelyét. </w:t>
      </w:r>
      <w:r w:rsidRPr="000B389D">
        <w:lastRenderedPageBreak/>
        <w:t>Ennek érdekében a fácán számára kedvező „zöldítést” kell alkalmazni, illetve elengedhetetlen a vadászható ragadozók szabályozása és a vaddisznó állományainak a minimum létszámhoz közeli állományszintre történő csökkentése.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792"/>
      </w:pPr>
    </w:p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3.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center"/>
        <w:rPr>
          <w:b/>
          <w:iCs/>
        </w:rPr>
      </w:pPr>
      <w:r w:rsidRPr="000B389D">
        <w:rPr>
          <w:b/>
          <w:bCs/>
        </w:rPr>
        <w:t>A vadállomány-szabályozás irányelvei, az egyes vadfajok szerint fenntartandó legkisebb vadlétszám (törzsállomány), valamint az élőhelyet még nem veszélyeztető legmagasabb vadlétszám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pStyle w:val="Listaszerbekezds"/>
        <w:numPr>
          <w:ilvl w:val="0"/>
          <w:numId w:val="38"/>
        </w:numPr>
        <w:contextualSpacing/>
        <w:jc w:val="both"/>
        <w:rPr>
          <w:b/>
        </w:rPr>
      </w:pPr>
      <w:r w:rsidRPr="000B389D">
        <w:rPr>
          <w:b/>
        </w:rPr>
        <w:t>A gímszarvas-állomány szabályozási irányelvei</w:t>
      </w:r>
    </w:p>
    <w:p w:rsidR="00E000D0" w:rsidRPr="000B389D" w:rsidRDefault="00E000D0" w:rsidP="00E000D0">
      <w:pPr>
        <w:pStyle w:val="TableContents"/>
        <w:numPr>
          <w:ilvl w:val="1"/>
          <w:numId w:val="38"/>
        </w:numPr>
        <w:jc w:val="both"/>
        <w:rPr>
          <w:rFonts w:ascii="Times New Roman" w:hAnsi="Times New Roman" w:cs="Times New Roman"/>
          <w:color w:val="auto"/>
        </w:rPr>
      </w:pPr>
      <w:r w:rsidRPr="000B389D">
        <w:rPr>
          <w:rFonts w:ascii="Times New Roman" w:eastAsia="Century Schoolbook" w:hAnsi="Times New Roman" w:cs="Times New Roman"/>
          <w:color w:val="auto"/>
        </w:rPr>
        <w:t xml:space="preserve">Az Észak-Dunántúli vadgazdálkodási táj vadgazdálkodási tájegységeinek területén állomány-csökkentő gazdálkodást kell folytatni. </w:t>
      </w:r>
    </w:p>
    <w:p w:rsidR="00E000D0" w:rsidRPr="000B389D" w:rsidRDefault="00E000D0" w:rsidP="00E000D0">
      <w:pPr>
        <w:pStyle w:val="Listaszerbekezds"/>
        <w:numPr>
          <w:ilvl w:val="1"/>
          <w:numId w:val="38"/>
        </w:numPr>
        <w:tabs>
          <w:tab w:val="left" w:pos="0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rPr>
          <w:rFonts w:eastAsia="Century Schoolbook"/>
        </w:rPr>
        <w:t>A vadgazdálkodási tájegység adatai alapján a vadászati nyomást fokozatosan kell emelni olyan szintre, hogy 10 éven belül a tájegység becsült gímállománya a</w:t>
      </w:r>
      <w:r w:rsidRPr="000B389D">
        <w:t xml:space="preserve"> fenntartandó legkisebb gímlétszám és </w:t>
      </w:r>
      <w:r w:rsidRPr="000B389D">
        <w:rPr>
          <w:rFonts w:eastAsia="Century Schoolbook"/>
        </w:rPr>
        <w:t>a</w:t>
      </w:r>
      <w:r w:rsidRPr="000B389D">
        <w:t xml:space="preserve">z élőhelyet nem veszélyeztető legmagasabb szabadterületi gímlétszám közé csökkenjen. A hasznosítás összetételének biztosítania kell az állomány csökkentésére irányuló cél megvalósítását. A kitűzött állománylétszám elérését követően a hasznosítás mennyiségének és összetételének </w:t>
      </w:r>
      <w:r w:rsidRPr="000B389D">
        <w:rPr>
          <w:rFonts w:eastAsia="Century Schoolbook"/>
        </w:rPr>
        <w:t>a</w:t>
      </w:r>
      <w:r w:rsidRPr="000B389D">
        <w:t xml:space="preserve"> fenntartandó legkisebb gímlétszám és </w:t>
      </w:r>
      <w:r w:rsidRPr="000B389D">
        <w:rPr>
          <w:rFonts w:eastAsia="Century Schoolbook"/>
        </w:rPr>
        <w:t>a</w:t>
      </w:r>
      <w:r w:rsidRPr="000B389D">
        <w:t>z élőhelyet nem veszélyeztető legmagasabb szabadterületi gímlétszám közötti állomány fenntartását kell biztosítania.</w:t>
      </w:r>
    </w:p>
    <w:p w:rsidR="00E000D0" w:rsidRPr="000B389D" w:rsidRDefault="00E000D0" w:rsidP="00E000D0">
      <w:pPr>
        <w:pStyle w:val="Listaszerbekezds"/>
        <w:numPr>
          <w:ilvl w:val="1"/>
          <w:numId w:val="38"/>
        </w:numPr>
        <w:tabs>
          <w:tab w:val="left" w:pos="0"/>
          <w:tab w:val="left" w:pos="662"/>
          <w:tab w:val="left" w:pos="80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rPr>
          <w:rFonts w:eastAsia="Century Schoolbook"/>
        </w:rPr>
        <w:t>Az éves tervben meghatározott elejtési számokat, mind ivarra, mind korcsoportra való tekintettel teljesíteni kell.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8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 fenntartandó legkisebb szabadterületi gímlétszám 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501</w:t>
      </w:r>
      <w:r w:rsidRPr="000B389D">
        <w:rPr>
          <w:rFonts w:eastAsia="Century Schoolbook"/>
        </w:rPr>
        <w:t>. számú</w:t>
      </w:r>
      <w:r w:rsidRPr="000B389D">
        <w:t xml:space="preserve"> Hanság-mosoni</w:t>
      </w:r>
      <w:r w:rsidRPr="000B389D">
        <w:rPr>
          <w:rFonts w:eastAsia="Century Schoolbook"/>
        </w:rPr>
        <w:t xml:space="preserve"> </w:t>
      </w:r>
      <w:r w:rsidRPr="000B389D">
        <w:t>vadgazdálkodási tájegységben 600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502</w:t>
      </w:r>
      <w:r w:rsidRPr="000B389D">
        <w:rPr>
          <w:rFonts w:eastAsia="Century Schoolbook"/>
        </w:rPr>
        <w:t>. számú</w:t>
      </w:r>
      <w:r w:rsidRPr="000B389D">
        <w:t xml:space="preserve"> Vas-soproni-síksági</w:t>
      </w:r>
      <w:r w:rsidRPr="000B389D">
        <w:rPr>
          <w:rFonts w:eastAsia="Century Schoolbook"/>
        </w:rPr>
        <w:t xml:space="preserve"> </w:t>
      </w:r>
      <w:r w:rsidRPr="000B389D">
        <w:t>vadgazdálkodási tájegységben 900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503</w:t>
      </w:r>
      <w:r w:rsidRPr="000B389D">
        <w:rPr>
          <w:rFonts w:eastAsia="Century Schoolbook"/>
        </w:rPr>
        <w:t>. számú</w:t>
      </w:r>
      <w:r w:rsidRPr="000B389D">
        <w:t xml:space="preserve"> Alpokaljai</w:t>
      </w:r>
      <w:r w:rsidRPr="000B389D">
        <w:rPr>
          <w:rFonts w:eastAsia="Century Schoolbook"/>
        </w:rPr>
        <w:t xml:space="preserve"> </w:t>
      </w:r>
      <w:r w:rsidRPr="000B389D">
        <w:t>vadgazdálkodási tájegységben 1.100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504</w:t>
      </w:r>
      <w:r w:rsidRPr="000B389D">
        <w:rPr>
          <w:rFonts w:eastAsia="Century Schoolbook"/>
        </w:rPr>
        <w:t>. számú</w:t>
      </w:r>
      <w:r w:rsidRPr="000B389D">
        <w:t xml:space="preserve"> Rába-menti-kemenesháti vadgazdálkodási tájegységben 1.700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505</w:t>
      </w:r>
      <w:r w:rsidRPr="000B389D">
        <w:rPr>
          <w:rFonts w:eastAsia="Century Schoolbook"/>
        </w:rPr>
        <w:t>. számú</w:t>
      </w:r>
      <w:r w:rsidRPr="000B389D">
        <w:t xml:space="preserve"> Zalai-dombsági vadgazdálkodási tájegységben 1.800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506</w:t>
      </w:r>
      <w:r w:rsidRPr="000B389D">
        <w:rPr>
          <w:rFonts w:eastAsia="Century Schoolbook"/>
        </w:rPr>
        <w:t>. számú</w:t>
      </w:r>
      <w:r w:rsidRPr="000B389D">
        <w:t xml:space="preserve"> Zala-kisbalatoni</w:t>
      </w:r>
      <w:r w:rsidRPr="000B389D">
        <w:rPr>
          <w:rFonts w:eastAsia="Century Schoolbook"/>
        </w:rPr>
        <w:t xml:space="preserve"> </w:t>
      </w:r>
      <w:r w:rsidRPr="000B389D">
        <w:t>vadgazdálkodási tájegységben 1.600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507. számú Bakony vadgazdálkodási tájegységben 2.200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508. számú Marcal-medencei vadgazdálkodási tájegységben 900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509. számú Bakonyalja-komáromi vadgazdálkodási tájegységben 800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510. számú Vértes-hegységi vadgazdálkodási tájegységben 1.700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511. számú Velencei vadgazdálkodási tájegységben 100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512. számú Dunazugi vadgazdálkodási tájegységben 1.500 egyed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513. számú Balaton-felvidéki vadgazdálkodási tájegységben 300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8"/>
        </w:num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élőhelyet nem veszélyeztető legmagasabb szabadterületi gímlétszám</w:t>
      </w:r>
    </w:p>
    <w:p w:rsidR="00E000D0" w:rsidRPr="000B389D" w:rsidRDefault="00E000D0" w:rsidP="00E000D0">
      <w:pPr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501. számú Hanság-mosoni vadgazdálkodási tájegységben 1.500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502. számú Vas-soproni-síksági vadgazdálkodási tájegységben 1.900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503. számú Alpokaljai vadgazdálkodási tájegységben 1.600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504. számú Rába-menti-kemenesháti vadgazdálkodási tájegységben 2.900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505. számú Zalai-dombsági vadgazdálkodási tájegységben 3.700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506. számú Zala-kisbalatoni vadgazdálkodási tájegységben 1.800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507. számú Bakony vadgazdálkodási tájegységben 4.400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508. számú Marcal-medencei vadgazdálkodási tájegységben 1.800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509. számú Bakonyalja-komáromi vadgazdálkodási tájegységben 1.400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510. számú Vértes-hegységi vadgazdálkodási tájegységben 2.700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511. számú Velencei vadgazdálkodási tájegységben 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512. számú Dunazugi vadgazdálkodási tájegységben 2.500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513. számú Balaton-felvidéki vadgazdálkodási tájegységben 900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38"/>
        </w:numPr>
        <w:contextualSpacing/>
        <w:jc w:val="both"/>
        <w:rPr>
          <w:b/>
        </w:rPr>
      </w:pPr>
      <w:r w:rsidRPr="000B389D">
        <w:rPr>
          <w:b/>
        </w:rPr>
        <w:t>A dámállomány szabályozási irányelvei</w:t>
      </w:r>
    </w:p>
    <w:p w:rsidR="00E000D0" w:rsidRPr="000B389D" w:rsidRDefault="00E000D0" w:rsidP="00E000D0">
      <w:pPr>
        <w:pStyle w:val="TableContents"/>
        <w:numPr>
          <w:ilvl w:val="1"/>
          <w:numId w:val="38"/>
        </w:numPr>
        <w:overflowPunct/>
        <w:jc w:val="both"/>
        <w:rPr>
          <w:rFonts w:ascii="Times New Roman" w:eastAsia="Century Schoolbook" w:hAnsi="Times New Roman" w:cs="Times New Roman"/>
          <w:color w:val="auto"/>
        </w:rPr>
      </w:pPr>
      <w:r w:rsidRPr="000B389D">
        <w:rPr>
          <w:rFonts w:ascii="Times New Roman" w:eastAsia="Century Schoolbook" w:hAnsi="Times New Roman" w:cs="Times New Roman"/>
          <w:color w:val="auto"/>
        </w:rPr>
        <w:t>Az 501. számú Hanság-mosoni és az 513. számú Balaton-felvidéki vadgazdálkodási tájegységek területén az állomány felszámolására irányuló gazdálkodást kell folytatni.</w:t>
      </w:r>
    </w:p>
    <w:p w:rsidR="00E000D0" w:rsidRPr="000B389D" w:rsidRDefault="00E000D0" w:rsidP="00E000D0">
      <w:pPr>
        <w:pStyle w:val="TableContents"/>
        <w:numPr>
          <w:ilvl w:val="1"/>
          <w:numId w:val="38"/>
        </w:numPr>
        <w:overflowPunct/>
        <w:jc w:val="both"/>
        <w:rPr>
          <w:rFonts w:ascii="Times New Roman" w:eastAsia="Century Schoolbook" w:hAnsi="Times New Roman" w:cs="Times New Roman"/>
          <w:color w:val="auto"/>
        </w:rPr>
      </w:pPr>
      <w:r w:rsidRPr="000B389D">
        <w:rPr>
          <w:rFonts w:ascii="Times New Roman" w:eastAsia="Century Schoolbook" w:hAnsi="Times New Roman" w:cs="Times New Roman"/>
          <w:color w:val="auto"/>
        </w:rPr>
        <w:t xml:space="preserve">Az 502. számú Vas-soproni-síksági, az 503. számú Alpokaljai vadgazdálkodási, az 504. számú Rába-menti-Kemenesháti, az 505. számú Zalai-dombsági vadgazdálkodási, az 506. számú Zala-kisbalatoni, az 507. számú Bakony, az 508. számú Marcal-medencei, az 509. számú Bakonyalja-komáromi, az 510. számú Vértes-hegységi, az 511. számú Velencei, az 512. számú Dunazugi vadgazdálkodási tájegységek területén állomány-csökkentő gazdálkodást kell folytatni, a további növekedés és terjeszkedés meggátlása érdekében. Az állományt 10 éven belül az élőhelyet nem veszélyeztető </w:t>
      </w:r>
      <w:r w:rsidRPr="000B389D">
        <w:rPr>
          <w:rFonts w:ascii="Times New Roman" w:eastAsia="Times New Roman" w:hAnsi="Times New Roman" w:cs="Times New Roman"/>
          <w:color w:val="auto"/>
          <w:lang w:eastAsia="hu-HU"/>
        </w:rPr>
        <w:t xml:space="preserve">legmagasabb szabadterületi dámlétszám szintjére kell csökkenteni. </w:t>
      </w:r>
      <w:r w:rsidRPr="000B389D">
        <w:rPr>
          <w:rFonts w:ascii="Times New Roman" w:eastAsia="Century Schoolbook" w:hAnsi="Times New Roman" w:cs="Times New Roman"/>
          <w:color w:val="auto"/>
        </w:rPr>
        <w:t>Az éves tervben meghatározott elejtési számokat, mind ivarra, mind korcsoportra való tekintettel teljesíteni kell.</w:t>
      </w:r>
    </w:p>
    <w:p w:rsidR="00E000D0" w:rsidRPr="000B389D" w:rsidRDefault="00E000D0" w:rsidP="00E000D0">
      <w:pPr>
        <w:pStyle w:val="Listaszerbekezds"/>
        <w:numPr>
          <w:ilvl w:val="1"/>
          <w:numId w:val="38"/>
        </w:numPr>
        <w:contextualSpacing/>
        <w:jc w:val="both"/>
      </w:pPr>
      <w:r w:rsidRPr="000B389D">
        <w:t>A fenntartandó legkisebb dámlétszám: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501. számú Hanság-mosoni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502. számú Vas-soproni-síksági vadgazdálkodási tájegységben 80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503. számú Alpokaljai vadgazdálkodási tájegységben 100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504. számú Rába-menti-kemenesháti vadgazdálkodási tájegységben 110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505. számú Zalai-dombsági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506. számú Zala-kisbalatoni vadgazdálkodási tájegységben 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507. számú Bakony vadgazdálkodási tájegységben 430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508. számú Marcal-medencei vadgazdálkodási tájegységben 120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509. számú Bakonyalja-komáromi vadgazdálkodási tájegységben 90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510. számú Vértes-hegységi vadgazdálkodási tájegységben 290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511. számú Velencei vadgazdálkodási tájegységben 140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512. számú Dunazugi vadgazdálkodási tájegységben 110 egyed</w:t>
      </w:r>
    </w:p>
    <w:p w:rsidR="00E000D0" w:rsidRPr="000B389D" w:rsidRDefault="00E000D0" w:rsidP="00E000D0">
      <w:pPr>
        <w:widowControl w:val="0"/>
        <w:tabs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513. számú Balaton-felvidéki vadgazdálkodási tájegységben 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38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Az élőhelyet nem veszélyeztető legmagasabb szabadterületi dámlétszám: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501. számú Hanság-mosoni vadgazdálkodási tájegységben 0 egyed</w:t>
      </w:r>
    </w:p>
    <w:p w:rsidR="00E000D0" w:rsidRPr="000B389D" w:rsidRDefault="00E000D0" w:rsidP="00E000D0">
      <w:pPr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502. számú Vas-soproni-síksági vadgazdálkodási tájegységben 200 egyed</w:t>
      </w:r>
    </w:p>
    <w:p w:rsidR="00E000D0" w:rsidRPr="000B389D" w:rsidRDefault="00E000D0" w:rsidP="00E000D0">
      <w:pPr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503. számú Alpokaljai vadgazdálkodási tájegységben 160 egyed</w:t>
      </w:r>
    </w:p>
    <w:p w:rsidR="00E000D0" w:rsidRPr="000B389D" w:rsidRDefault="00E000D0" w:rsidP="00E000D0">
      <w:pPr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504. számú Rába-menti-kemenesháti vadgazdálkodási tájegységben 200 egyed</w:t>
      </w:r>
    </w:p>
    <w:p w:rsidR="00E000D0" w:rsidRPr="000B389D" w:rsidRDefault="00E000D0" w:rsidP="00E000D0">
      <w:pPr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505. számú Zalai-dombsági vadgazdálkodási tájegységben 100 egyed</w:t>
      </w:r>
    </w:p>
    <w:p w:rsidR="00E000D0" w:rsidRPr="000B389D" w:rsidRDefault="00E000D0" w:rsidP="00E000D0">
      <w:pPr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506. számú Zala-kisbalatoni vadgazdálkodási tájegységben 100 egyed</w:t>
      </w:r>
    </w:p>
    <w:p w:rsidR="00E000D0" w:rsidRPr="000B389D" w:rsidRDefault="00E000D0" w:rsidP="00E000D0">
      <w:pPr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507. számú Bakony vadgazdálkodási tájegységben 500 egyed</w:t>
      </w:r>
    </w:p>
    <w:p w:rsidR="00E000D0" w:rsidRPr="000B389D" w:rsidRDefault="00E000D0" w:rsidP="00E000D0">
      <w:pPr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508. számú Marcal-medencei vadgazdálkodási tájegységben 200 egyed</w:t>
      </w:r>
    </w:p>
    <w:p w:rsidR="00E000D0" w:rsidRPr="000B389D" w:rsidRDefault="00E000D0" w:rsidP="00E000D0">
      <w:pPr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509. számú Bakonyalja-komáromi vadgazdálkodási tájegységben 150 egyed</w:t>
      </w:r>
    </w:p>
    <w:p w:rsidR="00E000D0" w:rsidRPr="000B389D" w:rsidRDefault="00E000D0" w:rsidP="00E000D0">
      <w:pPr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510. számú Vértes-hegységi vadgazdálkodási tájegységben  350 egyed</w:t>
      </w:r>
    </w:p>
    <w:p w:rsidR="00E000D0" w:rsidRPr="000B389D" w:rsidRDefault="00E000D0" w:rsidP="00E000D0">
      <w:pPr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511. számú Velencei vadgazdálkodási tájegységben 200 egyed</w:t>
      </w:r>
    </w:p>
    <w:p w:rsidR="00E000D0" w:rsidRPr="000B389D" w:rsidRDefault="00E000D0" w:rsidP="00E000D0">
      <w:pPr>
        <w:ind w:left="1080"/>
        <w:jc w:val="both"/>
        <w:rPr>
          <w:iCs/>
        </w:rPr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512. számú Dunazugi vadgazdálkodási tájegységben 400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rPr>
          <w:iCs/>
        </w:rPr>
        <w:t>az</w:t>
      </w:r>
      <w:proofErr w:type="gramEnd"/>
      <w:r w:rsidRPr="000B389D">
        <w:rPr>
          <w:iCs/>
        </w:rPr>
        <w:t xml:space="preserve"> 513. számú Balaton-felvidéki vadgazdálkodási tájegységben 0 egyed</w:t>
      </w:r>
    </w:p>
    <w:p w:rsidR="00E000D0" w:rsidRPr="000B389D" w:rsidRDefault="00E000D0" w:rsidP="00E000D0">
      <w:pPr>
        <w:rPr>
          <w:iCs/>
        </w:rPr>
      </w:pPr>
    </w:p>
    <w:p w:rsidR="00E000D0" w:rsidRPr="000B389D" w:rsidRDefault="00E000D0" w:rsidP="00E000D0">
      <w:pPr>
        <w:rPr>
          <w:iCs/>
        </w:rPr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3. Az őzállomány szabályozás irányelvei</w:t>
      </w:r>
    </w:p>
    <w:p w:rsidR="00E000D0" w:rsidRPr="000B389D" w:rsidRDefault="00E000D0" w:rsidP="00E000D0">
      <w:pPr>
        <w:ind w:left="851" w:hanging="567"/>
        <w:jc w:val="both"/>
      </w:pPr>
      <w:r w:rsidRPr="000B389D">
        <w:t xml:space="preserve">3.1. A cél a pontos létszám megállapítása helyett az állomány változásának (trend) és állapotának nyomon követése. Az őzgazdálkodás céljait a vadászatra jogosultak által módszertanilag következetesen végzett felmérések alapján a vadgazdálkodási egységek szintjén kell meghatározni. A vadászatra jogosult által végzett monitoring </w:t>
      </w:r>
      <w:r w:rsidRPr="000B389D">
        <w:lastRenderedPageBreak/>
        <w:t>hiányában a vadászati hatóság határozza meg a vadászterületeken az őzgazdálkodás céljait.</w:t>
      </w:r>
    </w:p>
    <w:p w:rsidR="00E000D0" w:rsidRPr="000B389D" w:rsidRDefault="00E000D0" w:rsidP="00E000D0">
      <w:pPr>
        <w:ind w:left="851" w:hanging="567"/>
        <w:jc w:val="both"/>
      </w:pPr>
      <w:r w:rsidRPr="000B389D">
        <w:t>3.2. A vadgazdálkodási tájegység adatai alapján a terítéket fokozatosan növelni kell addig az egyensúlyi állapotig (≈30%-35%-ig), amikor az őzállomány hasznosításának mértéke és a hasznosítás összetétele is biztosítja a vadgazdálkodási egység területén célként meghatározott létszám/teríték fenntartását.</w:t>
      </w:r>
    </w:p>
    <w:p w:rsidR="00E000D0" w:rsidRPr="000B389D" w:rsidRDefault="00E000D0" w:rsidP="00E000D0">
      <w:pPr>
        <w:ind w:left="851" w:hanging="567"/>
        <w:jc w:val="both"/>
      </w:pPr>
      <w:r w:rsidRPr="000B389D">
        <w:t>3.3. A teríték bak</w:t>
      </w:r>
      <w:proofErr w:type="gramStart"/>
      <w:r w:rsidRPr="000B389D">
        <w:t>:suta</w:t>
      </w:r>
      <w:proofErr w:type="gramEnd"/>
      <w:r w:rsidRPr="000B389D">
        <w:t>:gida összetétele 1:1:1 arányú legyen.</w:t>
      </w:r>
    </w:p>
    <w:p w:rsidR="00E000D0" w:rsidRPr="000B389D" w:rsidRDefault="00E000D0" w:rsidP="00E000D0">
      <w:pPr>
        <w:ind w:left="851" w:hanging="567"/>
        <w:jc w:val="both"/>
      </w:pPr>
      <w:r w:rsidRPr="000B389D">
        <w:t xml:space="preserve">3.4. A szabályos korösszetételű (élő) állomány eloszlását figyelembe véve a bakteríték javasolt összetétele 55±10% fiatal, 30±5% középkorú és 15±5% öreg bak. </w:t>
      </w:r>
    </w:p>
    <w:p w:rsidR="00E000D0" w:rsidRPr="000B389D" w:rsidRDefault="00E000D0" w:rsidP="00E000D0">
      <w:pPr>
        <w:ind w:left="851" w:hanging="567"/>
        <w:jc w:val="both"/>
      </w:pPr>
      <w:r w:rsidRPr="000B389D">
        <w:t>3.5. Az éves tervben meghatározott elejtési számokat, mind ivarra, mind korcsoportra való tekintettel teljesíteni kell, a biológiailag megalapozott és fenntartható arányokat is betartva, továbbá azok teljesítését az ellenőrző hatóságnak meg kell követelnie.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360" w:hanging="76"/>
        <w:jc w:val="both"/>
      </w:pPr>
      <w:r w:rsidRPr="000B389D">
        <w:t xml:space="preserve">3.6. A fenntartandó legkisebb őzlétszám 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501. számú Hanság-mosoni vadgazdálkodási tájegységben 5.100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502. számú Vas-soproni-síksági vadgazdálkodási tájegységben 3.800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503. számú Alpokaljai vadgazdálkodási tájegységben 3.700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504. számú Rába-menti-kemenesháti vadgazdálkodási tájegységben 3.400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505. számú Zalai-dombsági vadgazdálkodási tájegységben 4.000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506. számú Zala-kisbalatoni vadgazdálkodási tájegységben 2.600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507. számú Bakony vadgazdálkodási tájegységben 3.300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508. számú Marcal-medencei vadgazdálkodási tájegységben 4.600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509. számú Bakonyalja-komáromi vadgazdálkodási tájegységben 4.800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510. számú Vértes-hegységi vadgazdálkodási tájegységben 4.700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511. számú Velencei vadgazdálkodási tájegységben 1.300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512. számú Dunazugi vadgazdálkodási tájegységben 2.400 egyed</w:t>
      </w:r>
    </w:p>
    <w:p w:rsidR="00E000D0" w:rsidRPr="000B389D" w:rsidRDefault="00E000D0" w:rsidP="00E000D0">
      <w:pPr>
        <w:pStyle w:val="Listaszerbekezds"/>
        <w:widowControl w:val="0"/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ind w:left="851"/>
      </w:pPr>
      <w:proofErr w:type="gramStart"/>
      <w:r w:rsidRPr="000B389D">
        <w:t>az</w:t>
      </w:r>
      <w:proofErr w:type="gramEnd"/>
      <w:r w:rsidRPr="000B389D">
        <w:t xml:space="preserve"> 513. számú Balaton-felvidéki vadgazdálkodási tájegységben 1.300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360" w:hanging="76"/>
        <w:jc w:val="both"/>
      </w:pPr>
      <w:r w:rsidRPr="000B389D">
        <w:t xml:space="preserve">3.7. Az élőhelyet nem veszélyeztető legmagasabb szabadterületi őzlétszám 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501. számú Hanság-mosoni vadgazdálkodási tájegységben 8.200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502. számú Vas-soproni-síksági vadgazdálkodási tájegységben 5.900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503. számú Alpokaljai vadgazdálkodási tájegységben 4.300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504. számú Rába-menti-kemenesháti vadgazdálkodási tájegységben 4.900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505. számú Zalai-dombsági vadgazdálkodási tájegységben 5.900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506. számú Zala-kisbalatoni vadgazdálkodási tájegységben 4.200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507. számú Bakony vadgazdálkodási tájegységben 4.400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508. számú Marcal-medencei vadgazdálkodási tájegységben 4.400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509. számú Bakonyalja-komáromi vadgazdálkodási tájegységben 8.200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510. számú Vértes-hegységi vadgazdálkodási tájegységben 6.200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511. számú Velencei vadgazdálkodási tájegységben 2.600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512. számú Dunazugi vadgazdálkodási tájegységben 4.000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513. számú Balaton-felvidéki vadgazdálkodási tájegységben 2.000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44"/>
        </w:numPr>
        <w:contextualSpacing/>
        <w:jc w:val="both"/>
        <w:rPr>
          <w:b/>
        </w:rPr>
      </w:pPr>
      <w:r w:rsidRPr="000B389D">
        <w:rPr>
          <w:b/>
        </w:rPr>
        <w:t>A vadgazdálkodási tájegység muflonállomány szabályozás irányelvei, a fenntartandó legkisebb vadlétszám, valamint az élőhelyet nem veszélyeztető legmagasabb vadlétszám.</w:t>
      </w:r>
    </w:p>
    <w:p w:rsidR="00E000D0" w:rsidRPr="000B389D" w:rsidRDefault="00E000D0" w:rsidP="00E000D0">
      <w:pPr>
        <w:pStyle w:val="Listaszerbekezds"/>
        <w:numPr>
          <w:ilvl w:val="1"/>
          <w:numId w:val="44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Az 501. számú Hanság-mosoni, az 504. számú Rába-menti-Kemenesháti, az 505. számú Zalai-dombsági vadgazdálkodási, és az 513. számú Balaton-felvidéki vadgazdálkodási tájegységek területén a muflon természetes megtelepedését meg kell akadályozni, az esetlegesen megjelenő állományt fel kell számolni.</w:t>
      </w:r>
    </w:p>
    <w:p w:rsidR="00E000D0" w:rsidRPr="000B389D" w:rsidRDefault="00E000D0" w:rsidP="00E000D0">
      <w:pPr>
        <w:pStyle w:val="Listaszerbekezds"/>
        <w:numPr>
          <w:ilvl w:val="1"/>
          <w:numId w:val="44"/>
        </w:numPr>
        <w:contextualSpacing/>
        <w:jc w:val="both"/>
      </w:pPr>
      <w:r w:rsidRPr="000B389D">
        <w:lastRenderedPageBreak/>
        <w:t xml:space="preserve">Az 502. számú Vas-soproni-síksági, az 506. számú Zala-kisbalatoni vadgazdálkodási </w:t>
      </w:r>
      <w:r w:rsidRPr="000B389D">
        <w:rPr>
          <w:rFonts w:eastAsia="Century Schoolbook"/>
        </w:rPr>
        <w:t>tájegységek területén a szabad területi muflonállomány kialakítása nem támogatható, az állomány felszámolására irányuló gazdálkodást kell folytatni.</w:t>
      </w:r>
    </w:p>
    <w:p w:rsidR="00E000D0" w:rsidRPr="000B389D" w:rsidRDefault="00E000D0" w:rsidP="00E000D0">
      <w:pPr>
        <w:pStyle w:val="Listaszerbekezds"/>
        <w:numPr>
          <w:ilvl w:val="1"/>
          <w:numId w:val="44"/>
        </w:numPr>
        <w:contextualSpacing/>
        <w:jc w:val="both"/>
      </w:pPr>
      <w:r w:rsidRPr="000B389D">
        <w:rPr>
          <w:rFonts w:eastAsia="Century Schoolbook"/>
        </w:rPr>
        <w:t xml:space="preserve">Az 503. számú Alpokaljai, az 508. számú Marcal-medencei vadgazdálkodási tájegységek területén az eddigi állománykezelési gyakorlatot kell folytatni, </w:t>
      </w:r>
      <w:r w:rsidRPr="000B389D">
        <w:t xml:space="preserve">és az állományt alacsonyan, </w:t>
      </w:r>
      <w:r w:rsidRPr="000B389D">
        <w:rPr>
          <w:rFonts w:eastAsia="Century Schoolbook"/>
        </w:rPr>
        <w:t>a</w:t>
      </w:r>
      <w:r w:rsidRPr="000B389D">
        <w:t>z élőhelyet nem veszélyeztető legmagasabb szabadterületi muflonlétszám szintje alatt kell tartani.</w:t>
      </w:r>
    </w:p>
    <w:p w:rsidR="00E000D0" w:rsidRPr="000B389D" w:rsidRDefault="00E000D0" w:rsidP="00E000D0">
      <w:pPr>
        <w:pStyle w:val="Listaszerbekezds"/>
        <w:numPr>
          <w:ilvl w:val="1"/>
          <w:numId w:val="44"/>
        </w:numPr>
        <w:contextualSpacing/>
        <w:jc w:val="both"/>
      </w:pPr>
      <w:r w:rsidRPr="000B389D">
        <w:t xml:space="preserve">Az 507. számú Bakony, az 509. számú Bakonyalja-komáromi, az 510. számú Vértes-hegységi, az 511. számú Velencei, valamint az 512. számú Dunazugi </w:t>
      </w:r>
      <w:r w:rsidRPr="000B389D">
        <w:rPr>
          <w:rFonts w:eastAsia="Century Schoolbook"/>
        </w:rPr>
        <w:t>vadgazdálkodási tájegységek területén állomány-csökkentő, a további növekedést és terjeszkedést meggátló gazdálkodást kell folytatni. 10 éven belül a szabad területi létszámot, a</w:t>
      </w:r>
      <w:r w:rsidRPr="000B389D">
        <w:t>z élőhelyet nem veszélyeztető legmagasabb szabadterületi muflonlétszám alá kell csökkenteni.</w:t>
      </w:r>
    </w:p>
    <w:p w:rsidR="00E000D0" w:rsidRPr="000B389D" w:rsidRDefault="00E000D0" w:rsidP="00E000D0">
      <w:pPr>
        <w:pStyle w:val="Listaszerbekezds"/>
        <w:numPr>
          <w:ilvl w:val="2"/>
          <w:numId w:val="44"/>
        </w:numPr>
        <w:contextualSpacing/>
        <w:jc w:val="both"/>
      </w:pPr>
      <w:r w:rsidRPr="000B389D">
        <w:t xml:space="preserve">A </w:t>
      </w:r>
      <w:r w:rsidRPr="000B389D">
        <w:rPr>
          <w:rFonts w:eastAsia="Century Schoolbook"/>
        </w:rPr>
        <w:t>kosok aránya terítékben kevesebb, mint 30% lehet.</w:t>
      </w:r>
    </w:p>
    <w:p w:rsidR="00E000D0" w:rsidRPr="000B389D" w:rsidRDefault="00E000D0" w:rsidP="00E000D0">
      <w:pPr>
        <w:pStyle w:val="Listaszerbekezds"/>
        <w:numPr>
          <w:ilvl w:val="2"/>
          <w:numId w:val="44"/>
        </w:numPr>
        <w:contextualSpacing/>
        <w:jc w:val="both"/>
      </w:pPr>
      <w:r w:rsidRPr="000B389D">
        <w:rPr>
          <w:rFonts w:eastAsia="Century Schoolbook"/>
        </w:rPr>
        <w:t>A</w:t>
      </w:r>
      <w:r w:rsidRPr="000B389D">
        <w:t xml:space="preserve">z élőhelyet nem veszélyeztető legmagasabb szabadterületi muflonlétszám eléréséig a </w:t>
      </w:r>
      <w:r w:rsidRPr="000B389D">
        <w:rPr>
          <w:rFonts w:eastAsia="Century Schoolbook"/>
        </w:rPr>
        <w:t>hasznosítás mértéke legalább 30% legyen.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fenntartandó legkisebb muflonlétszám,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501. számú Hanság-mosoni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502. számú Vas-soproni-síksági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503. számú Alpokaljai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504. számú Rába-menti-kemenesháti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505. számú Zalai-dombsági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506. számú Zala-kisbalatoni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507. számú Bakony vadgazdálkodási tájegységben 400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508. számú Marcal-medencei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509. számú Bakonyalja-komáromi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510. számú Vértes-hegységi vadgazdálkodási tájegységben 220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511. számú Velencei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512. számú Dunazugi vadgazdálkodási tájegységben 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513. számú Balaton-felvidéki vadgazdálkodási tájegységben 0 egyed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4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élőhelyet nem veszélyeztető legmagasabb szabadterületi muflonlétszám, 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501. számú Hanság-mosoni vadgazdálkodási tájegységben 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502. számú Vas-soproni-síksági vadgazdálkodási tájegységben 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503. számú Alpokaljai vadgazdálkodási tájegységben 50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504. számú Rába-menti-kemenesháti vadgazdálkodási tájegységben 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505. számú Zalai-dombsági vadgazdálkodási tájegységben 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506. számú Zala-kisbalatoni vadgazdálkodási tájegységben 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507. számú Bakony vadgazdálkodási tájegységben 890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508. számú Marcal-medencei vadgazdálkodási tájegységben 50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509. számú Bakonyalja-komáromi vadgazdálkodási tájegységben 50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510. számú Vértes-hegységi vadgazdálkodási tájegységben 470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511. számú Velencei vadgazdálkodási tájegységben 50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512. számú Dunazugi vadgazdálkodási tájegységben 350 egyed</w:t>
      </w:r>
    </w:p>
    <w:p w:rsidR="00E000D0" w:rsidRPr="000B389D" w:rsidRDefault="00E000D0" w:rsidP="00E000D0">
      <w:pPr>
        <w:ind w:left="1080"/>
        <w:jc w:val="both"/>
      </w:pPr>
      <w:proofErr w:type="gramStart"/>
      <w:r w:rsidRPr="000B389D">
        <w:t>az</w:t>
      </w:r>
      <w:proofErr w:type="gramEnd"/>
      <w:r w:rsidRPr="000B389D">
        <w:t xml:space="preserve"> 513. számú Balaton-felvidéki vadgazdálkodási tájegységben 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39"/>
        </w:numPr>
        <w:contextualSpacing/>
        <w:jc w:val="both"/>
        <w:rPr>
          <w:b/>
        </w:rPr>
      </w:pPr>
      <w:r w:rsidRPr="000B389D">
        <w:rPr>
          <w:b/>
        </w:rPr>
        <w:t>A vadgazdálkodási tájegység vaddisznóállomány szabályozás irányelvei, a fenntartandó legkisebb vadlétszám, valamint az élőhelyet nem veszélyeztető legmagasabb vadlétszám.</w:t>
      </w:r>
    </w:p>
    <w:p w:rsidR="00E000D0" w:rsidRPr="000B389D" w:rsidRDefault="00E000D0" w:rsidP="00E000D0">
      <w:pPr>
        <w:pStyle w:val="Listaszerbekezds"/>
        <w:numPr>
          <w:ilvl w:val="1"/>
          <w:numId w:val="39"/>
        </w:numPr>
        <w:contextualSpacing/>
        <w:jc w:val="both"/>
      </w:pPr>
      <w:r w:rsidRPr="000B389D">
        <w:rPr>
          <w:bCs/>
        </w:rPr>
        <w:lastRenderedPageBreak/>
        <w:t>Az Észak-dunántúli Vadgazdálkodási Táj területén a vaddisznó szabad területi létszámát a következő 10 évben a 2017-ben becsült létszámnak legalább felére (40-60%-al) kell csökkenteni.</w:t>
      </w:r>
    </w:p>
    <w:p w:rsidR="00E000D0" w:rsidRPr="000B389D" w:rsidRDefault="00E000D0" w:rsidP="00E000D0">
      <w:pPr>
        <w:widowControl w:val="0"/>
        <w:numPr>
          <w:ilvl w:val="1"/>
          <w:numId w:val="39"/>
        </w:numPr>
        <w:suppressAutoHyphens/>
        <w:jc w:val="both"/>
      </w:pPr>
      <w:r w:rsidRPr="000B389D">
        <w:rPr>
          <w:bCs/>
        </w:rPr>
        <w:t>Az éves tervben a meghatározott vadgazdálkodási tervszámokat teljesíteni kell.</w:t>
      </w:r>
    </w:p>
    <w:p w:rsidR="00E000D0" w:rsidRPr="000B389D" w:rsidRDefault="00E000D0" w:rsidP="00E000D0">
      <w:pPr>
        <w:widowControl w:val="0"/>
        <w:numPr>
          <w:ilvl w:val="1"/>
          <w:numId w:val="39"/>
        </w:numPr>
        <w:suppressAutoHyphens/>
        <w:jc w:val="both"/>
      </w:pPr>
      <w:r w:rsidRPr="000B389D">
        <w:rPr>
          <w:rFonts w:eastAsia="Century Schoolbook"/>
        </w:rPr>
        <w:t xml:space="preserve">2017-től, a következő 3-5 évben </w:t>
      </w:r>
      <w:r w:rsidRPr="000B389D">
        <w:rPr>
          <w:rFonts w:eastAsia="Century Schoolbook"/>
          <w:bCs/>
        </w:rPr>
        <w:t>150%-nál magasabb hasznosítási arányt szükséges fenntartani.</w:t>
      </w:r>
    </w:p>
    <w:p w:rsidR="00E000D0" w:rsidRPr="000B389D" w:rsidRDefault="00E000D0" w:rsidP="00E000D0">
      <w:pPr>
        <w:pStyle w:val="Listaszerbekezds"/>
        <w:numPr>
          <w:ilvl w:val="1"/>
          <w:numId w:val="39"/>
        </w:numPr>
        <w:contextualSpacing/>
        <w:jc w:val="both"/>
      </w:pPr>
      <w:r w:rsidRPr="000B389D">
        <w:rPr>
          <w:rFonts w:eastAsia="Century Schoolbook"/>
        </w:rPr>
        <w:t xml:space="preserve">A teríték összetételét az állomány csökkentése érdekében úgy kell meghatározni, hogy </w:t>
      </w:r>
      <w:r w:rsidRPr="000B389D">
        <w:t xml:space="preserve">a </w:t>
      </w:r>
      <w:r w:rsidRPr="000B389D">
        <w:rPr>
          <w:rFonts w:eastAsia="Century Schoolbook"/>
          <w:bCs/>
        </w:rPr>
        <w:t>kifejlett kocák hasznosítása másfél- kétszer nagyobb legyen a kanokénál és az összes hasznosításból a malac és a süldő aránya legalább 75% legyen.</w:t>
      </w:r>
      <w:r w:rsidRPr="000B389D">
        <w:rPr>
          <w:rFonts w:eastAsia="Century Schoolbook"/>
        </w:rPr>
        <w:t xml:space="preserve"> A malac és a </w:t>
      </w:r>
      <w:proofErr w:type="gramStart"/>
      <w:r w:rsidRPr="000B389D">
        <w:rPr>
          <w:rFonts w:eastAsia="Century Schoolbook"/>
        </w:rPr>
        <w:t>süldő hasznosításból</w:t>
      </w:r>
      <w:proofErr w:type="gramEnd"/>
      <w:r w:rsidRPr="000B389D">
        <w:rPr>
          <w:rFonts w:eastAsia="Century Schoolbook"/>
        </w:rPr>
        <w:t xml:space="preserve">, a </w:t>
      </w:r>
      <w:r w:rsidRPr="000B389D">
        <w:rPr>
          <w:rFonts w:eastAsia="Century Schoolbook"/>
          <w:bCs/>
        </w:rPr>
        <w:t>malac</w:t>
      </w:r>
      <w:r w:rsidRPr="000B389D">
        <w:rPr>
          <w:rFonts w:eastAsia="Century Schoolbook"/>
        </w:rPr>
        <w:t xml:space="preserve"> aránynak legalább 25%-nak kell lennie.</w:t>
      </w:r>
    </w:p>
    <w:p w:rsidR="00E000D0" w:rsidRPr="000B389D" w:rsidRDefault="00E000D0" w:rsidP="00E000D0">
      <w:pPr>
        <w:widowControl w:val="0"/>
        <w:numPr>
          <w:ilvl w:val="1"/>
          <w:numId w:val="39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jc w:val="both"/>
      </w:pPr>
      <w:r w:rsidRPr="000B389D">
        <w:t xml:space="preserve">A fenntartandó legkisebb vaddisznólétszám, 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501. számú Hanság-mosoni vadgazdálkodási tájegységben 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502. számú Vas-soproni-síksági vadgazdálkodási tájegységben 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503. számú Alpokaljai vadgazdálkodási tájegységben 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504. számú Rába-menti-kemenesháti vadgazdálkodási tájegységben 800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505. számú Zalai-dombsági vadgazdálkodási tájegységben 1.000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506. számú Zala-kisbalatoni vadgazdálkodási tájegységben 700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507. számú Bakony vadgazdálkodási tájegységben 1.300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508. számú Marcal-medencei vadgazdálkodási tájegységben 500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509. számú Bakonyalja-komáromi vadgazdálkodási tájegységben 600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510. számú Vértes-hegységi vadgazdálkodási tájegységben 1.200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511. számú Velencei vadgazdálkodási tájegységben 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512. számú Dunazugi vadgazdálkodási tájegységben 1.000 egyed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513. számú Balaton-felvidéki vadgazdálkodási tájegységben 300 egyed</w:t>
      </w:r>
    </w:p>
    <w:p w:rsidR="00E000D0" w:rsidRPr="000B389D" w:rsidRDefault="00E000D0" w:rsidP="00E000D0">
      <w:pPr>
        <w:widowControl w:val="0"/>
        <w:numPr>
          <w:ilvl w:val="1"/>
          <w:numId w:val="39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jc w:val="both"/>
      </w:pPr>
      <w:r w:rsidRPr="000B389D">
        <w:t xml:space="preserve">Az élőhelyet nem veszélyeztető legmagasabb szabadterületi vaddisznólétszám, 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501. számú Hanság-mosoni vadgazdálkodási tájegységben 1.300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502. számú Vas-soproni-síksági vadgazdálkodási tájegységben 1.500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503. számú Alpokaljai vadgazdálkodási tájegységben 1.200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504. számú Rába-menti-kemenesháti vadgazdálkodási tájegységben 1.900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505. számú Zalai-dombsági vadgazdálkodási tájegységben 2.500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506. számú Zala-kisbalatoni vadgazdálkodási tájegységben 1.500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507. számú Bakony vadgazdálkodási tájegységben 2.600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508. számú Marcal-medencei vadgazdálkodási tájegységben 1.100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509. számú Bakonyalja-komáromi vadgazdálkodási tájegységben 1.400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510. számú Vértes-hegységi vadgazdálkodási tájegységben 2.600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511. számú Velencei vadgazdálkodási tájegységben 400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512. számú Dunazugi vadgazdálkodási tájegységben 3.100 egyed</w:t>
      </w:r>
    </w:p>
    <w:p w:rsidR="00E000D0" w:rsidRPr="000B389D" w:rsidRDefault="00E000D0" w:rsidP="00E000D0">
      <w:pPr>
        <w:ind w:left="851"/>
        <w:jc w:val="both"/>
      </w:pPr>
      <w:proofErr w:type="gramStart"/>
      <w:r w:rsidRPr="000B389D">
        <w:t>az</w:t>
      </w:r>
      <w:proofErr w:type="gramEnd"/>
      <w:r w:rsidRPr="000B389D">
        <w:t xml:space="preserve"> 513. számú Balaton-felvidéki vadgazdálkodási tájegységben 900 egyed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39"/>
        </w:numPr>
        <w:contextualSpacing/>
        <w:jc w:val="both"/>
        <w:rPr>
          <w:b/>
        </w:rPr>
      </w:pPr>
      <w:r w:rsidRPr="000B389D">
        <w:rPr>
          <w:b/>
        </w:rPr>
        <w:t xml:space="preserve">A vadgazdálkodási tájegység mezei nyúl gazdálkodás irányelvei. </w:t>
      </w:r>
    </w:p>
    <w:p w:rsidR="00E000D0" w:rsidRPr="000B389D" w:rsidRDefault="00E000D0" w:rsidP="00E000D0">
      <w:pPr>
        <w:pStyle w:val="Listaszerbekezds"/>
        <w:numPr>
          <w:ilvl w:val="1"/>
          <w:numId w:val="39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vadászati hatóság által meghatározott, magasabb populációsűrűségű vadgazdálkodási egységek területén kötelező egy elfogadott létszámbecslési módszer (éjszakai reflektoros létszámbecslés) használata tavasszal és ősszel, a vadászatok megkezdése előtt. Ezek alapján meg lehet tervezni a hasznosítandó mennyiséget a Kovács-Heltay modell vagy a SZIE VMI modell segítségével.</w:t>
      </w:r>
    </w:p>
    <w:p w:rsidR="00E000D0" w:rsidRPr="000B389D" w:rsidRDefault="00E000D0" w:rsidP="00E000D0">
      <w:pPr>
        <w:pStyle w:val="Listaszerbekezds"/>
        <w:numPr>
          <w:ilvl w:val="1"/>
          <w:numId w:val="39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contextualSpacing/>
        <w:jc w:val="both"/>
      </w:pPr>
      <w:r w:rsidRPr="000B389D">
        <w:t>A hasznosításra tervezett mennyiség 65-75%-át október-november hónapokban kell elejteni.</w:t>
      </w:r>
    </w:p>
    <w:p w:rsidR="00E000D0" w:rsidRPr="000B389D" w:rsidRDefault="00E000D0" w:rsidP="00E000D0">
      <w:pPr>
        <w:pStyle w:val="Listaszerbekezds"/>
        <w:numPr>
          <w:ilvl w:val="1"/>
          <w:numId w:val="39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overflowPunct w:val="0"/>
        <w:contextualSpacing/>
        <w:jc w:val="both"/>
      </w:pPr>
      <w:r w:rsidRPr="000B389D">
        <w:t>A törzsállomány védelmének érdekében a vadászati hatóság a december 15. után tervezett befogásokat megtilthatja.</w:t>
      </w:r>
    </w:p>
    <w:p w:rsidR="00E000D0" w:rsidRPr="000B389D" w:rsidRDefault="00E000D0" w:rsidP="00E000D0">
      <w:pPr>
        <w:pStyle w:val="Listaszerbekezds"/>
        <w:numPr>
          <w:ilvl w:val="1"/>
          <w:numId w:val="39"/>
        </w:numPr>
        <w:tabs>
          <w:tab w:val="left" w:pos="0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overflowPunct w:val="0"/>
        <w:contextualSpacing/>
        <w:jc w:val="both"/>
      </w:pPr>
      <w:r w:rsidRPr="000B389D">
        <w:lastRenderedPageBreak/>
        <w:t>A tartós túlhasznosítás megelőzése és az állomány felépülése érdekében a vadászati hatóság által meghatározott vadgazdálkodási egységek területén elő kell írni, hogy évente nem vadászott, pihentetett területeket jelöljön ki a vadászatra jogosult a vadgazdálkodási egységek 15-30%-án (mozaikszerű hasznosítás).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45"/>
        </w:numPr>
        <w:contextualSpacing/>
        <w:jc w:val="both"/>
        <w:rPr>
          <w:b/>
        </w:rPr>
      </w:pPr>
      <w:r w:rsidRPr="000B389D">
        <w:rPr>
          <w:b/>
        </w:rPr>
        <w:t>A vadgazdálkodási tájegység fácángazdálkodás irányelvei.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5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fácán végleges hasznosítási tervszáma a vadgazdálkodók őszi állománybecslései és annak hatósági ellenőrzései alapján kerüljön meghatározásra. Szabadterületi fácán hasznosítása helyileg indokolt esetben csak meghatározott küszöb felett (jelenleg: 4 egyed/km</w:t>
      </w:r>
      <w:r w:rsidRPr="000B389D">
        <w:rPr>
          <w:rFonts w:eastAsia="Century Schoolbook"/>
          <w:vertAlign w:val="superscript"/>
        </w:rPr>
        <w:t>2</w:t>
      </w:r>
      <w:r w:rsidRPr="000B389D">
        <w:rPr>
          <w:rFonts w:eastAsia="Century Schoolbook"/>
        </w:rPr>
        <w:t xml:space="preserve">) engedélyezhető. A szabadterületi </w:t>
      </w:r>
      <w:proofErr w:type="gramStart"/>
      <w:r w:rsidRPr="000B389D">
        <w:rPr>
          <w:rFonts w:eastAsia="Century Schoolbook"/>
        </w:rPr>
        <w:t>vad állományra</w:t>
      </w:r>
      <w:proofErr w:type="gramEnd"/>
      <w:r w:rsidRPr="000B389D">
        <w:rPr>
          <w:rFonts w:eastAsia="Century Schoolbook"/>
        </w:rPr>
        <w:t xml:space="preserve"> gyakorolt vadászati nyomás maradjon 25-40% alatt.</w:t>
      </w:r>
    </w:p>
    <w:p w:rsidR="00E000D0" w:rsidRPr="000B389D" w:rsidRDefault="00E000D0" w:rsidP="00E000D0">
      <w:pPr>
        <w:pStyle w:val="Listaszerbekezds"/>
        <w:numPr>
          <w:ilvl w:val="1"/>
          <w:numId w:val="45"/>
        </w:numPr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kibocsátott egyedeket meg kell jelölni megfelelő minőségű lábgyűrűvel vagy szárnyjelölővel, hogy a visszavadászási arány és a vad fácánokra gyakorolt vadászati nyomás mérhető legyen.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5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hasznosítási tervet a felnevelt szaporulatra (szabadterületi állomány) és a kibocsátott fácánok várható megtérülése (korábbi évek adatai) alapján elkülönítve célszerű megtervezni.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5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rPr>
          <w:rFonts w:eastAsia="Century Schoolbook"/>
        </w:rPr>
        <w:t xml:space="preserve">Kibocsátások esetén </w:t>
      </w:r>
      <w:r w:rsidRPr="000B389D">
        <w:t xml:space="preserve">a vadászati hatóság fácántyúk elejtésére adott külön engedélyében </w:t>
      </w:r>
      <w:r w:rsidRPr="000B389D">
        <w:rPr>
          <w:rFonts w:eastAsia="Century Schoolbook"/>
        </w:rPr>
        <w:t>a tyúkok hasznosítási mértéke a 40%-ot nem haladhatja meg. A természetes tyúkállomány védelme érdekében a tojók lövése nem támogatott.</w:t>
      </w:r>
    </w:p>
    <w:p w:rsidR="00E000D0" w:rsidRPr="000B389D" w:rsidRDefault="00E000D0" w:rsidP="00E000D0">
      <w:pPr>
        <w:widowControl w:val="0"/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"/>
        <w:numPr>
          <w:ilvl w:val="0"/>
          <w:numId w:val="45"/>
        </w:numPr>
        <w:contextualSpacing/>
        <w:jc w:val="both"/>
        <w:rPr>
          <w:b/>
        </w:rPr>
      </w:pPr>
      <w:r w:rsidRPr="000B389D">
        <w:rPr>
          <w:b/>
        </w:rPr>
        <w:t>A vadgazdálkodási tájegység ragadozógazdálkodás irányelvei.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5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Elsődleges cél a vadászható ragadozó fajok állományának visszaszorítása.</w:t>
      </w:r>
      <w:r w:rsidRPr="000B389D">
        <w:rPr>
          <w:i/>
        </w:rPr>
        <w:t xml:space="preserve">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5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>A tavaszi becsült törzsállomány másfélszeresét kell eltávolítani a területről. A tervezett gyérítés 60%-át az év első felében kell teljesíteni.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5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  <w:rPr>
          <w:rFonts w:eastAsia="Century Schoolbook"/>
        </w:rPr>
      </w:pPr>
      <w:r w:rsidRPr="000B389D">
        <w:rPr>
          <w:rFonts w:eastAsia="Century Schoolbook"/>
        </w:rPr>
        <w:t xml:space="preserve">A borz állománya esetében a további növekedés megakadályozása a cél, ezért a 0,5- 0,7-es gyérítési rátát kell alkalmazni.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5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A tájegységben a nyestkutya és a mosómedve megjelenő egyedeit el kell eltávolítani.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5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Az aranysakál megtelepedésének a megakadályozása, illetve az állományának csökkentése a cél, ezért legalább 2-es gyérítési ráta előírása szükséges.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5"/>
        </w:numPr>
        <w:tabs>
          <w:tab w:val="left" w:pos="0"/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 xml:space="preserve">Csali állatos élvefogó csapdák alkalmazása csak napi ellenőrzés mellett lehetséges, a csaliállat rendszeres takarmány és frissvíz ellátása, valamint 2-3 naponkénti cseréje mellett, úttól, lakott területtől távol. </w:t>
      </w:r>
    </w:p>
    <w:p w:rsidR="00E000D0" w:rsidRPr="000B389D" w:rsidRDefault="00E000D0" w:rsidP="00E000D0">
      <w:pPr>
        <w:pStyle w:val="Listaszerbekezds"/>
        <w:widowControl w:val="0"/>
        <w:numPr>
          <w:ilvl w:val="1"/>
          <w:numId w:val="45"/>
        </w:numPr>
        <w:tabs>
          <w:tab w:val="left" w:pos="0"/>
          <w:tab w:val="left" w:pos="662"/>
          <w:tab w:val="left" w:pos="1133"/>
          <w:tab w:val="left" w:pos="1700"/>
          <w:tab w:val="left" w:pos="2267"/>
          <w:tab w:val="left" w:pos="2834"/>
          <w:tab w:val="left" w:pos="3401"/>
          <w:tab w:val="left" w:pos="3969"/>
          <w:tab w:val="left" w:pos="4535"/>
          <w:tab w:val="left" w:pos="5102"/>
          <w:tab w:val="left" w:pos="5669"/>
          <w:tab w:val="left" w:pos="6235"/>
          <w:tab w:val="left" w:pos="6803"/>
          <w:tab w:val="left" w:pos="7369"/>
          <w:tab w:val="left" w:pos="7937"/>
          <w:tab w:val="left" w:pos="8503"/>
          <w:tab w:val="left" w:pos="9071"/>
          <w:tab w:val="left" w:pos="9637"/>
          <w:tab w:val="left" w:pos="10204"/>
          <w:tab w:val="left" w:pos="10771"/>
          <w:tab w:val="left" w:pos="11337"/>
          <w:tab w:val="left" w:pos="11905"/>
          <w:tab w:val="left" w:pos="12471"/>
          <w:tab w:val="left" w:pos="13039"/>
          <w:tab w:val="left" w:pos="13606"/>
          <w:tab w:val="left" w:pos="14172"/>
          <w:tab w:val="left" w:pos="14740"/>
          <w:tab w:val="left" w:pos="15306"/>
          <w:tab w:val="left" w:pos="15873"/>
          <w:tab w:val="left" w:pos="16440"/>
          <w:tab w:val="left" w:pos="17007"/>
          <w:tab w:val="left" w:pos="17574"/>
          <w:tab w:val="left" w:pos="18141"/>
          <w:tab w:val="left" w:pos="18708"/>
          <w:tab w:val="left" w:pos="19274"/>
        </w:tabs>
        <w:suppressAutoHyphens/>
        <w:contextualSpacing/>
        <w:jc w:val="both"/>
      </w:pPr>
      <w:r w:rsidRPr="000B389D">
        <w:t>Ragadozó vadfajok esetében a fenntartandó legkisebb létszám és az élőhelyet nem veszélyeztető legmagasabb létszám nem kerül meghatározásra.</w:t>
      </w:r>
    </w:p>
    <w:p w:rsidR="00E000D0" w:rsidRPr="000B389D" w:rsidRDefault="00E000D0" w:rsidP="00E000D0">
      <w:pPr>
        <w:ind w:left="1134" w:hanging="850"/>
        <w:jc w:val="both"/>
      </w:pPr>
    </w:p>
    <w:p w:rsidR="00E000D0" w:rsidRPr="000B389D" w:rsidRDefault="00E000D0" w:rsidP="00E000D0">
      <w:r w:rsidRPr="000B389D"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4.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center"/>
        <w:rPr>
          <w:b/>
        </w:rPr>
      </w:pPr>
      <w:r w:rsidRPr="000B389D">
        <w:rPr>
          <w:b/>
        </w:rPr>
        <w:t>A vadgazdálkodási tájegység trófeabírálati irányelvei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  <w:r w:rsidRPr="000B389D">
        <w:rPr>
          <w:b/>
        </w:rPr>
        <w:t>Az elejtés szakszerűtlenségének minősítése során, a táblázatokban részletezett hibapont megítélése a megadott trófeajellegek együttes értékelésével kell végezni, a hibapont besoroláshoz minden paraméternek teljesülnie kell!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  <w:bCs/>
        </w:rPr>
      </w:pPr>
      <w:r w:rsidRPr="000B389D">
        <w:rPr>
          <w:b/>
          <w:bCs/>
          <w:lang w:val="en-US"/>
        </w:rPr>
        <w:t>I. A</w:t>
      </w:r>
      <w:r w:rsidRPr="000B389D">
        <w:rPr>
          <w:b/>
          <w:bCs/>
        </w:rPr>
        <w:t xml:space="preserve"> gímszarvas bikák szakszerűtlen</w:t>
      </w:r>
      <w:r w:rsidRPr="000B389D">
        <w:rPr>
          <w:b/>
          <w:bCs/>
          <w:lang w:val="en-US"/>
        </w:rPr>
        <w:t xml:space="preserve"> </w:t>
      </w:r>
      <w:r w:rsidRPr="000B389D">
        <w:rPr>
          <w:b/>
          <w:bCs/>
        </w:rPr>
        <w:t>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  <w:bCs/>
        </w:rPr>
      </w:pPr>
    </w:p>
    <w:tbl>
      <w:tblPr>
        <w:tblW w:w="9900" w:type="dxa"/>
        <w:tblInd w:w="-170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899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gímszarvas bikák szakszerűtlen elejtésének határértékei az 503. számú Alpokaljai, 504. számú Rába-menti-Kemenesháti, 505. számú Zalai-dombsági, 506. számú Zala-kisbalatoni, 507. számú Bakonyi, 508. számú Marcal-medencei 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b/>
                <w:bCs/>
                <w:lang w:val="en-US"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Trófea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</w:pPr>
            <w:r w:rsidRPr="000B389D">
              <w:rPr>
                <w:b/>
                <w:bCs/>
                <w:lang w:val="en-US"/>
              </w:rPr>
              <w:t>tömeg legalább(kg)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 xml:space="preserve">Szárhossz legalább 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Főág hossza legalább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109"/>
              <w:jc w:val="center"/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  <w:trHeight w:val="808"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405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 xml:space="preserve">4,5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80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rPr>
                <w:lang w:val="en-US"/>
              </w:rPr>
            </w:pPr>
            <w:r w:rsidRPr="000B389D">
              <w:rPr>
                <w:lang w:val="en-US"/>
              </w:rPr>
              <w:t>szabályos, min. 3-as koronák, koronákban min. 2 db 10 cm-es ággal,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405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7,0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9,0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2,0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egyéb ág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65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405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5,0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90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405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405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7,5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405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405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10,0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2,5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egyéb ág, vagy korona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4,0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min. 15 cm-es ágakkal villás, vagy koronás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5,5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8,5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105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min. 15 cm-es koronaágakkal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10,5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110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rPr>
                <w:lang w:val="en-US"/>
              </w:rPr>
              <w:t>40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109"/>
            </w:pPr>
            <w:r w:rsidRPr="000B389D">
              <w:rPr>
                <w:lang w:val="en-US"/>
              </w:rPr>
              <w:t>szabályos, minimum 3-as koronák, koronákban min. 3 db 20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spacing w:after="57" w:line="360" w:lineRule="auto"/>
        <w:jc w:val="both"/>
        <w:rPr>
          <w:rFonts w:eastAsia="Calibri"/>
          <w:sz w:val="20"/>
          <w:szCs w:val="20"/>
        </w:rPr>
      </w:pPr>
    </w:p>
    <w:tbl>
      <w:tblPr>
        <w:tblW w:w="9900" w:type="dxa"/>
        <w:tblInd w:w="-170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2110"/>
        <w:gridCol w:w="1296"/>
        <w:gridCol w:w="1072"/>
        <w:gridCol w:w="882"/>
        <w:gridCol w:w="3551"/>
      </w:tblGrid>
      <w:tr w:rsidR="00E000D0" w:rsidRPr="000B389D" w:rsidTr="0026332A">
        <w:trPr>
          <w:cantSplit/>
        </w:trPr>
        <w:tc>
          <w:tcPr>
            <w:tcW w:w="9899" w:type="dxa"/>
            <w:gridSpan w:val="6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</w:pPr>
            <w:r w:rsidRPr="000B389D">
              <w:t>A gímszarvas bikák szakszerűtlen elejtésének határértékei az 501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Hanság-mosoni, 502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Vas-soproni-síksági, 509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Bakonyalja-komáromi, 510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Vértes-hegységi, 511. számú Velencei, 512. számú Dunazugi, 513. számú</w:t>
            </w:r>
            <w:r w:rsidRPr="000B389D">
              <w:rPr>
                <w:rFonts w:eastAsia="Century Schoolbook"/>
              </w:rPr>
              <w:t xml:space="preserve"> Balaton-felvidéki </w:t>
            </w:r>
            <w:r w:rsidRPr="000B389D">
              <w:t>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Hibapont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Felrakás (bika kora év)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 xml:space="preserve">Trófea tömeg </w:t>
            </w:r>
            <w:proofErr w:type="gramStart"/>
            <w:r w:rsidRPr="000B389D">
              <w:rPr>
                <w:b/>
              </w:rPr>
              <w:t>legalább(</w:t>
            </w:r>
            <w:proofErr w:type="gramEnd"/>
            <w:r w:rsidRPr="000B389D">
              <w:rPr>
                <w:b/>
              </w:rPr>
              <w:t>kg)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Szárhossz legalább (cm)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Főág hossza legalább (cm)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jc w:val="center"/>
              <w:rPr>
                <w:b/>
              </w:rPr>
            </w:pPr>
            <w:r w:rsidRPr="000B389D">
              <w:rPr>
                <w:b/>
              </w:rPr>
              <w:t>Jellege</w:t>
            </w:r>
          </w:p>
        </w:tc>
      </w:tr>
      <w:tr w:rsidR="00E000D0" w:rsidRPr="000B389D" w:rsidTr="0026332A">
        <w:trPr>
          <w:cantSplit/>
          <w:trHeight w:val="808"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1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1,3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2,8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10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 xml:space="preserve">4,0 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70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3-as koronák, koronákban min. 2 db 10 cm-es ággal, esetleg egyik oldalon villával, villában min. 20 cm-es ágakkal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8,0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1,7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55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4,3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75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6,5</w:t>
            </w:r>
          </w:p>
        </w:tc>
        <w:tc>
          <w:tcPr>
            <w:tcW w:w="108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90</w:t>
            </w:r>
          </w:p>
        </w:tc>
        <w:tc>
          <w:tcPr>
            <w:tcW w:w="72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 xml:space="preserve">szabályos, minimum 3-as koronák, </w:t>
            </w:r>
            <w:r w:rsidRPr="000B389D">
              <w:lastRenderedPageBreak/>
              <w:t>koronákban min. 3 db 15 cm-es ággal</w:t>
            </w:r>
          </w:p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  <w:trHeight w:val="537"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108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72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3959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  <w:lang w:val="en-US"/>
              </w:rPr>
              <w:t>3</w:t>
            </w:r>
          </w:p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 xml:space="preserve">1. </w:t>
            </w:r>
            <w:r w:rsidRPr="000B389D">
              <w:rPr>
                <w:lang w:val="en-US"/>
              </w:rPr>
              <w:t>(2.)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2,2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-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egyéb ág, vagy korona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2.</w:t>
            </w:r>
            <w:r w:rsidRPr="000B389D">
              <w:rPr>
                <w:lang w:val="en-US"/>
              </w:rPr>
              <w:t xml:space="preserve"> (3.)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3,6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60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15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min. 15 cm-es ágakkal villás, vagy koronás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3.-4.</w:t>
            </w:r>
            <w:r w:rsidRPr="000B389D">
              <w:rPr>
                <w:lang w:val="en-US"/>
              </w:rPr>
              <w:t xml:space="preserve"> (4.-5.)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4,9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80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25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15 cm-es ággal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5.-7.</w:t>
            </w:r>
            <w:r w:rsidRPr="000B389D">
              <w:rPr>
                <w:lang w:val="en-US"/>
              </w:rPr>
              <w:t xml:space="preserve"> (6.-8.)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6,8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95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30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min. 15 cm-es koronaágakkal</w:t>
            </w:r>
          </w:p>
        </w:tc>
      </w:tr>
      <w:tr w:rsidR="00E000D0" w:rsidRPr="000B389D" w:rsidTr="0026332A">
        <w:trPr>
          <w:cantSplit/>
        </w:trPr>
        <w:tc>
          <w:tcPr>
            <w:tcW w:w="8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/>
        </w:tc>
        <w:tc>
          <w:tcPr>
            <w:tcW w:w="23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</w:pPr>
            <w:r w:rsidRPr="000B389D">
              <w:rPr>
                <w:b/>
                <w:bCs/>
                <w:lang w:val="en-US"/>
              </w:rPr>
              <w:t>8.-9.</w:t>
            </w:r>
            <w:r w:rsidRPr="000B389D">
              <w:rPr>
                <w:lang w:val="en-US"/>
              </w:rPr>
              <w:t xml:space="preserve"> (9.-10.)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9,5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lang w:val="en-US"/>
              </w:rPr>
              <w:t>35</w:t>
            </w:r>
          </w:p>
        </w:tc>
        <w:tc>
          <w:tcPr>
            <w:tcW w:w="3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r w:rsidRPr="000B389D">
              <w:t>szabályos, minimum 3-as koronák, koronákban min. 3 db 20 cm-es ággal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  <w:lang w:val="en-US"/>
        </w:rPr>
      </w:pPr>
      <w:r w:rsidRPr="000B389D">
        <w:rPr>
          <w:b/>
          <w:lang w:val="en-US"/>
        </w:rPr>
        <w:t>II. A dámszarvas bikák szakszerűtlen 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tbl>
      <w:tblPr>
        <w:tblW w:w="9020" w:type="dxa"/>
        <w:tblInd w:w="8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794"/>
        <w:gridCol w:w="905"/>
        <w:gridCol w:w="811"/>
        <w:gridCol w:w="809"/>
        <w:gridCol w:w="813"/>
        <w:gridCol w:w="812"/>
        <w:gridCol w:w="2176"/>
      </w:tblGrid>
      <w:tr w:rsidR="00E000D0" w:rsidRPr="000B389D" w:rsidTr="0026332A">
        <w:trPr>
          <w:cantSplit/>
        </w:trPr>
        <w:tc>
          <w:tcPr>
            <w:tcW w:w="9019" w:type="dxa"/>
            <w:gridSpan w:val="8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dámszarvas bikák szakszerűtlen elejtésének határértékei az 511. számú Velencei és az 512. számú Dunazugi 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Hiba-pont</w:t>
            </w:r>
          </w:p>
        </w:tc>
        <w:tc>
          <w:tcPr>
            <w:tcW w:w="1794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Szemág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(jelleg, hossz)</w:t>
            </w:r>
          </w:p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hossz/szélesség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Tömeg / pont</w:t>
            </w:r>
          </w:p>
        </w:tc>
        <w:tc>
          <w:tcPr>
            <w:tcW w:w="217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(kg) / IP</w:t>
            </w:r>
          </w:p>
        </w:tc>
        <w:tc>
          <w:tcPr>
            <w:tcW w:w="2175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Cs/>
                <w:lang w:val="en-US"/>
              </w:rPr>
              <w:t>1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15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1,8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elágazó, ellaposodó,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jól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lang w:val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20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30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3,3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widowControl w:val="0"/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lastRenderedPageBreak/>
              <w:t>3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25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15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2,2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45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38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17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23</w:t>
            </w:r>
          </w:p>
        </w:tc>
        <w:tc>
          <w:tcPr>
            <w:tcW w:w="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4,5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erősen csipkézett lapát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spacing w:after="57"/>
        <w:jc w:val="both"/>
        <w:rPr>
          <w:rFonts w:eastAsia="Calibri"/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spacing w:after="57"/>
        <w:jc w:val="both"/>
        <w:rPr>
          <w:rFonts w:eastAsia="Calibri"/>
          <w:lang w:val="en-US"/>
        </w:rPr>
      </w:pPr>
    </w:p>
    <w:tbl>
      <w:tblPr>
        <w:tblW w:w="9020" w:type="dxa"/>
        <w:tblInd w:w="8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794"/>
        <w:gridCol w:w="905"/>
        <w:gridCol w:w="811"/>
        <w:gridCol w:w="809"/>
        <w:gridCol w:w="813"/>
        <w:gridCol w:w="812"/>
        <w:gridCol w:w="2176"/>
      </w:tblGrid>
      <w:tr w:rsidR="00E000D0" w:rsidRPr="000B389D" w:rsidTr="0026332A">
        <w:trPr>
          <w:cantSplit/>
        </w:trPr>
        <w:tc>
          <w:tcPr>
            <w:tcW w:w="9019" w:type="dxa"/>
            <w:gridSpan w:val="8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dámszarvas bikák szakszerűtlen elejtésének határértékei az 502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Vas-soproni-síksági, 503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Alpokaljai, 504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Rába-menti-Kemenesháti, 507. számú Bakonyi, 508. számú Marcal-medencei, 509. számú Bakonyalja- Komáromi 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Hiba-pont</w:t>
            </w:r>
          </w:p>
        </w:tc>
        <w:tc>
          <w:tcPr>
            <w:tcW w:w="1794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Szemág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(jelleg, hossz)</w:t>
            </w:r>
          </w:p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hossz/szélesség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Tömeg / pont</w:t>
            </w:r>
          </w:p>
        </w:tc>
        <w:tc>
          <w:tcPr>
            <w:tcW w:w="217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(kg) / IP</w:t>
            </w:r>
          </w:p>
        </w:tc>
        <w:tc>
          <w:tcPr>
            <w:tcW w:w="2175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Cs/>
                <w:lang w:val="en-US"/>
              </w:rPr>
              <w:t>1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12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1,3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elágazó, ellaposodó,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13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jól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lang w:val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15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30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widowControl w:val="0"/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20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1,7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45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16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8.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9.)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17</w:t>
            </w:r>
          </w:p>
        </w:tc>
        <w:tc>
          <w:tcPr>
            <w:tcW w:w="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4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erősen csipkézett lapát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spacing w:after="57"/>
        <w:jc w:val="both"/>
        <w:rPr>
          <w:rFonts w:eastAsia="Calibri"/>
          <w:lang w:val="en-US"/>
        </w:rPr>
      </w:pPr>
    </w:p>
    <w:tbl>
      <w:tblPr>
        <w:tblW w:w="9020" w:type="dxa"/>
        <w:tblInd w:w="8" w:type="dxa"/>
        <w:tblBorders>
          <w:top w:val="single" w:sz="6" w:space="0" w:color="000001"/>
          <w:left w:val="single" w:sz="6" w:space="0" w:color="000001"/>
          <w:right w:val="single" w:sz="6" w:space="0" w:color="000001"/>
          <w:insideV w:val="single" w:sz="6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794"/>
        <w:gridCol w:w="905"/>
        <w:gridCol w:w="811"/>
        <w:gridCol w:w="809"/>
        <w:gridCol w:w="813"/>
        <w:gridCol w:w="812"/>
        <w:gridCol w:w="2176"/>
      </w:tblGrid>
      <w:tr w:rsidR="00E000D0" w:rsidRPr="000B389D" w:rsidTr="0026332A">
        <w:trPr>
          <w:cantSplit/>
        </w:trPr>
        <w:tc>
          <w:tcPr>
            <w:tcW w:w="9019" w:type="dxa"/>
            <w:gridSpan w:val="8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before="39" w:after="109"/>
              <w:jc w:val="center"/>
            </w:pPr>
            <w:r w:rsidRPr="000B389D">
              <w:t>A dámszarvas bikák szakszerűtlen elejtésének határértékei az 505. számú Zalai-dombsági, 506. számú Zala-kisbalatoni 510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Vértes-hegységi 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Hiba-pont</w:t>
            </w:r>
          </w:p>
        </w:tc>
        <w:tc>
          <w:tcPr>
            <w:tcW w:w="1794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</w:tabs>
              <w:spacing w:before="39" w:after="57"/>
              <w:jc w:val="center"/>
            </w:pPr>
            <w:r w:rsidRPr="000B389D">
              <w:rPr>
                <w:b/>
                <w:bCs/>
                <w:lang w:val="en-US"/>
              </w:rPr>
              <w:t>Felrakás</w:t>
            </w:r>
            <w:r w:rsidRPr="000B389D">
              <w:rPr>
                <w:bCs/>
                <w:lang w:val="en-US"/>
              </w:rPr>
              <w:t xml:space="preserve"> (bika kora év)</w:t>
            </w:r>
          </w:p>
        </w:tc>
        <w:tc>
          <w:tcPr>
            <w:tcW w:w="90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Szemág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(jelleg, hossz)</w:t>
            </w:r>
          </w:p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hossz/szélesség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Tömeg / pont</w:t>
            </w:r>
          </w:p>
        </w:tc>
        <w:tc>
          <w:tcPr>
            <w:tcW w:w="217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57"/>
              <w:jc w:val="center"/>
              <w:rPr>
                <w:b/>
                <w:bCs/>
                <w:lang w:val="en-US"/>
              </w:rPr>
            </w:pPr>
            <w:r w:rsidRPr="000B389D">
              <w:rPr>
                <w:b/>
                <w:bCs/>
                <w:lang w:val="en-US"/>
              </w:rPr>
              <w:t>Lapát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jellege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0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(cm)</w:t>
            </w:r>
          </w:p>
        </w:tc>
        <w:tc>
          <w:tcPr>
            <w:tcW w:w="1625" w:type="dxa"/>
            <w:gridSpan w:val="2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(kg) / IP</w:t>
            </w:r>
          </w:p>
        </w:tc>
        <w:tc>
          <w:tcPr>
            <w:tcW w:w="2175" w:type="dxa"/>
            <w:vMerge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bCs/>
                <w:lang w:val="en-US"/>
              </w:rPr>
              <w:t>1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10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elágazó, ellaposodó,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12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7.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8.)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13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jól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rPr>
                <w:lang w:val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15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30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30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14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7.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8.)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widowControl w:val="0"/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3</w:t>
            </w: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1.</w:t>
            </w:r>
            <w:r w:rsidRPr="000B389D">
              <w:rPr>
                <w:lang w:val="en-US"/>
              </w:rPr>
              <w:t xml:space="preserve"> (2.)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20 cm-es csapos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2.-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3.</w:t>
            </w:r>
            <w:r w:rsidRPr="000B389D">
              <w:rPr>
                <w:lang w:val="en-US"/>
              </w:rPr>
              <w:t xml:space="preserve"> (3</w:t>
            </w:r>
            <w:proofErr w:type="gramStart"/>
            <w:r w:rsidRPr="000B389D">
              <w:rPr>
                <w:lang w:val="en-US"/>
              </w:rPr>
              <w:t>.–</w:t>
            </w:r>
            <w:proofErr w:type="gramEnd"/>
            <w:r w:rsidRPr="000B389D">
              <w:rPr>
                <w:lang w:val="en-US"/>
              </w:rPr>
              <w:t xml:space="preserve"> 4.)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57"/>
              <w:jc w:val="center"/>
              <w:rPr>
                <w:lang w:val="en-US"/>
              </w:rPr>
            </w:pPr>
            <w:r w:rsidRPr="000B389D">
              <w:rPr>
                <w:lang w:val="en-US"/>
              </w:rPr>
              <w:t>van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-</w:t>
            </w: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min. 45 cm-es szár, kanalas, elágazó, pudvás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r w:rsidRPr="000B389D">
              <w:rPr>
                <w:b/>
                <w:bCs/>
                <w:lang w:val="en-US"/>
              </w:rPr>
              <w:t>4. – 5.</w:t>
            </w:r>
            <w:r w:rsidRPr="000B389D">
              <w:rPr>
                <w:lang w:val="en-US"/>
              </w:rPr>
              <w:t xml:space="preserve"> (5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6.)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2,5</w:t>
            </w:r>
          </w:p>
        </w:tc>
        <w:tc>
          <w:tcPr>
            <w:tcW w:w="811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egyenletesen csipkézett lapát</w:t>
            </w:r>
          </w:p>
        </w:tc>
      </w:tr>
      <w:tr w:rsidR="00E000D0" w:rsidRPr="000B389D" w:rsidTr="0026332A">
        <w:trPr>
          <w:cantSplit/>
        </w:trPr>
        <w:tc>
          <w:tcPr>
            <w:tcW w:w="900" w:type="dxa"/>
            <w:vMerge/>
            <w:tcBorders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  <w:jc w:val="center"/>
            </w:pPr>
            <w:proofErr w:type="gramStart"/>
            <w:r w:rsidRPr="000B389D">
              <w:rPr>
                <w:b/>
                <w:bCs/>
                <w:lang w:val="en-US"/>
              </w:rPr>
              <w:t>6.-</w:t>
            </w:r>
            <w:proofErr w:type="gramEnd"/>
            <w:r w:rsidRPr="000B389D">
              <w:rPr>
                <w:b/>
                <w:bCs/>
                <w:lang w:val="en-US"/>
              </w:rPr>
              <w:t xml:space="preserve"> 7.</w:t>
            </w:r>
            <w:r w:rsidRPr="000B389D">
              <w:rPr>
                <w:lang w:val="en-US"/>
              </w:rPr>
              <w:t xml:space="preserve"> (7</w:t>
            </w:r>
            <w:proofErr w:type="gramStart"/>
            <w:r w:rsidRPr="000B389D">
              <w:rPr>
                <w:lang w:val="en-US"/>
              </w:rPr>
              <w:t>.-</w:t>
            </w:r>
            <w:proofErr w:type="gramEnd"/>
            <w:r w:rsidRPr="000B389D">
              <w:rPr>
                <w:lang w:val="en-US"/>
              </w:rPr>
              <w:t xml:space="preserve"> 8.)</w:t>
            </w:r>
          </w:p>
        </w:tc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20 cm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35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15</w:t>
            </w:r>
          </w:p>
        </w:tc>
        <w:tc>
          <w:tcPr>
            <w:tcW w:w="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  <w:r w:rsidRPr="000B389D">
              <w:t>3,5</w:t>
            </w:r>
          </w:p>
        </w:tc>
        <w:tc>
          <w:tcPr>
            <w:tcW w:w="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spacing w:after="73"/>
              <w:jc w:val="center"/>
            </w:pP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</w:tabs>
              <w:spacing w:after="73"/>
            </w:pPr>
            <w:r w:rsidRPr="000B389D">
              <w:rPr>
                <w:lang w:val="en-US"/>
              </w:rPr>
              <w:t>szabályos, zárt, erősen csipkézett lapát</w:t>
            </w: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lang w:val="en-US"/>
        </w:rPr>
      </w:pPr>
    </w:p>
    <w:p w:rsidR="00E000D0" w:rsidRPr="000B389D" w:rsidRDefault="00E000D0" w:rsidP="00E000D0">
      <w:pPr>
        <w:rPr>
          <w:b/>
        </w:rPr>
      </w:pPr>
      <w:r w:rsidRPr="000B389D">
        <w:rPr>
          <w:b/>
        </w:rPr>
        <w:t>III. Az őzbakok szakszerűtlen elejtésének határértékei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  <w:rPr>
          <w:b/>
        </w:rPr>
      </w:pPr>
    </w:p>
    <w:tbl>
      <w:tblPr>
        <w:tblW w:w="8786" w:type="dxa"/>
        <w:tblBorders>
          <w:top w:val="single" w:sz="6" w:space="0" w:color="000001"/>
          <w:left w:val="single" w:sz="6" w:space="0" w:color="000001"/>
          <w:bottom w:val="single" w:sz="8" w:space="0" w:color="00000A"/>
          <w:right w:val="single" w:sz="6" w:space="0" w:color="000001"/>
          <w:insideH w:val="single" w:sz="8" w:space="0" w:color="00000A"/>
          <w:insideV w:val="single" w:sz="6" w:space="0" w:color="000001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981"/>
        <w:gridCol w:w="1261"/>
        <w:gridCol w:w="1406"/>
        <w:gridCol w:w="4146"/>
      </w:tblGrid>
      <w:tr w:rsidR="00E000D0" w:rsidRPr="000B389D" w:rsidTr="0026332A">
        <w:trPr>
          <w:cantSplit/>
        </w:trPr>
        <w:tc>
          <w:tcPr>
            <w:tcW w:w="8786" w:type="dxa"/>
            <w:gridSpan w:val="5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lastRenderedPageBreak/>
              <w:t>Az őzbakok szakszerűtlen elejtésének határértékei az 501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Hanság-mosoni, 502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Vas-soproni-síksági, 507. számú Bakonyi, 508. számú Marcal-medencei, 509</w:t>
            </w:r>
            <w:r w:rsidRPr="000B389D">
              <w:rPr>
                <w:rFonts w:eastAsia="Century Schoolbook"/>
              </w:rPr>
              <w:t>. számú</w:t>
            </w:r>
            <w:r w:rsidRPr="000B389D">
              <w:t xml:space="preserve"> Bakonyalja-komáromi, 511. számú Velencei, 512. számú Dunazugi, 513. számú</w:t>
            </w:r>
            <w:r w:rsidRPr="000B389D">
              <w:rPr>
                <w:rFonts w:eastAsia="Century Schoolbook"/>
              </w:rPr>
              <w:t xml:space="preserve"> Balaton-felvidéki </w:t>
            </w:r>
            <w:r w:rsidRPr="000B389D">
              <w:t>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 xml:space="preserve">Felrakás </w:t>
            </w:r>
            <w:r w:rsidRPr="000B389D">
              <w:rPr>
                <w:bCs/>
              </w:rPr>
              <w:t>(bak kora)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Trófea tömeg legalább (g)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Ágak hossza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legalább (cm)</w:t>
            </w: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jc w:val="center"/>
            </w:pPr>
            <w:r w:rsidRPr="000B389D">
              <w:rPr>
                <w:b/>
                <w:bCs/>
              </w:rPr>
              <w:t>Általános jelleg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150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nyársas, tompa ágvég vagy villás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320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360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highlight w:val="yellow"/>
              </w:rPr>
            </w:pPr>
            <w:r w:rsidRPr="000B389D">
              <w:t>200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</w:t>
            </w:r>
            <w:proofErr w:type="gramStart"/>
            <w:r w:rsidRPr="000B389D">
              <w:t>,villás</w:t>
            </w:r>
            <w:proofErr w:type="gramEnd"/>
            <w:r w:rsidRPr="000B389D">
              <w:t>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250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hatos, tompa ágvég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tbl>
      <w:tblPr>
        <w:tblW w:w="8786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994"/>
        <w:gridCol w:w="982"/>
        <w:gridCol w:w="1253"/>
        <w:gridCol w:w="1396"/>
        <w:gridCol w:w="4161"/>
      </w:tblGrid>
      <w:tr w:rsidR="00E000D0" w:rsidRPr="000B389D" w:rsidTr="0026332A">
        <w:trPr>
          <w:cantSplit/>
        </w:trPr>
        <w:tc>
          <w:tcPr>
            <w:tcW w:w="8786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Az őzbakok szakszerűtlen elejtésének határértékei az 503. számú Alpokaljai, 504. számú Rába-menti-Kemenesháti, 505. számú Zalai-dombsági, 506. számú Zala-kisbalatoni 510. számú Vértes-hegységi vadgazdálkodási tájegységekben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 xml:space="preserve">Felrakás </w:t>
            </w:r>
            <w:r w:rsidRPr="000B389D">
              <w:rPr>
                <w:bCs/>
              </w:rPr>
              <w:t>(bak kora)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Trófea tömeg (g)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Ágak hossza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rPr>
                <w:b/>
                <w:bCs/>
              </w:rPr>
              <w:t>(cm)</w:t>
            </w: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  <w:jc w:val="center"/>
            </w:pPr>
            <w:r w:rsidRPr="000B389D">
              <w:rPr>
                <w:b/>
                <w:bCs/>
              </w:rPr>
              <w:t>Általános jelleg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1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120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13 cm-es nyársas, tompa ágvég vagy villás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180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250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2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  <w:rPr>
                <w:highlight w:val="yellow"/>
              </w:rPr>
            </w:pPr>
            <w:r w:rsidRPr="000B389D">
              <w:t>150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14 cm-es nyársas, tompa ágvég vagy villás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220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270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330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 w:val="restart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t>3</w:t>
            </w:r>
          </w:p>
        </w:tc>
        <w:tc>
          <w:tcPr>
            <w:tcW w:w="986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1.</w:t>
            </w:r>
            <w:r w:rsidRPr="000B389D">
              <w:rPr>
                <w:bCs/>
              </w:rPr>
              <w:t xml:space="preserve"> (1)</w:t>
            </w:r>
          </w:p>
        </w:tc>
        <w:tc>
          <w:tcPr>
            <w:tcW w:w="1288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200</w:t>
            </w:r>
          </w:p>
        </w:tc>
        <w:tc>
          <w:tcPr>
            <w:tcW w:w="1443" w:type="dxa"/>
            <w:tcBorders>
              <w:top w:val="single" w:sz="8" w:space="0" w:color="00000A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8" w:space="0" w:color="00000A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tömegre való kritérium nélkül, ha 15 cm-es nyársas, tompa ágvég vagy villás</w:t>
            </w: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2.</w:t>
            </w:r>
            <w:r w:rsidRPr="000B389D">
              <w:rPr>
                <w:bCs/>
              </w:rPr>
              <w:t xml:space="preserve"> (2)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250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</w:pPr>
            <w:r w:rsidRPr="000B389D">
              <w:rPr>
                <w:b/>
                <w:bCs/>
              </w:rPr>
              <w:t>3.</w:t>
            </w:r>
            <w:r w:rsidRPr="000B389D">
              <w:rPr>
                <w:bCs/>
              </w:rPr>
              <w:t xml:space="preserve"> (3)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300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4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  <w:r w:rsidRPr="000B389D">
              <w:rPr>
                <w:bCs/>
              </w:rPr>
              <w:t xml:space="preserve"> (4)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350</w:t>
            </w: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  <w:r w:rsidRPr="000B389D">
              <w:t>5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  <w:r w:rsidRPr="000B389D">
              <w:t>szabályos hatos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  <w:tr w:rsidR="00E000D0" w:rsidRPr="000B389D" w:rsidTr="0026332A">
        <w:trPr>
          <w:cantSplit/>
        </w:trPr>
        <w:tc>
          <w:tcPr>
            <w:tcW w:w="700" w:type="dxa"/>
            <w:vMerge/>
            <w:tcBorders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E000D0" w:rsidRPr="000B389D" w:rsidRDefault="00E000D0" w:rsidP="0026332A"/>
        </w:tc>
        <w:tc>
          <w:tcPr>
            <w:tcW w:w="986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</w:tabs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  <w:r w:rsidRPr="000B389D">
              <w:rPr>
                <w:bCs/>
              </w:rPr>
              <w:t xml:space="preserve"> (5)</w:t>
            </w:r>
          </w:p>
        </w:tc>
        <w:tc>
          <w:tcPr>
            <w:tcW w:w="1288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1443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jc w:val="center"/>
            </w:pP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</w:tabs>
            </w:pP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E000D0">
      <w:pPr>
        <w:jc w:val="both"/>
      </w:pPr>
      <w:r w:rsidRPr="000B389D">
        <w:rPr>
          <w:b/>
          <w:iCs/>
        </w:rPr>
        <w:t>IV. Muflonkosok szakszerűtlen elejtésének határértékei.</w:t>
      </w:r>
    </w:p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spacing w:after="57"/>
        <w:jc w:val="both"/>
      </w:pPr>
    </w:p>
    <w:tbl>
      <w:tblPr>
        <w:tblW w:w="9072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10" w:type="dxa"/>
          <w:right w:w="25" w:type="dxa"/>
        </w:tblCellMar>
        <w:tblLook w:val="0000" w:firstRow="0" w:lastRow="0" w:firstColumn="0" w:lastColumn="0" w:noHBand="0" w:noVBand="0"/>
      </w:tblPr>
      <w:tblGrid>
        <w:gridCol w:w="1344"/>
        <w:gridCol w:w="1380"/>
        <w:gridCol w:w="1620"/>
        <w:gridCol w:w="4728"/>
      </w:tblGrid>
      <w:tr w:rsidR="00E000D0" w:rsidRPr="000B389D" w:rsidTr="0026332A">
        <w:tc>
          <w:tcPr>
            <w:tcW w:w="907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4"/>
                <w:tab w:val="left" w:pos="8640"/>
                <w:tab w:val="left" w:pos="9360"/>
              </w:tabs>
              <w:jc w:val="center"/>
              <w:rPr>
                <w:szCs w:val="28"/>
              </w:rPr>
            </w:pPr>
            <w:r w:rsidRPr="000B389D">
              <w:t>A muflonkosok szakszerűtlen elejtésének határértékei az 503. számú Alpokaljai, 507. számú Bakonyi, 510. számú Vértes-hegységi, 511. számú Velencei, 512. számú Dunazugi vadgazdálkodási tájegységekben</w:t>
            </w:r>
          </w:p>
        </w:tc>
      </w:tr>
      <w:tr w:rsidR="00E000D0" w:rsidRPr="000B389D" w:rsidTr="0026332A">
        <w:trPr>
          <w:trHeight w:val="1073"/>
        </w:trPr>
        <w:tc>
          <w:tcPr>
            <w:tcW w:w="134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>Kos kora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t>(év)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 xml:space="preserve">Csiga hossza legalább (cm) 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  <w:tab w:val="left" w:pos="4536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>Trófea összértéke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  <w:tab w:val="left" w:pos="4536"/>
              </w:tabs>
              <w:spacing w:before="93" w:after="160"/>
              <w:jc w:val="center"/>
            </w:pPr>
            <w:r w:rsidRPr="000B389D">
              <w:t>(IP pont)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1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43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rPr>
                <w:bCs/>
              </w:rPr>
            </w:pPr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53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63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185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45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57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190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68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50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60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70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195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75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</w:tbl>
    <w:p w:rsidR="00E000D0" w:rsidRPr="000B389D" w:rsidRDefault="00E000D0" w:rsidP="00E000D0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spacing w:after="57"/>
        <w:jc w:val="both"/>
      </w:pPr>
    </w:p>
    <w:tbl>
      <w:tblPr>
        <w:tblW w:w="9072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10" w:type="dxa"/>
          <w:right w:w="25" w:type="dxa"/>
        </w:tblCellMar>
        <w:tblLook w:val="0000" w:firstRow="0" w:lastRow="0" w:firstColumn="0" w:lastColumn="0" w:noHBand="0" w:noVBand="0"/>
      </w:tblPr>
      <w:tblGrid>
        <w:gridCol w:w="1344"/>
        <w:gridCol w:w="1380"/>
        <w:gridCol w:w="1620"/>
        <w:gridCol w:w="4728"/>
      </w:tblGrid>
      <w:tr w:rsidR="00E000D0" w:rsidRPr="000B389D" w:rsidTr="0026332A">
        <w:trPr>
          <w:tblHeader/>
        </w:trPr>
        <w:tc>
          <w:tcPr>
            <w:tcW w:w="907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4"/>
                <w:tab w:val="left" w:pos="8640"/>
                <w:tab w:val="left" w:pos="9360"/>
              </w:tabs>
              <w:jc w:val="center"/>
              <w:rPr>
                <w:szCs w:val="28"/>
              </w:rPr>
            </w:pPr>
            <w:r w:rsidRPr="000B389D">
              <w:rPr>
                <w:szCs w:val="28"/>
              </w:rPr>
              <w:t>A muflonkosok szakszerűtlen elejtésének határértékei az 508. számú Marcal-medencei, 509. számú Bakonyalja-komáromi vadgazdálkodási tájegységekben.</w:t>
            </w:r>
          </w:p>
        </w:tc>
      </w:tr>
      <w:tr w:rsidR="00E000D0" w:rsidRPr="000B389D" w:rsidTr="0026332A">
        <w:trPr>
          <w:trHeight w:val="1073"/>
          <w:tblHeader/>
        </w:trPr>
        <w:tc>
          <w:tcPr>
            <w:tcW w:w="134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>Hibapont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>Kos kora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t>(év)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 xml:space="preserve">Csiga hossza legalább </w:t>
            </w:r>
            <w:r w:rsidRPr="000B389D">
              <w:rPr>
                <w:bCs/>
              </w:rPr>
              <w:t>(cm)</w:t>
            </w:r>
            <w:r w:rsidRPr="000B389D">
              <w:rPr>
                <w:b/>
                <w:bCs/>
              </w:rPr>
              <w:t xml:space="preserve"> 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  <w:tab w:val="left" w:pos="4536"/>
              </w:tabs>
              <w:spacing w:before="93" w:after="160"/>
              <w:jc w:val="center"/>
            </w:pPr>
            <w:r w:rsidRPr="000B389D">
              <w:rPr>
                <w:b/>
                <w:bCs/>
              </w:rPr>
              <w:t>Trófea összértéke</w:t>
            </w:r>
          </w:p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  <w:tab w:val="left" w:pos="1701"/>
                <w:tab w:val="left" w:pos="2269"/>
                <w:tab w:val="left" w:pos="2835"/>
                <w:tab w:val="left" w:pos="3402"/>
                <w:tab w:val="left" w:pos="3969"/>
                <w:tab w:val="left" w:pos="4536"/>
              </w:tabs>
              <w:spacing w:before="93" w:after="160"/>
              <w:jc w:val="center"/>
            </w:pPr>
            <w:r w:rsidRPr="000B389D">
              <w:t>( IP pont)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1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35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rPr>
                <w:bCs/>
              </w:rPr>
            </w:pPr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45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55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185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55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40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55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190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6" w:space="0" w:color="000001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65</w:t>
            </w:r>
          </w:p>
        </w:tc>
        <w:tc>
          <w:tcPr>
            <w:tcW w:w="4727" w:type="dxa"/>
            <w:tcBorders>
              <w:top w:val="single" w:sz="6" w:space="0" w:color="000001"/>
              <w:left w:val="single" w:sz="6" w:space="0" w:color="000001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7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</w:t>
            </w:r>
          </w:p>
        </w:tc>
        <w:tc>
          <w:tcPr>
            <w:tcW w:w="1380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2.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45</w:t>
            </w:r>
          </w:p>
        </w:tc>
        <w:tc>
          <w:tcPr>
            <w:tcW w:w="4727" w:type="dxa"/>
            <w:tcBorders>
              <w:top w:val="single" w:sz="12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3.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60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4.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70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r w:rsidRPr="000B389D">
              <w:rPr>
                <w:bCs/>
              </w:rPr>
              <w:t>szabályos és min. 195 IP pont</w:t>
            </w:r>
          </w:p>
        </w:tc>
      </w:tr>
      <w:tr w:rsidR="00E000D0" w:rsidRPr="000B389D" w:rsidTr="0026332A">
        <w:trPr>
          <w:trHeight w:val="547"/>
        </w:trPr>
        <w:tc>
          <w:tcPr>
            <w:tcW w:w="1344" w:type="dxa"/>
            <w:vMerge/>
            <w:tcBorders>
              <w:left w:val="single" w:sz="12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0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/>
                <w:bCs/>
              </w:rPr>
            </w:pPr>
            <w:r w:rsidRPr="000B389D">
              <w:rPr>
                <w:b/>
                <w:bCs/>
              </w:rPr>
              <w:t>5.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8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tabs>
                <w:tab w:val="left" w:pos="-565"/>
                <w:tab w:val="left" w:pos="2"/>
                <w:tab w:val="left" w:pos="567"/>
                <w:tab w:val="left" w:pos="1135"/>
              </w:tabs>
              <w:spacing w:before="93" w:after="160"/>
              <w:jc w:val="center"/>
              <w:rPr>
                <w:bCs/>
              </w:rPr>
            </w:pPr>
            <w:r w:rsidRPr="000B389D">
              <w:rPr>
                <w:bCs/>
              </w:rPr>
              <w:t>70</w:t>
            </w:r>
          </w:p>
        </w:tc>
        <w:tc>
          <w:tcPr>
            <w:tcW w:w="4727" w:type="dxa"/>
            <w:tcBorders>
              <w:top w:val="single" w:sz="8" w:space="0" w:color="00000A"/>
              <w:left w:val="single" w:sz="8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E000D0" w:rsidRPr="000B389D" w:rsidRDefault="00E000D0" w:rsidP="0026332A">
            <w:pPr>
              <w:rPr>
                <w:bCs/>
              </w:rPr>
            </w:pPr>
          </w:p>
        </w:tc>
      </w:tr>
    </w:tbl>
    <w:p w:rsidR="00E000D0" w:rsidRPr="000B389D" w:rsidRDefault="00E000D0" w:rsidP="007343A9">
      <w:pPr>
        <w:tabs>
          <w:tab w:val="left" w:pos="-565"/>
          <w:tab w:val="left" w:pos="2"/>
          <w:tab w:val="left" w:pos="567"/>
          <w:tab w:val="left" w:pos="1135"/>
          <w:tab w:val="left" w:pos="1701"/>
          <w:tab w:val="left" w:pos="2269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4"/>
          <w:tab w:val="left" w:pos="8640"/>
          <w:tab w:val="left" w:pos="9360"/>
        </w:tabs>
        <w:jc w:val="both"/>
      </w:pPr>
    </w:p>
    <w:p w:rsidR="00E000D0" w:rsidRPr="000B389D" w:rsidRDefault="00E000D0" w:rsidP="007343A9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0B389D">
        <w:rPr>
          <w:color w:val="auto"/>
        </w:rPr>
        <w:t xml:space="preserve">Az </w:t>
      </w:r>
      <w:r w:rsidRPr="000B389D">
        <w:rPr>
          <w:bCs/>
          <w:color w:val="auto"/>
        </w:rPr>
        <w:t>Észak-Dunántúli Vadgazdálkodási Táj vadgazdálkodási tájegységeiben</w:t>
      </w:r>
      <w:r w:rsidRPr="000B389D">
        <w:rPr>
          <w:color w:val="auto"/>
        </w:rPr>
        <w:t xml:space="preserve"> érett</w:t>
      </w:r>
    </w:p>
    <w:p w:rsidR="00E000D0" w:rsidRPr="000B389D" w:rsidRDefault="00E000D0" w:rsidP="007343A9">
      <w:pPr>
        <w:pStyle w:val="NormlWeb"/>
        <w:spacing w:before="0" w:beforeAutospacing="0" w:after="0" w:afterAutospacing="0"/>
        <w:jc w:val="both"/>
        <w:rPr>
          <w:color w:val="auto"/>
        </w:rPr>
      </w:pPr>
    </w:p>
    <w:p w:rsidR="00E000D0" w:rsidRPr="000B389D" w:rsidRDefault="00E000D0" w:rsidP="00E000D0">
      <w:pPr>
        <w:jc w:val="both"/>
      </w:pPr>
      <w:proofErr w:type="gramStart"/>
      <w:r w:rsidRPr="000B389D">
        <w:t>a</w:t>
      </w:r>
      <w:proofErr w:type="gramEnd"/>
      <w:r w:rsidRPr="000B389D">
        <w:t>) az a szarvasbika, amely elérte a tizenegy éves életkort, agancsa szabályos főágakkal (szemág, középág), és a két koronában összesen legalább 5 db 15 cm-nél hosszabb ággal vagy kehelykoronával rendelkezik, az agancs tömege meghaladja a 8,50 kg-ot,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r w:rsidRPr="000B389D">
        <w:lastRenderedPageBreak/>
        <w:t>b) az a legalább 10 éves dámbika, amelynek agancsa közel szimmetrikus, legalább 30 cm hosszú és 14 cm széles, zárt lapáttal rendelkezik, amelynek tömege eléri a 3 kg-ot.</w:t>
      </w:r>
    </w:p>
    <w:p w:rsidR="00E000D0" w:rsidRPr="000B389D" w:rsidRDefault="00E000D0" w:rsidP="00E000D0"/>
    <w:p w:rsidR="00E000D0" w:rsidRPr="000B389D" w:rsidRDefault="00E000D0" w:rsidP="00E000D0">
      <w:pPr>
        <w:spacing w:after="200" w:line="276" w:lineRule="auto"/>
        <w:rPr>
          <w:i/>
          <w:iCs/>
          <w:u w:val="single"/>
        </w:rPr>
      </w:pPr>
      <w:r w:rsidRPr="000B389D">
        <w:rPr>
          <w:i/>
          <w:iCs/>
          <w:u w:val="single"/>
        </w:rPr>
        <w:br w:type="page"/>
      </w:r>
    </w:p>
    <w:p w:rsidR="00E000D0" w:rsidRPr="000B389D" w:rsidRDefault="00E000D0" w:rsidP="00E000D0">
      <w:pPr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5.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center"/>
        <w:rPr>
          <w:b/>
        </w:rPr>
      </w:pPr>
      <w:r w:rsidRPr="000B389D">
        <w:rPr>
          <w:b/>
        </w:rPr>
        <w:t>A védett természeti területek természet-, és tájvédelmi előírásai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jc w:val="both"/>
        <w:rPr>
          <w:shd w:val="clear" w:color="auto" w:fill="FFFFFF"/>
        </w:rPr>
      </w:pPr>
    </w:p>
    <w:p w:rsidR="00E000D0" w:rsidRPr="000B389D" w:rsidRDefault="00E000D0" w:rsidP="00E000D0">
      <w:pPr>
        <w:jc w:val="both"/>
      </w:pPr>
      <w:r w:rsidRPr="000B389D">
        <w:t>A védett természeti területek természet- és tájvédelmi előírásait a természetvédelmi kezelési tervek tartalmazzák. Az alábbi természet- és tájvédelmi előírásokat kell figyelembe venni, amennyiben a vadgazdálkodási tájegységben található védett természeti terület vonatkozásában nincsen kihirdetett kezelési terv, vagy annak vadgazdálkodásra vonatkozó előírásai nem rendelkeznek eltérően.</w:t>
      </w:r>
    </w:p>
    <w:p w:rsidR="00E000D0" w:rsidRPr="000B389D" w:rsidRDefault="00E000D0" w:rsidP="00E000D0">
      <w:pPr>
        <w:tabs>
          <w:tab w:val="left" w:pos="5970"/>
        </w:tabs>
        <w:rPr>
          <w:b/>
          <w:highlight w:val="yellow"/>
        </w:rPr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426" w:hanging="426"/>
        <w:contextualSpacing w:val="0"/>
        <w:jc w:val="both"/>
      </w:pPr>
      <w:r w:rsidRPr="000B389D">
        <w:t>Vadászati és vadgazdálkodási tevékenység (beleértve a területen történő közlekedést is) nem járhat a védett természeti értékek és területek jelentős zavarásával, veszélyeztetésével, vagy károsításával.</w:t>
      </w:r>
    </w:p>
    <w:p w:rsidR="00E000D0" w:rsidRPr="000B389D" w:rsidRDefault="00E000D0" w:rsidP="00E000D0">
      <w:pPr>
        <w:pStyle w:val="Listaszerbekezds1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Fokozottan védett madárfaj szaporodó, költő, táplálkozó, telelő területén vadgazdálkodási tevékenység csak úgy folytatható, hogy az ne zavarja jelentős mértékben annak élettevékenységét.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  <w:u w:val="single"/>
        </w:rPr>
      </w:pPr>
      <w:r w:rsidRPr="000B389D">
        <w:rPr>
          <w:b/>
        </w:rPr>
        <w:t>Nagyvad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tabs>
          <w:tab w:val="left" w:pos="-360"/>
        </w:tabs>
        <w:ind w:left="357" w:hanging="357"/>
        <w:contextualSpacing w:val="0"/>
        <w:jc w:val="both"/>
      </w:pPr>
      <w:r w:rsidRPr="000B389D">
        <w:t>A nagyvadállomány csökkentése során kiemelt figyelmet kell fordítani a nőivarú nagyvad egyedek, különösen a muflon és dámszarvas, valamint a vaddisznó állomány fokozott hasznosítására.</w:t>
      </w:r>
    </w:p>
    <w:p w:rsidR="00E000D0" w:rsidRPr="000B389D" w:rsidRDefault="00E000D0" w:rsidP="00E000D0">
      <w:pPr>
        <w:jc w:val="both"/>
        <w:rPr>
          <w:b/>
        </w:rPr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426" w:hanging="426"/>
        <w:contextualSpacing w:val="0"/>
        <w:jc w:val="both"/>
      </w:pPr>
      <w:r w:rsidRPr="000B389D">
        <w:t xml:space="preserve">A nagyvadfajok takarmányozása, etetése a vadászterületen belül az </w:t>
      </w:r>
      <w:proofErr w:type="gramStart"/>
      <w:r w:rsidRPr="000B389D">
        <w:t>1000</w:t>
      </w:r>
      <w:proofErr w:type="gramEnd"/>
      <w:r w:rsidRPr="000B389D">
        <w:t xml:space="preserve"> ha kiterjedést el nem érő védett természeti területeken tilos. A vadászterületen belül az </w:t>
      </w:r>
      <w:proofErr w:type="gramStart"/>
      <w:r w:rsidRPr="000B389D">
        <w:t>1000</w:t>
      </w:r>
      <w:proofErr w:type="gramEnd"/>
      <w:r w:rsidRPr="000B389D">
        <w:t xml:space="preserve"> ha kiterjedést elérő védett természeti területeken csak abban az esetben végezhető, ha a vadlétszám az élőhelyet még nem veszélyeztető legmagasabb vadlétszám alá csökken</w:t>
      </w:r>
    </w:p>
    <w:p w:rsidR="00E000D0" w:rsidRPr="000B389D" w:rsidRDefault="00E000D0" w:rsidP="00E000D0">
      <w:pPr>
        <w:pStyle w:val="Listaszerbekezds1"/>
        <w:ind w:left="426"/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Vadgazdálkodási tevékenység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 xml:space="preserve">A vadászati, vadgazdálkodási tevékenység során különös figyelmet kell fordítani a gyepek megóvására, a gyepfelszín maradandó károsítása tilos. 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A vadászat, vadgazdálkodás során keletkező hulladékokat a vadászatra jogosultnak a vadászterületről haladéktalanul el kell távolítani.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Februári hajtó és terelő vadászatok helyét és időpontját a természetvédelmi kezelővel előzetesen egyeztetni kell.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 xml:space="preserve"> Hattyúnyakkal való csapdázási tevékenység csak a természetvédelmi kezelővel egyeztetve kezdhető meg.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Vadgazdálkodási létesítmények, vadföld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lastRenderedPageBreak/>
        <w:t>Az 505. sz. Zalai-dombsági, az 506. sz. Zala-kisbalatoni, az 507. sz. Bakonyi, az 508. sz. Marcal-medencei és az 513. sz. Balaton-felvidéki vadgazdálkodási tájegységben a vadászati és vadgazdálkodási berendezések számát, helyét és funkcióját 2018. december 31-ig felül kell vizsgálni. A meglévő és tervezett berendezéseket a természetvédelmi kezelővel egyeztetni szükséges.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Fokozottan védett természeti területen kizárólag hordozható les, szóró, épített vadbefogó létesíthető. Erdőrezervátum magterületén semmilyen vadgazdálkodási létesítmény nem létesíthető, kivéve hordozható (mobil) magaslesek, amik csak augusztus 15. – február 28. között használhatók.</w:t>
      </w:r>
    </w:p>
    <w:p w:rsidR="00E000D0" w:rsidRPr="000B389D" w:rsidRDefault="00E000D0" w:rsidP="00E000D0">
      <w:pPr>
        <w:pStyle w:val="Listaszerbekezds1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A természet védelméről szóló törvényben meghatározott lápok és források, mint minden esetben országosan védett természeti területek vonatkozásában az alábbi előírás érvényesítendő: a lápok területén és a források 100 méteres környezetében szóró, vadetető, sózó nem létesíthető.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  <w:rPr>
          <w:i/>
        </w:rPr>
      </w:pPr>
      <w:r w:rsidRPr="000B389D">
        <w:t xml:space="preserve">Állandó gyepterületeken (művelési ágtól függetlenül) vadászati, vadgazdálkodási létesítmények közül dagonya, takarmánytároló, vaditató, vadaskerti kerítés, apróvad tenyésztésére szolgáló létesítmény nem létesíthető. 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 xml:space="preserve">Szórón gyommag </w:t>
      </w:r>
      <w:proofErr w:type="gramStart"/>
      <w:r w:rsidRPr="000B389D">
        <w:t>mentes</w:t>
      </w:r>
      <w:proofErr w:type="gramEnd"/>
      <w:r w:rsidRPr="000B389D">
        <w:t xml:space="preserve"> szemes takarmány, csöves kukorica, valamint répafélék használhatók. 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 xml:space="preserve">Vad etetést, takarmányozást csak </w:t>
      </w:r>
      <w:r w:rsidRPr="000B389D">
        <w:rPr>
          <w:lang w:eastAsia="hu-HU"/>
        </w:rPr>
        <w:t xml:space="preserve">mesterségesen létesített vadetetőből lehet végezni. </w:t>
      </w:r>
      <w:r w:rsidRPr="000B389D">
        <w:t xml:space="preserve">Lédús és erjesztett takarmányt csak tálcáról lehet etetni. 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 xml:space="preserve">A szórók környezetében az esetlegesen megjelenő gyomnövényeket (parlagfű, stb.) rendszeres kaszálással, vagy nyűvéssel még magérlelés előtt el kell távolítani. 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Sózók csak tuskósózó, sózóláda, oszlopsózó vagy sózóvályú formájában üzemeltethetők. A talajra sót szétszórni tilos.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A használaton kívüli, leromlott állapotú vadgazdálkodási-vadászati létesítmények elbontásáról és elszállításáról a vadászatra jogosult köteles folyamatosan gondoskodni a vegetációs időn kívül.</w:t>
      </w:r>
    </w:p>
    <w:p w:rsidR="00E000D0" w:rsidRPr="000B389D" w:rsidRDefault="00E000D0" w:rsidP="00E000D0">
      <w:pPr>
        <w:pStyle w:val="Listaszerbekezds1"/>
        <w:ind w:left="0" w:firstLine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 xml:space="preserve">A téli etetési időszak után a nagyvadetetők környékén szétszórt szénát össze kell gyűjteni, illetve év közben legalább egy alkalommal az etetőhely körül felverődő gyomokat magérlelés előtt le kell kaszálni. </w:t>
      </w:r>
    </w:p>
    <w:p w:rsidR="00E000D0" w:rsidRPr="000B389D" w:rsidRDefault="00E000D0" w:rsidP="00E000D0">
      <w:pPr>
        <w:pStyle w:val="Listaszerbekezds1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 xml:space="preserve">Fokozottan védett területen új vadföld nem létesíthető. 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Művelt vadföldeken a művelés során fokozott figyelmet kell fordítani a gyom- és inváziós növények terjedésének megelőzésére.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jc w:val="both"/>
        <w:rPr>
          <w:b/>
        </w:rPr>
      </w:pPr>
      <w:r w:rsidRPr="000B389D">
        <w:rPr>
          <w:b/>
        </w:rPr>
        <w:t>Zárttéri vadtartás, kibocsátás, telepítés</w:t>
      </w:r>
    </w:p>
    <w:p w:rsidR="00E000D0" w:rsidRPr="000B389D" w:rsidRDefault="00E000D0" w:rsidP="00E000D0">
      <w:pPr>
        <w:jc w:val="both"/>
        <w:rPr>
          <w:b/>
        </w:rPr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Kizárólag őshonos fajok repatriációs célú kibocsátása lehetséges. Egyéb vadfajok, illetve nagyvadtartásból származó vad szabad vadászterületre történő kibocsátása tilos.</w:t>
      </w:r>
    </w:p>
    <w:p w:rsidR="00E000D0" w:rsidRPr="000B389D" w:rsidRDefault="00E000D0" w:rsidP="00E000D0">
      <w:pPr>
        <w:pStyle w:val="Listaszerbekezds1"/>
        <w:ind w:left="0" w:firstLine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Idegenhonos fajok betelepítése tilos. A spontán betelepülő idegenhonos fajok (mosómedve, nyestkutya) állományának felszámolására kell törekedni.</w:t>
      </w:r>
    </w:p>
    <w:p w:rsidR="00E000D0" w:rsidRPr="000B389D" w:rsidRDefault="00E000D0" w:rsidP="00E000D0">
      <w:pPr>
        <w:pStyle w:val="NormlWeb1"/>
        <w:spacing w:after="0"/>
        <w:jc w:val="both"/>
        <w:rPr>
          <w:color w:val="auto"/>
        </w:rPr>
      </w:pP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NormlWeb1"/>
        <w:spacing w:after="0"/>
        <w:jc w:val="both"/>
        <w:rPr>
          <w:b/>
          <w:color w:val="auto"/>
        </w:rPr>
      </w:pPr>
      <w:r w:rsidRPr="000B389D">
        <w:rPr>
          <w:b/>
          <w:color w:val="auto"/>
        </w:rPr>
        <w:t xml:space="preserve">Apróvad </w:t>
      </w:r>
    </w:p>
    <w:p w:rsidR="00E000D0" w:rsidRPr="000B389D" w:rsidRDefault="00E000D0" w:rsidP="00E000D0">
      <w:pPr>
        <w:pStyle w:val="NormlWeb1"/>
        <w:spacing w:after="0"/>
        <w:jc w:val="both"/>
        <w:rPr>
          <w:b/>
          <w:color w:val="auto"/>
        </w:rPr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Azonos területrészen évente legfeljebb két alkalommal kerülhet sor apróvad hajtóvadászatra.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NormlWeb1"/>
        <w:spacing w:after="0"/>
        <w:jc w:val="both"/>
        <w:rPr>
          <w:b/>
          <w:color w:val="auto"/>
        </w:rPr>
      </w:pPr>
      <w:r w:rsidRPr="000B389D">
        <w:rPr>
          <w:b/>
          <w:color w:val="auto"/>
        </w:rPr>
        <w:t>Vízivad vadászat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Tómederben lőállás nem létesíthető.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Vizes élőhelyeken a vadászható ragadozó fajok gyérítése március 15. és július 1. között elsősorban territórium-alapú módszerek alkalmazásával (pl. kotorékozással, csapdázással) történjen.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pStyle w:val="Listaszerbekezds"/>
        <w:ind w:left="0"/>
        <w:rPr>
          <w:b/>
        </w:rPr>
      </w:pPr>
      <w:r w:rsidRPr="000B389D">
        <w:rPr>
          <w:b/>
        </w:rPr>
        <w:t>Túzokvédelem</w:t>
      </w:r>
    </w:p>
    <w:p w:rsidR="00E000D0" w:rsidRPr="000B389D" w:rsidRDefault="00E000D0" w:rsidP="00E000D0">
      <w:pPr>
        <w:pStyle w:val="Listaszerbekezds"/>
        <w:ind w:left="0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proofErr w:type="gramStart"/>
      <w:r w:rsidRPr="000B389D">
        <w:t>Túzok dürgő-</w:t>
      </w:r>
      <w:proofErr w:type="gramEnd"/>
      <w:r w:rsidRPr="000B389D">
        <w:t xml:space="preserve"> és költőhelyen vadgazdálkodási- és vadászati tevékenység (beleértve az őzbak vadászatát és a megelőző felméréseket is) csak a természetvédelmi kezelővel előzetesen egyeztetett módon történhet március 15. és július 1. között.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proofErr w:type="gramStart"/>
      <w:r w:rsidRPr="000B389D">
        <w:t>Túzok dürgő-</w:t>
      </w:r>
      <w:proofErr w:type="gramEnd"/>
      <w:r w:rsidRPr="000B389D">
        <w:t xml:space="preserve"> és költőhelyen a vadászható ragadozó fajok gyérítésére vonatkozó előírások:</w:t>
      </w:r>
    </w:p>
    <w:p w:rsidR="00E000D0" w:rsidRPr="000B389D" w:rsidRDefault="00E000D0" w:rsidP="00E000D0">
      <w:pPr>
        <w:pStyle w:val="Listaszerbekezds1"/>
        <w:numPr>
          <w:ilvl w:val="1"/>
          <w:numId w:val="40"/>
        </w:numPr>
        <w:contextualSpacing w:val="0"/>
        <w:jc w:val="both"/>
      </w:pPr>
      <w:r w:rsidRPr="000B389D">
        <w:t>A gyérítés március 15. és július 1. között elsősorban territórium-alapú módszerek alkalmazásával (pl. kotorékozással, csapdázással) történhet.</w:t>
      </w:r>
    </w:p>
    <w:p w:rsidR="00E000D0" w:rsidRPr="000B389D" w:rsidRDefault="00E000D0" w:rsidP="00E000D0">
      <w:pPr>
        <w:pStyle w:val="Listaszerbekezds1"/>
        <w:numPr>
          <w:ilvl w:val="1"/>
          <w:numId w:val="40"/>
        </w:numPr>
        <w:contextualSpacing w:val="0"/>
        <w:jc w:val="both"/>
      </w:pPr>
      <w:r w:rsidRPr="000B389D">
        <w:t>A gyérítést nyílt területen (pl. gyepeken, szántókon, stb.) április 15-ig kell elvégezni, ezt követően vonalas létesítmények (utak, csatornák, stb.) mentén, nádasok, erdők, facsoportok, stb. környezetében, a nyílt területrészek kíméletével történhet.</w:t>
      </w:r>
    </w:p>
    <w:p w:rsidR="00E000D0" w:rsidRPr="000B389D" w:rsidRDefault="00E000D0" w:rsidP="00E000D0">
      <w:pPr>
        <w:pStyle w:val="Listaszerbekezds1"/>
        <w:ind w:left="144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proofErr w:type="gramStart"/>
      <w:r w:rsidRPr="000B389D">
        <w:t>Túzok dürgő-</w:t>
      </w:r>
      <w:proofErr w:type="gramEnd"/>
      <w:r w:rsidRPr="000B389D">
        <w:t xml:space="preserve"> és költőhelyen a vaddisznó tartós megtelepedését meg kell akadályozni.</w:t>
      </w:r>
    </w:p>
    <w:p w:rsidR="00E000D0" w:rsidRPr="000B389D" w:rsidRDefault="00E000D0" w:rsidP="00E000D0">
      <w:pPr>
        <w:pStyle w:val="Listaszerbekezds1"/>
        <w:ind w:left="357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Túzokok tartózkodási helyén végzett éjszakai vadállomány-becslést és reflektoros vadászatot a természetvédelmi kezelővel előzetesen egyeztetni kell.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Téli időszakban vadászati- és vadgazdálkodási tevékenység (beleértve a területen történő közlekedést, társas vadászatokat, stb.) a túzokok tartózkodási helyeinek figyelembe vételével történhet különös tekintettel a ködös időszakokban.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>Túzokok tartózkodási helyét érintő társas vadászatok helyszíneit az idény megkezdése előtt a természetvédelmi kezelővel előzetesen egyeztetni kell.</w:t>
      </w:r>
    </w:p>
    <w:p w:rsidR="00E000D0" w:rsidRPr="000B389D" w:rsidRDefault="00E000D0" w:rsidP="00E000D0">
      <w:pPr>
        <w:pStyle w:val="Listaszerbekezds1"/>
        <w:ind w:left="0"/>
        <w:jc w:val="both"/>
      </w:pPr>
    </w:p>
    <w:p w:rsidR="00E000D0" w:rsidRPr="000B389D" w:rsidRDefault="00E000D0" w:rsidP="00E000D0">
      <w:pPr>
        <w:pStyle w:val="Listaszerbekezds1"/>
        <w:numPr>
          <w:ilvl w:val="0"/>
          <w:numId w:val="40"/>
        </w:numPr>
        <w:ind w:left="357" w:hanging="357"/>
        <w:contextualSpacing w:val="0"/>
        <w:jc w:val="both"/>
      </w:pPr>
      <w:r w:rsidRPr="000B389D">
        <w:t xml:space="preserve">Túzok telelőhelyeken tarvad vadászat a természetvédelmi kezelővel egyeztetett módon történhet. Az adott évi telelőhelyek pontosítását minden évben a tájegységi fővadász </w:t>
      </w:r>
      <w:r w:rsidRPr="000B389D">
        <w:lastRenderedPageBreak/>
        <w:t>bevonásával egyeztetni kell a természetvédelmi kezelővel, melyet jegyzőkönyvben rögzítenek legkésőbb december 1-ig.</w:t>
      </w:r>
    </w:p>
    <w:p w:rsidR="00E000D0" w:rsidRPr="000B389D" w:rsidRDefault="00E000D0" w:rsidP="00E000D0">
      <w:pPr>
        <w:jc w:val="both"/>
        <w:rPr>
          <w:iCs/>
        </w:rPr>
      </w:pPr>
    </w:p>
    <w:p w:rsidR="00E000D0" w:rsidRPr="000B389D" w:rsidRDefault="00E000D0" w:rsidP="00E000D0">
      <w:pPr>
        <w:rPr>
          <w:iCs/>
        </w:rPr>
      </w:pPr>
      <w:r w:rsidRPr="000B389D">
        <w:br w:type="page"/>
      </w:r>
    </w:p>
    <w:p w:rsidR="00E000D0" w:rsidRPr="000B389D" w:rsidRDefault="00E000D0" w:rsidP="00E000D0">
      <w:pPr>
        <w:ind w:firstLine="180"/>
        <w:jc w:val="right"/>
        <w:rPr>
          <w:i/>
          <w:iCs/>
          <w:u w:val="single"/>
        </w:rPr>
      </w:pPr>
      <w:r w:rsidRPr="000B389D">
        <w:rPr>
          <w:i/>
          <w:iCs/>
          <w:u w:val="single"/>
        </w:rPr>
        <w:lastRenderedPageBreak/>
        <w:t xml:space="preserve">6. melléklet </w:t>
      </w:r>
      <w:proofErr w:type="gramStart"/>
      <w:r w:rsidRPr="000B389D">
        <w:rPr>
          <w:i/>
          <w:iCs/>
          <w:u w:val="single"/>
        </w:rPr>
        <w:t>a …</w:t>
      </w:r>
      <w:proofErr w:type="gramEnd"/>
      <w:r w:rsidRPr="000B389D">
        <w:rPr>
          <w:i/>
          <w:iCs/>
          <w:u w:val="single"/>
        </w:rPr>
        <w:t>…/2018. (……) FM rendelethez</w:t>
      </w:r>
    </w:p>
    <w:p w:rsidR="00E000D0" w:rsidRPr="000B389D" w:rsidRDefault="00E000D0" w:rsidP="00E000D0">
      <w:pPr>
        <w:ind w:firstLine="180"/>
        <w:jc w:val="both"/>
        <w:rPr>
          <w:bCs/>
        </w:rPr>
      </w:pPr>
    </w:p>
    <w:p w:rsidR="00E000D0" w:rsidRPr="000B389D" w:rsidRDefault="00E000D0" w:rsidP="00E000D0">
      <w:pPr>
        <w:ind w:firstLine="180"/>
        <w:jc w:val="both"/>
        <w:rPr>
          <w:bCs/>
        </w:rPr>
      </w:pPr>
    </w:p>
    <w:p w:rsidR="00E000D0" w:rsidRPr="000B389D" w:rsidRDefault="00E000D0" w:rsidP="00E000D0">
      <w:pPr>
        <w:ind w:firstLine="180"/>
        <w:jc w:val="center"/>
        <w:rPr>
          <w:i/>
          <w:iCs/>
          <w:u w:val="single"/>
        </w:rPr>
      </w:pPr>
      <w:r w:rsidRPr="000B389D">
        <w:rPr>
          <w:b/>
          <w:bCs/>
        </w:rPr>
        <w:t>Hosszú távú természetvédelmi célok</w:t>
      </w:r>
    </w:p>
    <w:p w:rsidR="00E000D0" w:rsidRPr="000B389D" w:rsidRDefault="00E000D0" w:rsidP="00E000D0">
      <w:pPr>
        <w:jc w:val="both"/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természetvédelem hosszú távú, a vadgazdálkodást is érintő célja az ország teljes területén a biológiai sokféleség, valamint a fajok közötti természetes kapcsolatrendszerek megőrzése, a veszélyeztetett fajok és élőhelytípusok, életközösségek természetvédelmi helyzetének javítása, az élőhely vesztésből, az élőhelyek minőségének romlásából, illetve a fajok túlhasznosításából származó veszélyek csökkentése. Ennek érdekében a vadállomány igénybevételével és terhelésével járó gazdasági, gazdálkodási és kereskedelmi tevékenységet a természeti értékek és rendszerek működőképességét és a biológiai sokféleséget fenntartva kell végezni.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 w:hanging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vadgazdálkodás, vadászat során biztosítani kell a természet védelméhez fűződő érdekek érvényesülését, a fenntartható használatot, ami a vadfajok biológiai sokféleségre alapozott fenntartását jelenti. Az őshonos vadfajok vadászata csak olyan mértékű lehet, amely a faj természetes állományának sokféleségét, fennmaradását nem veszélyezteti.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védett természeti, illetve a Natura 2000 területek általános és egységes természetvédelmi célkitűzése az azokon található védett, fokozottan védett, illetve közösségi jelentőségű fajok és élőhelytípusok kedvező természetvédelmi helyzetének megőrzése, fenntartása, helyreállítása, valamint a Natura 2000 területek lehatárolásának alapjául szolgáló természeti állapot, illetve amennyiben a természeti értéket az extenzív területhasználat tartja fenn, az azt fenntartó gazdálkodás feltételeinek biztosítása.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Kiemelt természetvédelmi cél azon vadászható fajok állományszabályozása, melyek élettevékenységeik (táplálkozás, élőhely-átalakítás) folytán a biológiai sokféleségre, a fajok közötti természetes kapcsolatrendszerekre, a védett, illetve veszélyeztetett fajokra és élőhelytípusokra, életközösségekre túlzott terhelést jelentenek.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vadászattal összefüggő jogellenes természetkárosító cselekmények megelőzése, felszámolása. A védett és fokozottan védett fajok egyedei elejtésének megakadályozása.</w:t>
      </w:r>
    </w:p>
    <w:p w:rsidR="00E000D0" w:rsidRPr="000B389D" w:rsidRDefault="00E000D0" w:rsidP="00E000D0">
      <w:pPr>
        <w:pStyle w:val="Listaszerbekezds11"/>
        <w:overflowPunct/>
        <w:spacing w:after="0" w:line="240" w:lineRule="auto"/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vadgazdálkodás során fokozott figyelmet kell fordítani a nagyvad populációsűrűségének szabályozására. Akkora létszámú nagyvad fenntartása a cél, amely:</w:t>
      </w:r>
    </w:p>
    <w:p w:rsidR="00E000D0" w:rsidRPr="000B389D" w:rsidRDefault="00E000D0" w:rsidP="00E000D0">
      <w:pPr>
        <w:pStyle w:val="Listaszerbekezds11"/>
        <w:numPr>
          <w:ilvl w:val="1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nem veszélyezteti a taposásra, bolygatásra érzékeny természetes és természetszerű élőhelyeket, különös tekintettel a forrásokra, patakvölgyekre, lápokra, magassásosokra, mocsárrétekre, zsombékosokra, hegyi rétekre, erdőssztyeprétekre, a domb- és hegyvidéki sziklagyepekre, valamint karsztbokorerdőkre, </w:t>
      </w:r>
    </w:p>
    <w:p w:rsidR="00E000D0" w:rsidRPr="000B389D" w:rsidRDefault="00E000D0" w:rsidP="00E000D0">
      <w:pPr>
        <w:pStyle w:val="Listaszerbekezds11"/>
        <w:numPr>
          <w:ilvl w:val="1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lehetővé teszi a védett és fokozottan védett, illetve veszélyeztetett fajok hosszú távú fennmaradását,</w:t>
      </w:r>
    </w:p>
    <w:p w:rsidR="00E000D0" w:rsidRPr="000B389D" w:rsidRDefault="00E000D0" w:rsidP="00E000D0">
      <w:pPr>
        <w:pStyle w:val="Listaszerbekezds11"/>
        <w:numPr>
          <w:ilvl w:val="1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nem veszélyezteti élőhelyének természetes folyamatait és biológiai sokféleségét,</w:t>
      </w:r>
    </w:p>
    <w:p w:rsidR="00E000D0" w:rsidRPr="000B389D" w:rsidRDefault="00E000D0" w:rsidP="00E000D0">
      <w:pPr>
        <w:pStyle w:val="Listaszerbekezds11"/>
        <w:numPr>
          <w:ilvl w:val="1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mellett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az erdőgazdálkodás során a folyamatos erdőborítást megteremtő gazdálkodási módszerek hatékonyan alkalmazhatóak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Olyan nagyvadgazdálkodást kell folytatni, amely elsősorban az őshonos, magas genetikai értékű állományok (gímszarvas, őz) minőségi és nem mennyiségi megőrzését tűzi ki célul.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lastRenderedPageBreak/>
        <w:t>Nagyvad-gazdálkodási célú berendezés csak a nagyvadállomány sűrűsége megfelelő szinten tartásának elérése érdekében létesüljön, minimalizálva a zavarást, a berendezés környezetének degradálódását és a tájesztétikai problémákat.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 Törekedni kell az ólomsörét használatának teljes körű kiváltása más, nem környezetszennyező technológiákkal.</w:t>
      </w:r>
    </w:p>
    <w:p w:rsidR="00E000D0" w:rsidRPr="000B389D" w:rsidRDefault="00E000D0" w:rsidP="00E000D0">
      <w:pPr>
        <w:pStyle w:val="Listaszerbekezds11"/>
        <w:overflowPunct/>
        <w:spacing w:after="0" w:line="240" w:lineRule="auto"/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Meg kell szüntetni a vad intenzív takarmányozását. Hosszú távon jelentősen csökkenteni kell a kijuttatott takarmány mennyiségét. Az ökológiai vadeltartó képességnél magasabb nagyvadlétszám intenzív takarmányozással való mesterséges fenntartását mindenhol meg kell szüntetni.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Az 503. számú Alpokaljai, az 507. számú Bakonyi, az 510. számú Vértes-hegységi, az 512. számú Dunazugi és az 513. számú Balaton-felvidéki vadgazdálkodási tájegységben kívánatos a nagyragadozók (farkas, hiúz,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barna medve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>) állandó jelenléte, ezért a vadgazdálkodási tevékenység során figyelmet kell fordítani a megőrzésükre. Azon területeken, ahol e fajok tartós jelenlétére lehet számítani, a vadászatokat úgy kell tervezni, hogy az ne zavarja indokolatlan mértékben e fokozottan védett ragadozókat. Mindent meg kell tenni annak érdekében, hogy e fajok egyedeit sem szándékosan, sem véletlenül ne ejtsék el.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Javítani kell az őshonos, veszélyeztetett apróvadfajok, így különösen a mezei nyúl és a fogoly életfeltételein. A vadgazdálkodás során előtérbe kell helyezni az e fajoknak kedvező élőhely-fejlesztéseket és az e fajok számára kedvező vadföldgazdálkodást. Mindenképpen kerülni kell a túlhasznosítást. A szárnyasvadfajok esetében is a védelmet döntően a természetes állomány védelmével, és nem pedig tenyésztett madarak kibocsátásával kell biztosítani. Szárnyasvad kibocsátás esetén biztosítani kell, hogy a tenyésztett madarak ne jelentsenek állategészségügyi kockázatot a vadon élő állomány számára, illetve a kibocsátás technológiája ne okozza a ragadozók adott területen való túlzott csoportosulását. </w:t>
      </w:r>
    </w:p>
    <w:p w:rsidR="00E000D0" w:rsidRPr="000B389D" w:rsidRDefault="00E000D0" w:rsidP="00E000D0">
      <w:pPr>
        <w:pStyle w:val="Listaszerbekezds11"/>
        <w:spacing w:after="0" w:line="240" w:lineRule="auto"/>
        <w:ind w:left="56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vízivad hasznosítása olyan mértékű legyen, amely minimalizálja a védett és fokozottan védett fajok egyedeinek akár szándékos, akár véletlenül történő elejtését, illetve kellő nyugalmat biztosít mind a vadászható, mind a védett, fokozottan védett vízimadárfajok állományainak. A vadászat szabályozásának biztosítania kell a kései, elnyúló költési időszakkal rendelkező fajok költésének biztonságát, a vízivad költése és vonulása szempontjából fontos vizes élőhelyek nyugalmát (különös tekintettel a globálisan veszélyeztetett fajok előfordulási helyeire), valamint a zord időjárású téli időszakban szükséges zavartalanságot. El kell érni, hogy valamennyi vizes élőhelyen már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rövid távon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is megszűnjön az ólomsörét használata.</w:t>
      </w:r>
    </w:p>
    <w:p w:rsidR="00E000D0" w:rsidRPr="000B389D" w:rsidRDefault="00E000D0" w:rsidP="00E000D0">
      <w:pPr>
        <w:pStyle w:val="Listaszerbekezds"/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Hazánkban az elmúlt évszázadokban már meghonosodott, azonban nem őshonos vadfajok állományait csak olyan területeken indokolt fenntartani, ahol azok nem jelentenek veszélyt a biológiai sokféleségre, a fajok közötti természetes kapcsolatrendszerek megőrzésére, a veszélyeztetett fajokra és élőhelytípusokra, életközösségekre. Azon vadászható nem őshonos fajok állományait, melyek élettevékenységeik (táplálkozás, élőhely-átalakítás) folytán túlzott terhelést jelentenek az adott természetes és természetszerű élőhelyekre, ki kell szorítani ezekről az területekről. Különösen igaz ez az olyan sérülékeny élőhelyekre, mint a domb- és hegyvidéki sziklagyepek, ahol el kell érni a muflonállomány nagymértékű csökkenését, illetve teljes kiszorítását. Az elmúlt években </w:t>
      </w:r>
      <w:r w:rsidRPr="000B389D">
        <w:rPr>
          <w:rFonts w:ascii="Times New Roman" w:hAnsi="Times New Roman"/>
          <w:color w:val="auto"/>
          <w:sz w:val="24"/>
          <w:szCs w:val="24"/>
        </w:rPr>
        <w:lastRenderedPageBreak/>
        <w:t xml:space="preserve">újonnan megtelepedett fajok, így különösen a nyestkutya és a mosómedve esetében törekedni kell az állományok teljes felszámolására. Vadászati célból új </w:t>
      </w:r>
      <w:proofErr w:type="gramStart"/>
      <w:r w:rsidRPr="000B389D">
        <w:rPr>
          <w:rFonts w:ascii="Times New Roman" w:hAnsi="Times New Roman"/>
          <w:color w:val="auto"/>
          <w:sz w:val="24"/>
          <w:szCs w:val="24"/>
        </w:rPr>
        <w:t>faj szaporodásra</w:t>
      </w:r>
      <w:proofErr w:type="gramEnd"/>
      <w:r w:rsidRPr="000B389D">
        <w:rPr>
          <w:rFonts w:ascii="Times New Roman" w:hAnsi="Times New Roman"/>
          <w:color w:val="auto"/>
          <w:sz w:val="24"/>
          <w:szCs w:val="24"/>
        </w:rPr>
        <w:t xml:space="preserve"> képes vadon élő állományának kialakítása nem engedhető meg, az újonnan megjelenő inváziós fajok egyedeit, amennyiben azok eltávolítása vadászati eszközzel oldható meg, el kell távolítani.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0"/>
          <w:numId w:val="41"/>
        </w:numPr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A ragadozógazdálkodást úgy kell folytatni, hogy az segítse a</w:t>
      </w:r>
      <w:r w:rsidRPr="000B389D">
        <w:rPr>
          <w:rFonts w:ascii="Times New Roman" w:hAnsi="Times New Roman"/>
          <w:color w:val="auto"/>
          <w:sz w:val="24"/>
          <w:szCs w:val="24"/>
        </w:rPr>
        <w:t xml:space="preserve"> biológiai sokféleség megőrzését, a fajok közötti természetes kapcsolatrendszerek zavartalanságát, a veszélyeztetett fajok és élőhelytípusok, életközösségek természetvédelmi helyzetének javítását, így különösen: </w:t>
      </w:r>
    </w:p>
    <w:p w:rsidR="00E000D0" w:rsidRPr="000B389D" w:rsidRDefault="00E000D0" w:rsidP="00E000D0">
      <w:pPr>
        <w:pStyle w:val="Listaszerbekezds1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000D0" w:rsidRPr="000B389D" w:rsidRDefault="00E000D0" w:rsidP="00E000D0">
      <w:pPr>
        <w:pStyle w:val="Listaszerbekezds11"/>
        <w:numPr>
          <w:ilvl w:val="1"/>
          <w:numId w:val="41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</w:t>
      </w:r>
      <w:r w:rsidRPr="000B389D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földön fészkelő védett, fokozottan védett madárfajok, valamint a fogoly és a hazánkban költő erdei szalonkák és vízivad védelme érdekében szükséges egyes túlszaporodott, generalista ragadozófajok fokozott gyérítése, </w:t>
      </w:r>
      <w:r w:rsidRPr="000B389D">
        <w:rPr>
          <w:rFonts w:ascii="Times New Roman" w:hAnsi="Times New Roman"/>
          <w:color w:val="auto"/>
          <w:sz w:val="24"/>
          <w:szCs w:val="24"/>
        </w:rPr>
        <w:t xml:space="preserve">állományának tartósan alacsony szintes tartása. E munka során különös figyelmet kell országos szinten fordítani a vaddisznó, a róka és a dolmányos varjú állományának visszaszorítására. </w:t>
      </w:r>
    </w:p>
    <w:p w:rsidR="00E000D0" w:rsidRPr="000B389D" w:rsidRDefault="00E000D0" w:rsidP="00E000D0">
      <w:pPr>
        <w:pStyle w:val="Listaszerbekezds11"/>
        <w:numPr>
          <w:ilvl w:val="1"/>
          <w:numId w:val="41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Egyes fokozottan védett madárfajok, így különösen a túzok, a haris, a császármadár, a nádasokban költő íbisz- és gémfélék, valamint a partimadarak, sirályok, csérek, szerkők fészkelésére szolgáló területeken indokolt a vadászható ragadozófajok, különösen az emlősök állományának a legalacsonyabb szinten történő tartása. </w:t>
      </w:r>
    </w:p>
    <w:p w:rsidR="00E000D0" w:rsidRPr="000B389D" w:rsidRDefault="00E000D0" w:rsidP="00E000D0">
      <w:pPr>
        <w:pStyle w:val="Listaszerbekezds11"/>
        <w:numPr>
          <w:ilvl w:val="1"/>
          <w:numId w:val="41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Egyes fokozottan védett hüllő- és kétéltűfajok élőhelyein, így különösen a rákosi vipera élőhelyein a vaddisznóállományt fel kell számolni. </w:t>
      </w:r>
    </w:p>
    <w:p w:rsidR="00E000D0" w:rsidRPr="000B389D" w:rsidRDefault="00E000D0" w:rsidP="00E000D0">
      <w:pPr>
        <w:pStyle w:val="Listaszerbekezds11"/>
        <w:numPr>
          <w:ilvl w:val="1"/>
          <w:numId w:val="41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 xml:space="preserve">A vadászható varjúfélék gyérítése során figyelemmel kell lenni arra, hogy kellő mennyiségű fészkelőhely legyen a varjúfélék fészkeit használó fajoknak (pl. erdei fülesbagoly, kabasólyom, vércsék). </w:t>
      </w:r>
    </w:p>
    <w:p w:rsidR="00E000D0" w:rsidRPr="000B389D" w:rsidRDefault="00E000D0" w:rsidP="00E000D0">
      <w:pPr>
        <w:pStyle w:val="Listaszerbekezds11"/>
        <w:numPr>
          <w:ilvl w:val="1"/>
          <w:numId w:val="41"/>
        </w:numPr>
        <w:tabs>
          <w:tab w:val="left" w:pos="993"/>
        </w:tabs>
        <w:overflowPunct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389D">
        <w:rPr>
          <w:rFonts w:ascii="Times New Roman" w:hAnsi="Times New Roman"/>
          <w:color w:val="auto"/>
          <w:sz w:val="24"/>
          <w:szCs w:val="24"/>
        </w:rPr>
        <w:t>A ragadozók gyérítése során, különösen csapdák használatakor, az állatvédelmi szempontokat a lehetőségek szerint figyelembe kell venni.</w:t>
      </w:r>
    </w:p>
    <w:p w:rsidR="00E000D0" w:rsidRPr="000B389D" w:rsidRDefault="00E000D0" w:rsidP="007343A9">
      <w:pPr>
        <w:jc w:val="both"/>
      </w:pPr>
    </w:p>
    <w:p w:rsidR="00E000D0" w:rsidRPr="00BF7C3E" w:rsidRDefault="00E000D0" w:rsidP="007343A9">
      <w:pPr>
        <w:jc w:val="both"/>
        <w:rPr>
          <w:iCs/>
        </w:rPr>
      </w:pPr>
    </w:p>
    <w:sectPr w:rsidR="00E000D0" w:rsidRPr="00BF7C3E" w:rsidSect="00E000D0">
      <w:headerReference w:type="default" r:id="rId10"/>
      <w:footerReference w:type="default" r:id="rId11"/>
      <w:pgSz w:w="11906" w:h="16838" w:code="9"/>
      <w:pgMar w:top="1418" w:right="1418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00" w:rsidRDefault="00381600" w:rsidP="00591D14">
      <w:r>
        <w:separator/>
      </w:r>
    </w:p>
  </w:endnote>
  <w:endnote w:type="continuationSeparator" w:id="0">
    <w:p w:rsidR="00381600" w:rsidRDefault="00381600" w:rsidP="0059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CNOB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A" w:rsidRPr="0026332A" w:rsidRDefault="0026332A" w:rsidP="0026332A">
    <w:pPr>
      <w:pStyle w:val="llb"/>
      <w:jc w:val="center"/>
      <w:rPr>
        <w:noProof/>
        <w:sz w:val="16"/>
        <w:szCs w:val="16"/>
      </w:rPr>
    </w:pPr>
    <w:r w:rsidRPr="0026332A">
      <w:rPr>
        <w:sz w:val="16"/>
        <w:szCs w:val="16"/>
      </w:rPr>
      <w:t xml:space="preserve">- </w:t>
    </w:r>
    <w:r w:rsidRPr="0026332A">
      <w:rPr>
        <w:sz w:val="16"/>
        <w:szCs w:val="16"/>
      </w:rPr>
      <w:fldChar w:fldCharType="begin"/>
    </w:r>
    <w:r w:rsidRPr="0026332A">
      <w:rPr>
        <w:sz w:val="16"/>
        <w:szCs w:val="16"/>
      </w:rPr>
      <w:instrText>PAGE   \* MERGEFORMAT</w:instrText>
    </w:r>
    <w:r w:rsidRPr="0026332A">
      <w:rPr>
        <w:sz w:val="16"/>
        <w:szCs w:val="16"/>
      </w:rPr>
      <w:fldChar w:fldCharType="separate"/>
    </w:r>
    <w:r w:rsidR="001D1194">
      <w:rPr>
        <w:noProof/>
        <w:sz w:val="16"/>
        <w:szCs w:val="16"/>
      </w:rPr>
      <w:t>1</w:t>
    </w:r>
    <w:r w:rsidRPr="0026332A">
      <w:rPr>
        <w:noProof/>
        <w:sz w:val="16"/>
        <w:szCs w:val="16"/>
      </w:rPr>
      <w:fldChar w:fldCharType="end"/>
    </w:r>
    <w:r w:rsidRPr="0026332A">
      <w:rPr>
        <w:noProof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00" w:rsidRDefault="00381600" w:rsidP="00591D14">
      <w:r>
        <w:separator/>
      </w:r>
    </w:p>
  </w:footnote>
  <w:footnote w:type="continuationSeparator" w:id="0">
    <w:p w:rsidR="00381600" w:rsidRDefault="00381600" w:rsidP="00591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A" w:rsidRPr="00A906C3" w:rsidRDefault="0026332A" w:rsidP="009101FD">
    <w:pPr>
      <w:pStyle w:val="lfej"/>
      <w:ind w:left="-170" w:right="-17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8"/>
    <w:multiLevelType w:val="singleLevel"/>
    <w:tmpl w:val="00000008"/>
    <w:name w:val="WW8Num26"/>
    <w:lvl w:ilvl="0">
      <w:start w:val="1"/>
      <w:numFmt w:val="bullet"/>
      <w:lvlText w:val=""/>
      <w:lvlJc w:val="left"/>
      <w:pPr>
        <w:tabs>
          <w:tab w:val="num" w:pos="1445"/>
        </w:tabs>
        <w:ind w:left="1445" w:hanging="360"/>
      </w:pPr>
      <w:rPr>
        <w:rFonts w:ascii="Symbol" w:hAnsi="Symbol" w:cs="Symbol"/>
        <w:color w:val="auto"/>
      </w:rPr>
    </w:lvl>
  </w:abstractNum>
  <w:abstractNum w:abstractNumId="2">
    <w:nsid w:val="00000009"/>
    <w:multiLevelType w:val="singleLevel"/>
    <w:tmpl w:val="00000009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741ABE"/>
    <w:multiLevelType w:val="multilevel"/>
    <w:tmpl w:val="E2740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A173FA"/>
    <w:multiLevelType w:val="multilevel"/>
    <w:tmpl w:val="80C47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63A1951"/>
    <w:multiLevelType w:val="multilevel"/>
    <w:tmpl w:val="65B2D4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F30592"/>
    <w:multiLevelType w:val="multilevel"/>
    <w:tmpl w:val="E98081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9F3670F"/>
    <w:multiLevelType w:val="multilevel"/>
    <w:tmpl w:val="5CE057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AA6370B"/>
    <w:multiLevelType w:val="multilevel"/>
    <w:tmpl w:val="380460D2"/>
    <w:styleLink w:val="Stlus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C140F06"/>
    <w:multiLevelType w:val="multilevel"/>
    <w:tmpl w:val="EE20CC4E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0D2A2B78"/>
    <w:multiLevelType w:val="multilevel"/>
    <w:tmpl w:val="F5160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61DA"/>
    <w:multiLevelType w:val="multilevel"/>
    <w:tmpl w:val="346A43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3295269"/>
    <w:multiLevelType w:val="multilevel"/>
    <w:tmpl w:val="AD8427D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Calibr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3E3144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6F44806"/>
    <w:multiLevelType w:val="multilevel"/>
    <w:tmpl w:val="70CA701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7596D8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A11452E"/>
    <w:multiLevelType w:val="multilevel"/>
    <w:tmpl w:val="7D966D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1CBC0B22"/>
    <w:multiLevelType w:val="multilevel"/>
    <w:tmpl w:val="CECABC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1DA7343F"/>
    <w:multiLevelType w:val="multilevel"/>
    <w:tmpl w:val="E8B0399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1FF06CCF"/>
    <w:multiLevelType w:val="multilevel"/>
    <w:tmpl w:val="9E78DE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2914F63"/>
    <w:multiLevelType w:val="multilevel"/>
    <w:tmpl w:val="1AA6B8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250C7778"/>
    <w:multiLevelType w:val="multilevel"/>
    <w:tmpl w:val="3B6E7C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BB048FB"/>
    <w:multiLevelType w:val="multilevel"/>
    <w:tmpl w:val="C15C74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F2C6CE0"/>
    <w:multiLevelType w:val="multilevel"/>
    <w:tmpl w:val="AFA60F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29D5E4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5096329"/>
    <w:multiLevelType w:val="multilevel"/>
    <w:tmpl w:val="EAD80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8B8332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A865FEA"/>
    <w:multiLevelType w:val="multilevel"/>
    <w:tmpl w:val="53EE66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CC108CC"/>
    <w:multiLevelType w:val="multilevel"/>
    <w:tmpl w:val="DB12DE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3E3D6929"/>
    <w:multiLevelType w:val="multilevel"/>
    <w:tmpl w:val="52D88A7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E046F3"/>
    <w:multiLevelType w:val="multilevel"/>
    <w:tmpl w:val="040E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2B314D0"/>
    <w:multiLevelType w:val="hybridMultilevel"/>
    <w:tmpl w:val="0E6EEB7A"/>
    <w:lvl w:ilvl="0" w:tplc="1854C6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3B194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AFE2939"/>
    <w:multiLevelType w:val="multilevel"/>
    <w:tmpl w:val="040E001F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9346C3A"/>
    <w:multiLevelType w:val="multilevel"/>
    <w:tmpl w:val="A73A01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A232839"/>
    <w:multiLevelType w:val="multilevel"/>
    <w:tmpl w:val="364085C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A4E350E"/>
    <w:multiLevelType w:val="multilevel"/>
    <w:tmpl w:val="040E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B87256C"/>
    <w:multiLevelType w:val="multilevel"/>
    <w:tmpl w:val="A938434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CB25790"/>
    <w:multiLevelType w:val="multilevel"/>
    <w:tmpl w:val="3E8C05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5DD62BA2"/>
    <w:multiLevelType w:val="multilevel"/>
    <w:tmpl w:val="8F9A9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5FDB2355"/>
    <w:multiLevelType w:val="multilevel"/>
    <w:tmpl w:val="4CB2DA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5FF57CB0"/>
    <w:multiLevelType w:val="multilevel"/>
    <w:tmpl w:val="7046BF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1E14A7E"/>
    <w:multiLevelType w:val="multilevel"/>
    <w:tmpl w:val="EF54FE8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Calibr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64BC5309"/>
    <w:multiLevelType w:val="multilevel"/>
    <w:tmpl w:val="648230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6C7A5377"/>
    <w:multiLevelType w:val="multilevel"/>
    <w:tmpl w:val="054460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0205CF5"/>
    <w:multiLevelType w:val="multilevel"/>
    <w:tmpl w:val="333E5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3460326"/>
    <w:multiLevelType w:val="multilevel"/>
    <w:tmpl w:val="FCB8DE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75BF02AD"/>
    <w:multiLevelType w:val="multilevel"/>
    <w:tmpl w:val="040E001F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9"/>
  </w:num>
  <w:num w:numId="5">
    <w:abstractNumId w:val="17"/>
  </w:num>
  <w:num w:numId="6">
    <w:abstractNumId w:val="37"/>
  </w:num>
  <w:num w:numId="7">
    <w:abstractNumId w:val="43"/>
  </w:num>
  <w:num w:numId="8">
    <w:abstractNumId w:val="39"/>
  </w:num>
  <w:num w:numId="9">
    <w:abstractNumId w:val="23"/>
  </w:num>
  <w:num w:numId="10">
    <w:abstractNumId w:val="46"/>
  </w:num>
  <w:num w:numId="11">
    <w:abstractNumId w:val="7"/>
  </w:num>
  <w:num w:numId="12">
    <w:abstractNumId w:val="8"/>
  </w:num>
  <w:num w:numId="13">
    <w:abstractNumId w:val="20"/>
  </w:num>
  <w:num w:numId="14">
    <w:abstractNumId w:val="25"/>
  </w:num>
  <w:num w:numId="15">
    <w:abstractNumId w:val="41"/>
  </w:num>
  <w:num w:numId="16">
    <w:abstractNumId w:val="30"/>
  </w:num>
  <w:num w:numId="17">
    <w:abstractNumId w:val="12"/>
  </w:num>
  <w:num w:numId="18">
    <w:abstractNumId w:val="47"/>
  </w:num>
  <w:num w:numId="19">
    <w:abstractNumId w:val="33"/>
  </w:num>
  <w:num w:numId="20">
    <w:abstractNumId w:val="40"/>
  </w:num>
  <w:num w:numId="21">
    <w:abstractNumId w:val="32"/>
  </w:num>
  <w:num w:numId="22">
    <w:abstractNumId w:val="34"/>
  </w:num>
  <w:num w:numId="23">
    <w:abstractNumId w:val="38"/>
  </w:num>
  <w:num w:numId="24">
    <w:abstractNumId w:val="22"/>
  </w:num>
  <w:num w:numId="25">
    <w:abstractNumId w:val="27"/>
  </w:num>
  <w:num w:numId="26">
    <w:abstractNumId w:val="36"/>
  </w:num>
  <w:num w:numId="27">
    <w:abstractNumId w:val="5"/>
  </w:num>
  <w:num w:numId="28">
    <w:abstractNumId w:val="16"/>
  </w:num>
  <w:num w:numId="29">
    <w:abstractNumId w:val="24"/>
  </w:num>
  <w:num w:numId="30">
    <w:abstractNumId w:val="14"/>
  </w:num>
  <w:num w:numId="31">
    <w:abstractNumId w:val="29"/>
  </w:num>
  <w:num w:numId="32">
    <w:abstractNumId w:val="13"/>
  </w:num>
  <w:num w:numId="33">
    <w:abstractNumId w:val="45"/>
  </w:num>
  <w:num w:numId="34">
    <w:abstractNumId w:val="35"/>
  </w:num>
  <w:num w:numId="35">
    <w:abstractNumId w:val="19"/>
  </w:num>
  <w:num w:numId="36">
    <w:abstractNumId w:val="26"/>
  </w:num>
  <w:num w:numId="37">
    <w:abstractNumId w:val="44"/>
  </w:num>
  <w:num w:numId="38">
    <w:abstractNumId w:val="10"/>
  </w:num>
  <w:num w:numId="39">
    <w:abstractNumId w:val="42"/>
  </w:num>
  <w:num w:numId="40">
    <w:abstractNumId w:val="28"/>
  </w:num>
  <w:num w:numId="41">
    <w:abstractNumId w:val="15"/>
  </w:num>
  <w:num w:numId="42">
    <w:abstractNumId w:val="3"/>
  </w:num>
  <w:num w:numId="43">
    <w:abstractNumId w:val="11"/>
  </w:num>
  <w:num w:numId="44">
    <w:abstractNumId w:val="6"/>
  </w:num>
  <w:num w:numId="45">
    <w:abstractNumId w:val="21"/>
  </w:num>
  <w:num w:numId="46">
    <w:abstractNumId w:val="3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hideSpellingErrors/>
  <w:activeWritingStyle w:appName="MSWord" w:lang="hu-HU" w:vendorID="7" w:dllVersion="513" w:checkStyle="1"/>
  <w:activeWritingStyle w:appName="MSWord" w:lang="hu-HU" w:vendorID="7" w:dllVersion="522" w:checkStyle="1"/>
  <w:proofState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14"/>
    <w:rsid w:val="00001974"/>
    <w:rsid w:val="000022CA"/>
    <w:rsid w:val="00002852"/>
    <w:rsid w:val="00002C33"/>
    <w:rsid w:val="00003378"/>
    <w:rsid w:val="00004310"/>
    <w:rsid w:val="000046F8"/>
    <w:rsid w:val="000050BD"/>
    <w:rsid w:val="00006425"/>
    <w:rsid w:val="00007789"/>
    <w:rsid w:val="00007EB8"/>
    <w:rsid w:val="00010D23"/>
    <w:rsid w:val="0001387F"/>
    <w:rsid w:val="00015F4C"/>
    <w:rsid w:val="00016436"/>
    <w:rsid w:val="0002180E"/>
    <w:rsid w:val="0002499A"/>
    <w:rsid w:val="00030EA2"/>
    <w:rsid w:val="00030F00"/>
    <w:rsid w:val="00031265"/>
    <w:rsid w:val="0003421E"/>
    <w:rsid w:val="00034399"/>
    <w:rsid w:val="00035E42"/>
    <w:rsid w:val="00036077"/>
    <w:rsid w:val="00041190"/>
    <w:rsid w:val="00041813"/>
    <w:rsid w:val="0004375A"/>
    <w:rsid w:val="00044149"/>
    <w:rsid w:val="00047982"/>
    <w:rsid w:val="0005253E"/>
    <w:rsid w:val="00053669"/>
    <w:rsid w:val="00060876"/>
    <w:rsid w:val="00060926"/>
    <w:rsid w:val="00064A36"/>
    <w:rsid w:val="00065C89"/>
    <w:rsid w:val="000713E4"/>
    <w:rsid w:val="00071909"/>
    <w:rsid w:val="00073BFE"/>
    <w:rsid w:val="000745F9"/>
    <w:rsid w:val="000758A9"/>
    <w:rsid w:val="00077A69"/>
    <w:rsid w:val="000803C4"/>
    <w:rsid w:val="00080464"/>
    <w:rsid w:val="00080E7E"/>
    <w:rsid w:val="000833B4"/>
    <w:rsid w:val="00085027"/>
    <w:rsid w:val="000861D4"/>
    <w:rsid w:val="00086A5C"/>
    <w:rsid w:val="0009102B"/>
    <w:rsid w:val="00091433"/>
    <w:rsid w:val="0009144E"/>
    <w:rsid w:val="00092648"/>
    <w:rsid w:val="000933B6"/>
    <w:rsid w:val="00093DFF"/>
    <w:rsid w:val="00095B36"/>
    <w:rsid w:val="00095B79"/>
    <w:rsid w:val="00096205"/>
    <w:rsid w:val="000972DA"/>
    <w:rsid w:val="000A2A38"/>
    <w:rsid w:val="000A30E7"/>
    <w:rsid w:val="000A44BA"/>
    <w:rsid w:val="000A5B66"/>
    <w:rsid w:val="000A6498"/>
    <w:rsid w:val="000B15C7"/>
    <w:rsid w:val="000B34AC"/>
    <w:rsid w:val="000B377C"/>
    <w:rsid w:val="000B47DA"/>
    <w:rsid w:val="000B6230"/>
    <w:rsid w:val="000C0216"/>
    <w:rsid w:val="000C022B"/>
    <w:rsid w:val="000C0E5C"/>
    <w:rsid w:val="000C0FD2"/>
    <w:rsid w:val="000C2E61"/>
    <w:rsid w:val="000C38E7"/>
    <w:rsid w:val="000C60CD"/>
    <w:rsid w:val="000C6293"/>
    <w:rsid w:val="000C676F"/>
    <w:rsid w:val="000C67BD"/>
    <w:rsid w:val="000D01E0"/>
    <w:rsid w:val="000D2825"/>
    <w:rsid w:val="000D3C0E"/>
    <w:rsid w:val="000D61E7"/>
    <w:rsid w:val="000E1E18"/>
    <w:rsid w:val="000E2230"/>
    <w:rsid w:val="000E23C0"/>
    <w:rsid w:val="000E66AC"/>
    <w:rsid w:val="000F0977"/>
    <w:rsid w:val="000F6059"/>
    <w:rsid w:val="00100459"/>
    <w:rsid w:val="00102679"/>
    <w:rsid w:val="00107E59"/>
    <w:rsid w:val="0011056D"/>
    <w:rsid w:val="00110DA9"/>
    <w:rsid w:val="00111D07"/>
    <w:rsid w:val="00111D08"/>
    <w:rsid w:val="001124B8"/>
    <w:rsid w:val="0011517C"/>
    <w:rsid w:val="001167BF"/>
    <w:rsid w:val="00117006"/>
    <w:rsid w:val="0012141B"/>
    <w:rsid w:val="0012273A"/>
    <w:rsid w:val="001229B9"/>
    <w:rsid w:val="001236DF"/>
    <w:rsid w:val="00124118"/>
    <w:rsid w:val="00126A36"/>
    <w:rsid w:val="00127BD7"/>
    <w:rsid w:val="00131983"/>
    <w:rsid w:val="00135FDB"/>
    <w:rsid w:val="001417B5"/>
    <w:rsid w:val="001502BA"/>
    <w:rsid w:val="001507B3"/>
    <w:rsid w:val="00155A17"/>
    <w:rsid w:val="0015678D"/>
    <w:rsid w:val="001607BA"/>
    <w:rsid w:val="00162C1C"/>
    <w:rsid w:val="00163E22"/>
    <w:rsid w:val="0016730A"/>
    <w:rsid w:val="001705E6"/>
    <w:rsid w:val="00170745"/>
    <w:rsid w:val="00172404"/>
    <w:rsid w:val="00172F16"/>
    <w:rsid w:val="001765B7"/>
    <w:rsid w:val="0018330B"/>
    <w:rsid w:val="00184D94"/>
    <w:rsid w:val="00187550"/>
    <w:rsid w:val="00194058"/>
    <w:rsid w:val="00196359"/>
    <w:rsid w:val="001A1890"/>
    <w:rsid w:val="001A2E4D"/>
    <w:rsid w:val="001B0837"/>
    <w:rsid w:val="001B13A7"/>
    <w:rsid w:val="001B15F3"/>
    <w:rsid w:val="001B3352"/>
    <w:rsid w:val="001B3D80"/>
    <w:rsid w:val="001B653D"/>
    <w:rsid w:val="001B7B26"/>
    <w:rsid w:val="001C18A7"/>
    <w:rsid w:val="001C2793"/>
    <w:rsid w:val="001C2946"/>
    <w:rsid w:val="001C469F"/>
    <w:rsid w:val="001C6732"/>
    <w:rsid w:val="001C6F59"/>
    <w:rsid w:val="001D1194"/>
    <w:rsid w:val="001D42D4"/>
    <w:rsid w:val="001D55FD"/>
    <w:rsid w:val="001D6D32"/>
    <w:rsid w:val="001E09BC"/>
    <w:rsid w:val="001E2067"/>
    <w:rsid w:val="001E378B"/>
    <w:rsid w:val="001E6369"/>
    <w:rsid w:val="001E65D5"/>
    <w:rsid w:val="001E71C6"/>
    <w:rsid w:val="001E78D6"/>
    <w:rsid w:val="001F0442"/>
    <w:rsid w:val="001F27F9"/>
    <w:rsid w:val="001F3659"/>
    <w:rsid w:val="001F3B74"/>
    <w:rsid w:val="00200460"/>
    <w:rsid w:val="00200F89"/>
    <w:rsid w:val="00201D8F"/>
    <w:rsid w:val="00201EC8"/>
    <w:rsid w:val="00205705"/>
    <w:rsid w:val="00205EA1"/>
    <w:rsid w:val="00205F18"/>
    <w:rsid w:val="00205FF4"/>
    <w:rsid w:val="00210B18"/>
    <w:rsid w:val="00212CEF"/>
    <w:rsid w:val="00215ED1"/>
    <w:rsid w:val="00216F93"/>
    <w:rsid w:val="00217C89"/>
    <w:rsid w:val="002212B0"/>
    <w:rsid w:val="002229AA"/>
    <w:rsid w:val="0022305D"/>
    <w:rsid w:val="0022385D"/>
    <w:rsid w:val="0022732E"/>
    <w:rsid w:val="00232516"/>
    <w:rsid w:val="00233196"/>
    <w:rsid w:val="0024171C"/>
    <w:rsid w:val="002454DC"/>
    <w:rsid w:val="00245BDC"/>
    <w:rsid w:val="00252908"/>
    <w:rsid w:val="00260CC4"/>
    <w:rsid w:val="00262EBA"/>
    <w:rsid w:val="0026332A"/>
    <w:rsid w:val="00263A42"/>
    <w:rsid w:val="002641BD"/>
    <w:rsid w:val="00264C04"/>
    <w:rsid w:val="00264F24"/>
    <w:rsid w:val="00266469"/>
    <w:rsid w:val="00266906"/>
    <w:rsid w:val="00266CF9"/>
    <w:rsid w:val="002704AD"/>
    <w:rsid w:val="002716F0"/>
    <w:rsid w:val="00273950"/>
    <w:rsid w:val="00274448"/>
    <w:rsid w:val="00275B50"/>
    <w:rsid w:val="00282960"/>
    <w:rsid w:val="002900A6"/>
    <w:rsid w:val="002903F3"/>
    <w:rsid w:val="00292B72"/>
    <w:rsid w:val="0029487F"/>
    <w:rsid w:val="00296847"/>
    <w:rsid w:val="00297296"/>
    <w:rsid w:val="002A5C8C"/>
    <w:rsid w:val="002B069F"/>
    <w:rsid w:val="002B06A3"/>
    <w:rsid w:val="002B0758"/>
    <w:rsid w:val="002B28E2"/>
    <w:rsid w:val="002B5210"/>
    <w:rsid w:val="002B6A1F"/>
    <w:rsid w:val="002B729C"/>
    <w:rsid w:val="002C0F7E"/>
    <w:rsid w:val="002C1936"/>
    <w:rsid w:val="002C1AC5"/>
    <w:rsid w:val="002C247D"/>
    <w:rsid w:val="002C28AF"/>
    <w:rsid w:val="002C3135"/>
    <w:rsid w:val="002C4F47"/>
    <w:rsid w:val="002C5DB7"/>
    <w:rsid w:val="002C7280"/>
    <w:rsid w:val="002C7725"/>
    <w:rsid w:val="002D1630"/>
    <w:rsid w:val="002D2BC0"/>
    <w:rsid w:val="002D2F54"/>
    <w:rsid w:val="002D55D2"/>
    <w:rsid w:val="002D5D31"/>
    <w:rsid w:val="002E28AF"/>
    <w:rsid w:val="002E29FF"/>
    <w:rsid w:val="002E6B05"/>
    <w:rsid w:val="002E6BA8"/>
    <w:rsid w:val="002F0955"/>
    <w:rsid w:val="002F2A4D"/>
    <w:rsid w:val="002F566B"/>
    <w:rsid w:val="002F7E2C"/>
    <w:rsid w:val="00300EE8"/>
    <w:rsid w:val="00301473"/>
    <w:rsid w:val="00301FF5"/>
    <w:rsid w:val="00302A4A"/>
    <w:rsid w:val="0030454F"/>
    <w:rsid w:val="00304612"/>
    <w:rsid w:val="00304C63"/>
    <w:rsid w:val="00305014"/>
    <w:rsid w:val="00307AD0"/>
    <w:rsid w:val="00310C8D"/>
    <w:rsid w:val="00312BD9"/>
    <w:rsid w:val="00313A3B"/>
    <w:rsid w:val="003154B9"/>
    <w:rsid w:val="0031791F"/>
    <w:rsid w:val="0032634C"/>
    <w:rsid w:val="003306F8"/>
    <w:rsid w:val="00330FCA"/>
    <w:rsid w:val="00331D3E"/>
    <w:rsid w:val="00333B0D"/>
    <w:rsid w:val="0033701E"/>
    <w:rsid w:val="0033786C"/>
    <w:rsid w:val="00337C93"/>
    <w:rsid w:val="003406D5"/>
    <w:rsid w:val="00340E08"/>
    <w:rsid w:val="00343DE7"/>
    <w:rsid w:val="00345176"/>
    <w:rsid w:val="00345227"/>
    <w:rsid w:val="00345755"/>
    <w:rsid w:val="00345CAD"/>
    <w:rsid w:val="00347853"/>
    <w:rsid w:val="00351289"/>
    <w:rsid w:val="00351937"/>
    <w:rsid w:val="003522DA"/>
    <w:rsid w:val="003528F4"/>
    <w:rsid w:val="00352CE0"/>
    <w:rsid w:val="003547A3"/>
    <w:rsid w:val="0036018F"/>
    <w:rsid w:val="00362D32"/>
    <w:rsid w:val="003642F9"/>
    <w:rsid w:val="00364CC2"/>
    <w:rsid w:val="00365F40"/>
    <w:rsid w:val="003663CC"/>
    <w:rsid w:val="003745A8"/>
    <w:rsid w:val="00374920"/>
    <w:rsid w:val="00375E97"/>
    <w:rsid w:val="00377045"/>
    <w:rsid w:val="00380DB6"/>
    <w:rsid w:val="00381600"/>
    <w:rsid w:val="00381BE0"/>
    <w:rsid w:val="003854EE"/>
    <w:rsid w:val="0038590E"/>
    <w:rsid w:val="003942B6"/>
    <w:rsid w:val="00394D1C"/>
    <w:rsid w:val="00396EF2"/>
    <w:rsid w:val="003A3A2C"/>
    <w:rsid w:val="003A484F"/>
    <w:rsid w:val="003A5182"/>
    <w:rsid w:val="003A5DD1"/>
    <w:rsid w:val="003A6D12"/>
    <w:rsid w:val="003B274F"/>
    <w:rsid w:val="003B2DE2"/>
    <w:rsid w:val="003B3012"/>
    <w:rsid w:val="003B74F3"/>
    <w:rsid w:val="003B79AD"/>
    <w:rsid w:val="003B7D22"/>
    <w:rsid w:val="003C2022"/>
    <w:rsid w:val="003C2163"/>
    <w:rsid w:val="003C3762"/>
    <w:rsid w:val="003C45BC"/>
    <w:rsid w:val="003C6201"/>
    <w:rsid w:val="003C625B"/>
    <w:rsid w:val="003C69C9"/>
    <w:rsid w:val="003D1086"/>
    <w:rsid w:val="003D1286"/>
    <w:rsid w:val="003D1DFA"/>
    <w:rsid w:val="003D2DF7"/>
    <w:rsid w:val="003D46A7"/>
    <w:rsid w:val="003D519B"/>
    <w:rsid w:val="003D6FDA"/>
    <w:rsid w:val="003E13B4"/>
    <w:rsid w:val="003E2F95"/>
    <w:rsid w:val="003E43F6"/>
    <w:rsid w:val="003E496B"/>
    <w:rsid w:val="003E5AEB"/>
    <w:rsid w:val="003E7BD7"/>
    <w:rsid w:val="003E7FEF"/>
    <w:rsid w:val="003F02AD"/>
    <w:rsid w:val="003F0A6B"/>
    <w:rsid w:val="003F1C0E"/>
    <w:rsid w:val="003F4C38"/>
    <w:rsid w:val="003F595D"/>
    <w:rsid w:val="003F5A1C"/>
    <w:rsid w:val="003F6934"/>
    <w:rsid w:val="004052FD"/>
    <w:rsid w:val="00406BD2"/>
    <w:rsid w:val="00411F60"/>
    <w:rsid w:val="00413576"/>
    <w:rsid w:val="00414FC6"/>
    <w:rsid w:val="004164BB"/>
    <w:rsid w:val="00416E6E"/>
    <w:rsid w:val="00417248"/>
    <w:rsid w:val="00422F31"/>
    <w:rsid w:val="004255B7"/>
    <w:rsid w:val="00426A79"/>
    <w:rsid w:val="004334F8"/>
    <w:rsid w:val="0043387B"/>
    <w:rsid w:val="004360FE"/>
    <w:rsid w:val="0043663A"/>
    <w:rsid w:val="004403C5"/>
    <w:rsid w:val="0044296A"/>
    <w:rsid w:val="00443056"/>
    <w:rsid w:val="0044605C"/>
    <w:rsid w:val="00451BFC"/>
    <w:rsid w:val="00452DC3"/>
    <w:rsid w:val="0045301F"/>
    <w:rsid w:val="00453A63"/>
    <w:rsid w:val="00455D2D"/>
    <w:rsid w:val="004563AF"/>
    <w:rsid w:val="00457B24"/>
    <w:rsid w:val="004606B8"/>
    <w:rsid w:val="00460A8C"/>
    <w:rsid w:val="00461CDD"/>
    <w:rsid w:val="004648D9"/>
    <w:rsid w:val="00464E79"/>
    <w:rsid w:val="00465BD7"/>
    <w:rsid w:val="00471B53"/>
    <w:rsid w:val="004731C3"/>
    <w:rsid w:val="00476DA6"/>
    <w:rsid w:val="0048152C"/>
    <w:rsid w:val="0048190A"/>
    <w:rsid w:val="00483B60"/>
    <w:rsid w:val="00486AAC"/>
    <w:rsid w:val="00486C24"/>
    <w:rsid w:val="00487212"/>
    <w:rsid w:val="00490D63"/>
    <w:rsid w:val="00491E1A"/>
    <w:rsid w:val="0049288B"/>
    <w:rsid w:val="00492912"/>
    <w:rsid w:val="004957C7"/>
    <w:rsid w:val="004958EC"/>
    <w:rsid w:val="004971FA"/>
    <w:rsid w:val="004976C1"/>
    <w:rsid w:val="004A7E11"/>
    <w:rsid w:val="004B355C"/>
    <w:rsid w:val="004B3A49"/>
    <w:rsid w:val="004B3A5C"/>
    <w:rsid w:val="004B3D43"/>
    <w:rsid w:val="004C2154"/>
    <w:rsid w:val="004C2684"/>
    <w:rsid w:val="004C7099"/>
    <w:rsid w:val="004C74F0"/>
    <w:rsid w:val="004D0940"/>
    <w:rsid w:val="004D200D"/>
    <w:rsid w:val="004D6C6C"/>
    <w:rsid w:val="004D6FB5"/>
    <w:rsid w:val="004D7DAE"/>
    <w:rsid w:val="004D7DD4"/>
    <w:rsid w:val="004E09E1"/>
    <w:rsid w:val="004E10E2"/>
    <w:rsid w:val="004E4C8C"/>
    <w:rsid w:val="004E5557"/>
    <w:rsid w:val="004E7E0C"/>
    <w:rsid w:val="004F3A56"/>
    <w:rsid w:val="004F421F"/>
    <w:rsid w:val="004F5FB7"/>
    <w:rsid w:val="004F7177"/>
    <w:rsid w:val="005059B1"/>
    <w:rsid w:val="00505DBA"/>
    <w:rsid w:val="005068BF"/>
    <w:rsid w:val="00510E28"/>
    <w:rsid w:val="005127BD"/>
    <w:rsid w:val="00513126"/>
    <w:rsid w:val="00516BCF"/>
    <w:rsid w:val="00516FB7"/>
    <w:rsid w:val="00520A49"/>
    <w:rsid w:val="00521D11"/>
    <w:rsid w:val="0052244B"/>
    <w:rsid w:val="005249E7"/>
    <w:rsid w:val="00527A53"/>
    <w:rsid w:val="00533573"/>
    <w:rsid w:val="00535BEF"/>
    <w:rsid w:val="00535DE0"/>
    <w:rsid w:val="00541B8C"/>
    <w:rsid w:val="00541EC4"/>
    <w:rsid w:val="00543966"/>
    <w:rsid w:val="00543F5C"/>
    <w:rsid w:val="0054503D"/>
    <w:rsid w:val="0054532C"/>
    <w:rsid w:val="005522B4"/>
    <w:rsid w:val="005550B1"/>
    <w:rsid w:val="00555244"/>
    <w:rsid w:val="00555723"/>
    <w:rsid w:val="00560E11"/>
    <w:rsid w:val="00562D24"/>
    <w:rsid w:val="00563C25"/>
    <w:rsid w:val="00570735"/>
    <w:rsid w:val="00570C80"/>
    <w:rsid w:val="00570C92"/>
    <w:rsid w:val="005719CD"/>
    <w:rsid w:val="00573875"/>
    <w:rsid w:val="00576DBA"/>
    <w:rsid w:val="00577A1C"/>
    <w:rsid w:val="00577A33"/>
    <w:rsid w:val="00582F6C"/>
    <w:rsid w:val="00585111"/>
    <w:rsid w:val="00586EE8"/>
    <w:rsid w:val="00591D14"/>
    <w:rsid w:val="0059527C"/>
    <w:rsid w:val="00596E5D"/>
    <w:rsid w:val="005A13F3"/>
    <w:rsid w:val="005A18AC"/>
    <w:rsid w:val="005A3AB1"/>
    <w:rsid w:val="005A3FEE"/>
    <w:rsid w:val="005A5465"/>
    <w:rsid w:val="005A57FC"/>
    <w:rsid w:val="005A5EBC"/>
    <w:rsid w:val="005A6541"/>
    <w:rsid w:val="005B77E9"/>
    <w:rsid w:val="005C1A64"/>
    <w:rsid w:val="005C2155"/>
    <w:rsid w:val="005C3317"/>
    <w:rsid w:val="005C3B1E"/>
    <w:rsid w:val="005C42B1"/>
    <w:rsid w:val="005C58EF"/>
    <w:rsid w:val="005C62D2"/>
    <w:rsid w:val="005D255E"/>
    <w:rsid w:val="005D41B0"/>
    <w:rsid w:val="005D53AA"/>
    <w:rsid w:val="005D57E6"/>
    <w:rsid w:val="005E2255"/>
    <w:rsid w:val="005E2F5A"/>
    <w:rsid w:val="005E4722"/>
    <w:rsid w:val="005E4755"/>
    <w:rsid w:val="005E548E"/>
    <w:rsid w:val="005E5728"/>
    <w:rsid w:val="005E5CBA"/>
    <w:rsid w:val="005E79F2"/>
    <w:rsid w:val="005E7EE3"/>
    <w:rsid w:val="005F30C6"/>
    <w:rsid w:val="00600F6A"/>
    <w:rsid w:val="0060244F"/>
    <w:rsid w:val="00603F1B"/>
    <w:rsid w:val="0060532A"/>
    <w:rsid w:val="00605AED"/>
    <w:rsid w:val="00605D35"/>
    <w:rsid w:val="00606982"/>
    <w:rsid w:val="0061350D"/>
    <w:rsid w:val="00613C83"/>
    <w:rsid w:val="00613C9A"/>
    <w:rsid w:val="0061547D"/>
    <w:rsid w:val="006171EC"/>
    <w:rsid w:val="0062142C"/>
    <w:rsid w:val="0062388B"/>
    <w:rsid w:val="00633152"/>
    <w:rsid w:val="00634BC4"/>
    <w:rsid w:val="00635B84"/>
    <w:rsid w:val="0064335F"/>
    <w:rsid w:val="00643BDF"/>
    <w:rsid w:val="006444BE"/>
    <w:rsid w:val="00646344"/>
    <w:rsid w:val="0064665E"/>
    <w:rsid w:val="00650771"/>
    <w:rsid w:val="0065202E"/>
    <w:rsid w:val="006534AF"/>
    <w:rsid w:val="006568D0"/>
    <w:rsid w:val="00660CB0"/>
    <w:rsid w:val="00662664"/>
    <w:rsid w:val="0066665A"/>
    <w:rsid w:val="00667ACF"/>
    <w:rsid w:val="00667D46"/>
    <w:rsid w:val="00667D67"/>
    <w:rsid w:val="006702CE"/>
    <w:rsid w:val="00670EC6"/>
    <w:rsid w:val="006720A3"/>
    <w:rsid w:val="00675A97"/>
    <w:rsid w:val="00681ACD"/>
    <w:rsid w:val="00682337"/>
    <w:rsid w:val="00684FB7"/>
    <w:rsid w:val="006862A1"/>
    <w:rsid w:val="00687351"/>
    <w:rsid w:val="00687539"/>
    <w:rsid w:val="00687568"/>
    <w:rsid w:val="0069119A"/>
    <w:rsid w:val="006918A2"/>
    <w:rsid w:val="0069211A"/>
    <w:rsid w:val="006941F2"/>
    <w:rsid w:val="00695884"/>
    <w:rsid w:val="006A1502"/>
    <w:rsid w:val="006A1C9F"/>
    <w:rsid w:val="006A3F87"/>
    <w:rsid w:val="006A4268"/>
    <w:rsid w:val="006A4D86"/>
    <w:rsid w:val="006A54E8"/>
    <w:rsid w:val="006B01CB"/>
    <w:rsid w:val="006B1445"/>
    <w:rsid w:val="006B4522"/>
    <w:rsid w:val="006B5483"/>
    <w:rsid w:val="006B67B8"/>
    <w:rsid w:val="006B6861"/>
    <w:rsid w:val="006B6F4E"/>
    <w:rsid w:val="006C165A"/>
    <w:rsid w:val="006C19DF"/>
    <w:rsid w:val="006C1D2B"/>
    <w:rsid w:val="006C3FCB"/>
    <w:rsid w:val="006C6A42"/>
    <w:rsid w:val="006D43E5"/>
    <w:rsid w:val="006D449E"/>
    <w:rsid w:val="006D5157"/>
    <w:rsid w:val="006D666A"/>
    <w:rsid w:val="006D796E"/>
    <w:rsid w:val="006E1769"/>
    <w:rsid w:val="006E32C4"/>
    <w:rsid w:val="006E51C6"/>
    <w:rsid w:val="006E58C3"/>
    <w:rsid w:val="006E7C07"/>
    <w:rsid w:val="006F4738"/>
    <w:rsid w:val="006F4C7E"/>
    <w:rsid w:val="006F4F5F"/>
    <w:rsid w:val="00702953"/>
    <w:rsid w:val="007036F0"/>
    <w:rsid w:val="007039BC"/>
    <w:rsid w:val="00704130"/>
    <w:rsid w:val="00705377"/>
    <w:rsid w:val="007073CD"/>
    <w:rsid w:val="0071159F"/>
    <w:rsid w:val="00713507"/>
    <w:rsid w:val="00713F27"/>
    <w:rsid w:val="00714002"/>
    <w:rsid w:val="007143E6"/>
    <w:rsid w:val="007152CC"/>
    <w:rsid w:val="00715D9B"/>
    <w:rsid w:val="007168D6"/>
    <w:rsid w:val="00720F5C"/>
    <w:rsid w:val="00723ADF"/>
    <w:rsid w:val="0072431E"/>
    <w:rsid w:val="0072495F"/>
    <w:rsid w:val="00724CCA"/>
    <w:rsid w:val="0072506B"/>
    <w:rsid w:val="00725085"/>
    <w:rsid w:val="00726E30"/>
    <w:rsid w:val="007301B9"/>
    <w:rsid w:val="007323A3"/>
    <w:rsid w:val="007343A9"/>
    <w:rsid w:val="00734929"/>
    <w:rsid w:val="00737556"/>
    <w:rsid w:val="00740840"/>
    <w:rsid w:val="00740F21"/>
    <w:rsid w:val="007412D7"/>
    <w:rsid w:val="0074495F"/>
    <w:rsid w:val="007477C7"/>
    <w:rsid w:val="00750394"/>
    <w:rsid w:val="007508D5"/>
    <w:rsid w:val="00750C02"/>
    <w:rsid w:val="00752C87"/>
    <w:rsid w:val="007530E3"/>
    <w:rsid w:val="0075389A"/>
    <w:rsid w:val="007606ED"/>
    <w:rsid w:val="0076298E"/>
    <w:rsid w:val="00764A12"/>
    <w:rsid w:val="0076746B"/>
    <w:rsid w:val="0077068A"/>
    <w:rsid w:val="00771624"/>
    <w:rsid w:val="00775C53"/>
    <w:rsid w:val="00776894"/>
    <w:rsid w:val="00777A85"/>
    <w:rsid w:val="007800E7"/>
    <w:rsid w:val="007804AF"/>
    <w:rsid w:val="007812CD"/>
    <w:rsid w:val="00781F38"/>
    <w:rsid w:val="007828EA"/>
    <w:rsid w:val="007845E5"/>
    <w:rsid w:val="00786CC1"/>
    <w:rsid w:val="0078761B"/>
    <w:rsid w:val="00790991"/>
    <w:rsid w:val="00790B40"/>
    <w:rsid w:val="00791572"/>
    <w:rsid w:val="007926F3"/>
    <w:rsid w:val="007928EC"/>
    <w:rsid w:val="00794309"/>
    <w:rsid w:val="00797F48"/>
    <w:rsid w:val="007A0A80"/>
    <w:rsid w:val="007A3C00"/>
    <w:rsid w:val="007A478E"/>
    <w:rsid w:val="007A5595"/>
    <w:rsid w:val="007B0AEC"/>
    <w:rsid w:val="007B237F"/>
    <w:rsid w:val="007B2CEC"/>
    <w:rsid w:val="007B313A"/>
    <w:rsid w:val="007B38E2"/>
    <w:rsid w:val="007B62C9"/>
    <w:rsid w:val="007B6D2E"/>
    <w:rsid w:val="007B6DDD"/>
    <w:rsid w:val="007C0E33"/>
    <w:rsid w:val="007C3090"/>
    <w:rsid w:val="007D0128"/>
    <w:rsid w:val="007D01AC"/>
    <w:rsid w:val="007D13EC"/>
    <w:rsid w:val="007D14CC"/>
    <w:rsid w:val="007D4EDF"/>
    <w:rsid w:val="007D5FFD"/>
    <w:rsid w:val="007D7914"/>
    <w:rsid w:val="007E0C5D"/>
    <w:rsid w:val="007E1E92"/>
    <w:rsid w:val="007E36EA"/>
    <w:rsid w:val="007E41A1"/>
    <w:rsid w:val="007E4F89"/>
    <w:rsid w:val="007E7016"/>
    <w:rsid w:val="007F1A89"/>
    <w:rsid w:val="007F4C46"/>
    <w:rsid w:val="007F737B"/>
    <w:rsid w:val="007F789D"/>
    <w:rsid w:val="00801F5C"/>
    <w:rsid w:val="00802543"/>
    <w:rsid w:val="008067D7"/>
    <w:rsid w:val="0080734F"/>
    <w:rsid w:val="00810FF8"/>
    <w:rsid w:val="008110E8"/>
    <w:rsid w:val="00811A4F"/>
    <w:rsid w:val="008121D9"/>
    <w:rsid w:val="00816F5D"/>
    <w:rsid w:val="008211D6"/>
    <w:rsid w:val="008221AB"/>
    <w:rsid w:val="008233A4"/>
    <w:rsid w:val="00823609"/>
    <w:rsid w:val="00826091"/>
    <w:rsid w:val="00826422"/>
    <w:rsid w:val="00826924"/>
    <w:rsid w:val="00832C6A"/>
    <w:rsid w:val="00837521"/>
    <w:rsid w:val="00841813"/>
    <w:rsid w:val="00842352"/>
    <w:rsid w:val="00842DC6"/>
    <w:rsid w:val="00850B9C"/>
    <w:rsid w:val="00850D06"/>
    <w:rsid w:val="008579AD"/>
    <w:rsid w:val="0086035A"/>
    <w:rsid w:val="008656EC"/>
    <w:rsid w:val="00866C3F"/>
    <w:rsid w:val="008702DC"/>
    <w:rsid w:val="00870339"/>
    <w:rsid w:val="00870BF3"/>
    <w:rsid w:val="00871993"/>
    <w:rsid w:val="008721BC"/>
    <w:rsid w:val="00873A02"/>
    <w:rsid w:val="0087433E"/>
    <w:rsid w:val="00876D89"/>
    <w:rsid w:val="008825AD"/>
    <w:rsid w:val="00887F5E"/>
    <w:rsid w:val="008902D6"/>
    <w:rsid w:val="00896950"/>
    <w:rsid w:val="008A0337"/>
    <w:rsid w:val="008A0B8D"/>
    <w:rsid w:val="008A1449"/>
    <w:rsid w:val="008A1B15"/>
    <w:rsid w:val="008A75F5"/>
    <w:rsid w:val="008B2CFE"/>
    <w:rsid w:val="008B3461"/>
    <w:rsid w:val="008B45F5"/>
    <w:rsid w:val="008B59A6"/>
    <w:rsid w:val="008B786B"/>
    <w:rsid w:val="008B79AF"/>
    <w:rsid w:val="008C1D1D"/>
    <w:rsid w:val="008C3DBA"/>
    <w:rsid w:val="008C51AF"/>
    <w:rsid w:val="008D020D"/>
    <w:rsid w:val="008D1A29"/>
    <w:rsid w:val="008D1F07"/>
    <w:rsid w:val="008D4042"/>
    <w:rsid w:val="008D5B05"/>
    <w:rsid w:val="008D68D7"/>
    <w:rsid w:val="008D6ACD"/>
    <w:rsid w:val="008D71BC"/>
    <w:rsid w:val="008D7867"/>
    <w:rsid w:val="008E2774"/>
    <w:rsid w:val="008E57AD"/>
    <w:rsid w:val="008E5F2B"/>
    <w:rsid w:val="008E67A4"/>
    <w:rsid w:val="008F0E8F"/>
    <w:rsid w:val="008F1915"/>
    <w:rsid w:val="008F5929"/>
    <w:rsid w:val="00900315"/>
    <w:rsid w:val="00900637"/>
    <w:rsid w:val="009031D1"/>
    <w:rsid w:val="00905CC2"/>
    <w:rsid w:val="009064C5"/>
    <w:rsid w:val="00906BB6"/>
    <w:rsid w:val="00907C21"/>
    <w:rsid w:val="00907CC3"/>
    <w:rsid w:val="009101FD"/>
    <w:rsid w:val="0091061F"/>
    <w:rsid w:val="00911438"/>
    <w:rsid w:val="0091187D"/>
    <w:rsid w:val="00913E2A"/>
    <w:rsid w:val="0091620B"/>
    <w:rsid w:val="009237FB"/>
    <w:rsid w:val="00926C2A"/>
    <w:rsid w:val="00926E94"/>
    <w:rsid w:val="00927CC6"/>
    <w:rsid w:val="00930F2A"/>
    <w:rsid w:val="009315E1"/>
    <w:rsid w:val="009328E8"/>
    <w:rsid w:val="00937A99"/>
    <w:rsid w:val="00937CBC"/>
    <w:rsid w:val="00942F0B"/>
    <w:rsid w:val="009437EE"/>
    <w:rsid w:val="00944904"/>
    <w:rsid w:val="00945AED"/>
    <w:rsid w:val="00945F85"/>
    <w:rsid w:val="009508ED"/>
    <w:rsid w:val="0095324E"/>
    <w:rsid w:val="00953E83"/>
    <w:rsid w:val="0095538C"/>
    <w:rsid w:val="00956EE7"/>
    <w:rsid w:val="0095774F"/>
    <w:rsid w:val="00957B5A"/>
    <w:rsid w:val="00966245"/>
    <w:rsid w:val="00966AF9"/>
    <w:rsid w:val="00971580"/>
    <w:rsid w:val="00971F3F"/>
    <w:rsid w:val="00972BC3"/>
    <w:rsid w:val="00974694"/>
    <w:rsid w:val="00975EC0"/>
    <w:rsid w:val="009761E6"/>
    <w:rsid w:val="00976CCA"/>
    <w:rsid w:val="00977EE0"/>
    <w:rsid w:val="009813C1"/>
    <w:rsid w:val="00982265"/>
    <w:rsid w:val="009827EF"/>
    <w:rsid w:val="00982977"/>
    <w:rsid w:val="00983958"/>
    <w:rsid w:val="00983CB4"/>
    <w:rsid w:val="00983FD5"/>
    <w:rsid w:val="00984ACD"/>
    <w:rsid w:val="00990075"/>
    <w:rsid w:val="0099097F"/>
    <w:rsid w:val="00990EC5"/>
    <w:rsid w:val="0099151E"/>
    <w:rsid w:val="009915B2"/>
    <w:rsid w:val="00992408"/>
    <w:rsid w:val="00992939"/>
    <w:rsid w:val="0099393C"/>
    <w:rsid w:val="0099418A"/>
    <w:rsid w:val="00994743"/>
    <w:rsid w:val="00994EAD"/>
    <w:rsid w:val="009A2E00"/>
    <w:rsid w:val="009A3636"/>
    <w:rsid w:val="009A49A0"/>
    <w:rsid w:val="009A5A39"/>
    <w:rsid w:val="009A7B2A"/>
    <w:rsid w:val="009B23DB"/>
    <w:rsid w:val="009B41F5"/>
    <w:rsid w:val="009B5105"/>
    <w:rsid w:val="009B63E4"/>
    <w:rsid w:val="009C0825"/>
    <w:rsid w:val="009C0D6D"/>
    <w:rsid w:val="009C0E55"/>
    <w:rsid w:val="009C21CA"/>
    <w:rsid w:val="009C25C7"/>
    <w:rsid w:val="009C2A82"/>
    <w:rsid w:val="009C484B"/>
    <w:rsid w:val="009C55CB"/>
    <w:rsid w:val="009C7589"/>
    <w:rsid w:val="009E1A78"/>
    <w:rsid w:val="009E2DC2"/>
    <w:rsid w:val="009E2F9D"/>
    <w:rsid w:val="009E531E"/>
    <w:rsid w:val="009E6441"/>
    <w:rsid w:val="009F07DB"/>
    <w:rsid w:val="009F0843"/>
    <w:rsid w:val="009F3805"/>
    <w:rsid w:val="00A01573"/>
    <w:rsid w:val="00A01929"/>
    <w:rsid w:val="00A019E1"/>
    <w:rsid w:val="00A037AB"/>
    <w:rsid w:val="00A05FB5"/>
    <w:rsid w:val="00A07C04"/>
    <w:rsid w:val="00A100AC"/>
    <w:rsid w:val="00A10259"/>
    <w:rsid w:val="00A119DD"/>
    <w:rsid w:val="00A127C7"/>
    <w:rsid w:val="00A15A75"/>
    <w:rsid w:val="00A20D87"/>
    <w:rsid w:val="00A225AB"/>
    <w:rsid w:val="00A24EAC"/>
    <w:rsid w:val="00A2675B"/>
    <w:rsid w:val="00A27F47"/>
    <w:rsid w:val="00A314BD"/>
    <w:rsid w:val="00A344E8"/>
    <w:rsid w:val="00A36AA2"/>
    <w:rsid w:val="00A37ABF"/>
    <w:rsid w:val="00A41580"/>
    <w:rsid w:val="00A46967"/>
    <w:rsid w:val="00A5039C"/>
    <w:rsid w:val="00A50C2D"/>
    <w:rsid w:val="00A5509C"/>
    <w:rsid w:val="00A56026"/>
    <w:rsid w:val="00A56E5A"/>
    <w:rsid w:val="00A57CF0"/>
    <w:rsid w:val="00A658EF"/>
    <w:rsid w:val="00A71242"/>
    <w:rsid w:val="00A7376C"/>
    <w:rsid w:val="00A7537A"/>
    <w:rsid w:val="00A757D0"/>
    <w:rsid w:val="00A815D5"/>
    <w:rsid w:val="00A85242"/>
    <w:rsid w:val="00A85AD3"/>
    <w:rsid w:val="00A86BDF"/>
    <w:rsid w:val="00A906C3"/>
    <w:rsid w:val="00A92FCD"/>
    <w:rsid w:val="00A9319A"/>
    <w:rsid w:val="00A94C8D"/>
    <w:rsid w:val="00A958AB"/>
    <w:rsid w:val="00A963A9"/>
    <w:rsid w:val="00AA040F"/>
    <w:rsid w:val="00AA1704"/>
    <w:rsid w:val="00AA23AF"/>
    <w:rsid w:val="00AA25C9"/>
    <w:rsid w:val="00AA6401"/>
    <w:rsid w:val="00AA6BB0"/>
    <w:rsid w:val="00AA77DE"/>
    <w:rsid w:val="00AB25EE"/>
    <w:rsid w:val="00AB28F7"/>
    <w:rsid w:val="00AB2EA7"/>
    <w:rsid w:val="00AB360C"/>
    <w:rsid w:val="00AB6E87"/>
    <w:rsid w:val="00AC1FAE"/>
    <w:rsid w:val="00AC3BD8"/>
    <w:rsid w:val="00AC504F"/>
    <w:rsid w:val="00AC5754"/>
    <w:rsid w:val="00AC7D80"/>
    <w:rsid w:val="00AD052A"/>
    <w:rsid w:val="00AD1333"/>
    <w:rsid w:val="00AD133E"/>
    <w:rsid w:val="00AD3A61"/>
    <w:rsid w:val="00AD6962"/>
    <w:rsid w:val="00AD69DE"/>
    <w:rsid w:val="00AE0D5E"/>
    <w:rsid w:val="00AE2746"/>
    <w:rsid w:val="00AE482A"/>
    <w:rsid w:val="00AE495D"/>
    <w:rsid w:val="00AE4B02"/>
    <w:rsid w:val="00AE5146"/>
    <w:rsid w:val="00AE5854"/>
    <w:rsid w:val="00AE6A64"/>
    <w:rsid w:val="00AE78E3"/>
    <w:rsid w:val="00AE7E34"/>
    <w:rsid w:val="00AF155D"/>
    <w:rsid w:val="00AF4282"/>
    <w:rsid w:val="00AF4EFA"/>
    <w:rsid w:val="00AF52DA"/>
    <w:rsid w:val="00B02866"/>
    <w:rsid w:val="00B0303C"/>
    <w:rsid w:val="00B062AF"/>
    <w:rsid w:val="00B079CF"/>
    <w:rsid w:val="00B115CD"/>
    <w:rsid w:val="00B155E1"/>
    <w:rsid w:val="00B16593"/>
    <w:rsid w:val="00B1678B"/>
    <w:rsid w:val="00B179AD"/>
    <w:rsid w:val="00B2113E"/>
    <w:rsid w:val="00B23030"/>
    <w:rsid w:val="00B2465F"/>
    <w:rsid w:val="00B261E3"/>
    <w:rsid w:val="00B30ABC"/>
    <w:rsid w:val="00B3305E"/>
    <w:rsid w:val="00B3740B"/>
    <w:rsid w:val="00B413A9"/>
    <w:rsid w:val="00B4230A"/>
    <w:rsid w:val="00B42429"/>
    <w:rsid w:val="00B43910"/>
    <w:rsid w:val="00B46136"/>
    <w:rsid w:val="00B47FE7"/>
    <w:rsid w:val="00B5029F"/>
    <w:rsid w:val="00B5062B"/>
    <w:rsid w:val="00B51AF8"/>
    <w:rsid w:val="00B54CAD"/>
    <w:rsid w:val="00B55559"/>
    <w:rsid w:val="00B567DC"/>
    <w:rsid w:val="00B56AD7"/>
    <w:rsid w:val="00B60376"/>
    <w:rsid w:val="00B61080"/>
    <w:rsid w:val="00B61BFF"/>
    <w:rsid w:val="00B6416C"/>
    <w:rsid w:val="00B66754"/>
    <w:rsid w:val="00B674FA"/>
    <w:rsid w:val="00B70E60"/>
    <w:rsid w:val="00B7118E"/>
    <w:rsid w:val="00B74AEF"/>
    <w:rsid w:val="00B75D5D"/>
    <w:rsid w:val="00B777DC"/>
    <w:rsid w:val="00B81FB7"/>
    <w:rsid w:val="00B8211D"/>
    <w:rsid w:val="00B8300C"/>
    <w:rsid w:val="00B87391"/>
    <w:rsid w:val="00B8784C"/>
    <w:rsid w:val="00B9183C"/>
    <w:rsid w:val="00B927AC"/>
    <w:rsid w:val="00B94469"/>
    <w:rsid w:val="00B9678A"/>
    <w:rsid w:val="00BA0890"/>
    <w:rsid w:val="00BA41DE"/>
    <w:rsid w:val="00BA4CC8"/>
    <w:rsid w:val="00BA5CBF"/>
    <w:rsid w:val="00BA6E35"/>
    <w:rsid w:val="00BA7558"/>
    <w:rsid w:val="00BB26EC"/>
    <w:rsid w:val="00BB5BA0"/>
    <w:rsid w:val="00BC4354"/>
    <w:rsid w:val="00BC7569"/>
    <w:rsid w:val="00BD02A5"/>
    <w:rsid w:val="00BD06D9"/>
    <w:rsid w:val="00BD079D"/>
    <w:rsid w:val="00BD3B55"/>
    <w:rsid w:val="00BD3CCB"/>
    <w:rsid w:val="00BD426C"/>
    <w:rsid w:val="00BD45B1"/>
    <w:rsid w:val="00BD61F5"/>
    <w:rsid w:val="00BD7154"/>
    <w:rsid w:val="00BE2170"/>
    <w:rsid w:val="00BE21A1"/>
    <w:rsid w:val="00BE4F0E"/>
    <w:rsid w:val="00BE5B58"/>
    <w:rsid w:val="00BE631A"/>
    <w:rsid w:val="00BF030D"/>
    <w:rsid w:val="00BF0653"/>
    <w:rsid w:val="00BF0EF8"/>
    <w:rsid w:val="00BF2ACC"/>
    <w:rsid w:val="00BF4FCC"/>
    <w:rsid w:val="00BF7C3E"/>
    <w:rsid w:val="00C00483"/>
    <w:rsid w:val="00C0263F"/>
    <w:rsid w:val="00C04635"/>
    <w:rsid w:val="00C05B78"/>
    <w:rsid w:val="00C106BB"/>
    <w:rsid w:val="00C11782"/>
    <w:rsid w:val="00C12604"/>
    <w:rsid w:val="00C1339F"/>
    <w:rsid w:val="00C13CCA"/>
    <w:rsid w:val="00C14E28"/>
    <w:rsid w:val="00C15C74"/>
    <w:rsid w:val="00C160C6"/>
    <w:rsid w:val="00C1691C"/>
    <w:rsid w:val="00C208D5"/>
    <w:rsid w:val="00C21FC4"/>
    <w:rsid w:val="00C227EF"/>
    <w:rsid w:val="00C25E4C"/>
    <w:rsid w:val="00C26F83"/>
    <w:rsid w:val="00C27C07"/>
    <w:rsid w:val="00C342A2"/>
    <w:rsid w:val="00C34BF3"/>
    <w:rsid w:val="00C360C8"/>
    <w:rsid w:val="00C36B88"/>
    <w:rsid w:val="00C40424"/>
    <w:rsid w:val="00C4116D"/>
    <w:rsid w:val="00C44864"/>
    <w:rsid w:val="00C44F8C"/>
    <w:rsid w:val="00C45DDE"/>
    <w:rsid w:val="00C51507"/>
    <w:rsid w:val="00C570B0"/>
    <w:rsid w:val="00C57605"/>
    <w:rsid w:val="00C579C2"/>
    <w:rsid w:val="00C60870"/>
    <w:rsid w:val="00C61988"/>
    <w:rsid w:val="00C62508"/>
    <w:rsid w:val="00C6283B"/>
    <w:rsid w:val="00C62976"/>
    <w:rsid w:val="00C63DA3"/>
    <w:rsid w:val="00C65A64"/>
    <w:rsid w:val="00C65FA1"/>
    <w:rsid w:val="00C712F9"/>
    <w:rsid w:val="00C7198E"/>
    <w:rsid w:val="00C71B14"/>
    <w:rsid w:val="00C741FC"/>
    <w:rsid w:val="00C761B9"/>
    <w:rsid w:val="00C8603D"/>
    <w:rsid w:val="00C9091B"/>
    <w:rsid w:val="00C91D56"/>
    <w:rsid w:val="00C922F4"/>
    <w:rsid w:val="00C932FA"/>
    <w:rsid w:val="00C93E37"/>
    <w:rsid w:val="00C97042"/>
    <w:rsid w:val="00CA0E03"/>
    <w:rsid w:val="00CA19A1"/>
    <w:rsid w:val="00CA1F63"/>
    <w:rsid w:val="00CA380F"/>
    <w:rsid w:val="00CA5CA6"/>
    <w:rsid w:val="00CA6635"/>
    <w:rsid w:val="00CB035E"/>
    <w:rsid w:val="00CB3739"/>
    <w:rsid w:val="00CB429E"/>
    <w:rsid w:val="00CB4AFE"/>
    <w:rsid w:val="00CB63D9"/>
    <w:rsid w:val="00CB6B8F"/>
    <w:rsid w:val="00CC407B"/>
    <w:rsid w:val="00CC4726"/>
    <w:rsid w:val="00CC66BE"/>
    <w:rsid w:val="00CD0361"/>
    <w:rsid w:val="00CD2F2D"/>
    <w:rsid w:val="00CD437B"/>
    <w:rsid w:val="00CD608E"/>
    <w:rsid w:val="00CD67FE"/>
    <w:rsid w:val="00CD7BCE"/>
    <w:rsid w:val="00CE3A4E"/>
    <w:rsid w:val="00CE3D71"/>
    <w:rsid w:val="00CE64BA"/>
    <w:rsid w:val="00CF09ED"/>
    <w:rsid w:val="00CF1173"/>
    <w:rsid w:val="00CF17AE"/>
    <w:rsid w:val="00CF17B7"/>
    <w:rsid w:val="00CF22EF"/>
    <w:rsid w:val="00CF23EB"/>
    <w:rsid w:val="00CF26B9"/>
    <w:rsid w:val="00CF29D0"/>
    <w:rsid w:val="00CF4189"/>
    <w:rsid w:val="00CF4ABD"/>
    <w:rsid w:val="00CF4E92"/>
    <w:rsid w:val="00CF596D"/>
    <w:rsid w:val="00D00108"/>
    <w:rsid w:val="00D014DB"/>
    <w:rsid w:val="00D01859"/>
    <w:rsid w:val="00D03F74"/>
    <w:rsid w:val="00D04450"/>
    <w:rsid w:val="00D04D06"/>
    <w:rsid w:val="00D0603F"/>
    <w:rsid w:val="00D109E0"/>
    <w:rsid w:val="00D13292"/>
    <w:rsid w:val="00D13635"/>
    <w:rsid w:val="00D14F3D"/>
    <w:rsid w:val="00D172C1"/>
    <w:rsid w:val="00D201A5"/>
    <w:rsid w:val="00D23004"/>
    <w:rsid w:val="00D23A61"/>
    <w:rsid w:val="00D26506"/>
    <w:rsid w:val="00D26908"/>
    <w:rsid w:val="00D26F07"/>
    <w:rsid w:val="00D271DF"/>
    <w:rsid w:val="00D272DB"/>
    <w:rsid w:val="00D32829"/>
    <w:rsid w:val="00D33E18"/>
    <w:rsid w:val="00D35CDD"/>
    <w:rsid w:val="00D40E26"/>
    <w:rsid w:val="00D423EC"/>
    <w:rsid w:val="00D42932"/>
    <w:rsid w:val="00D437A3"/>
    <w:rsid w:val="00D4745B"/>
    <w:rsid w:val="00D47D57"/>
    <w:rsid w:val="00D503BA"/>
    <w:rsid w:val="00D50C1E"/>
    <w:rsid w:val="00D54D39"/>
    <w:rsid w:val="00D63318"/>
    <w:rsid w:val="00D63F04"/>
    <w:rsid w:val="00D6578D"/>
    <w:rsid w:val="00D65BD8"/>
    <w:rsid w:val="00D70999"/>
    <w:rsid w:val="00D71047"/>
    <w:rsid w:val="00D73699"/>
    <w:rsid w:val="00D73F15"/>
    <w:rsid w:val="00D7474A"/>
    <w:rsid w:val="00D74E70"/>
    <w:rsid w:val="00D811D4"/>
    <w:rsid w:val="00D819BD"/>
    <w:rsid w:val="00D82C58"/>
    <w:rsid w:val="00D82D28"/>
    <w:rsid w:val="00D831F3"/>
    <w:rsid w:val="00D84217"/>
    <w:rsid w:val="00D855EA"/>
    <w:rsid w:val="00D86778"/>
    <w:rsid w:val="00D86A9A"/>
    <w:rsid w:val="00D87004"/>
    <w:rsid w:val="00D9007B"/>
    <w:rsid w:val="00D9109B"/>
    <w:rsid w:val="00D92661"/>
    <w:rsid w:val="00D96419"/>
    <w:rsid w:val="00D9650B"/>
    <w:rsid w:val="00D9710D"/>
    <w:rsid w:val="00D97322"/>
    <w:rsid w:val="00D97A60"/>
    <w:rsid w:val="00DA1BFC"/>
    <w:rsid w:val="00DA2DCE"/>
    <w:rsid w:val="00DA3FF5"/>
    <w:rsid w:val="00DA51FB"/>
    <w:rsid w:val="00DA565F"/>
    <w:rsid w:val="00DA56DB"/>
    <w:rsid w:val="00DA71D7"/>
    <w:rsid w:val="00DB3145"/>
    <w:rsid w:val="00DB7B8A"/>
    <w:rsid w:val="00DC238E"/>
    <w:rsid w:val="00DC3482"/>
    <w:rsid w:val="00DC4357"/>
    <w:rsid w:val="00DC4441"/>
    <w:rsid w:val="00DC5F6A"/>
    <w:rsid w:val="00DC6A93"/>
    <w:rsid w:val="00DD06A6"/>
    <w:rsid w:val="00DD1AB3"/>
    <w:rsid w:val="00DD1F5B"/>
    <w:rsid w:val="00DD2EC0"/>
    <w:rsid w:val="00DD3669"/>
    <w:rsid w:val="00DE1E6F"/>
    <w:rsid w:val="00DE2083"/>
    <w:rsid w:val="00DF174F"/>
    <w:rsid w:val="00DF51BA"/>
    <w:rsid w:val="00DF7705"/>
    <w:rsid w:val="00E000D0"/>
    <w:rsid w:val="00E03D00"/>
    <w:rsid w:val="00E06CEB"/>
    <w:rsid w:val="00E134B1"/>
    <w:rsid w:val="00E15DE8"/>
    <w:rsid w:val="00E21F3B"/>
    <w:rsid w:val="00E223A3"/>
    <w:rsid w:val="00E227CA"/>
    <w:rsid w:val="00E22DEC"/>
    <w:rsid w:val="00E25307"/>
    <w:rsid w:val="00E25783"/>
    <w:rsid w:val="00E26A25"/>
    <w:rsid w:val="00E27340"/>
    <w:rsid w:val="00E36B30"/>
    <w:rsid w:val="00E4160D"/>
    <w:rsid w:val="00E43BEE"/>
    <w:rsid w:val="00E4495C"/>
    <w:rsid w:val="00E46772"/>
    <w:rsid w:val="00E47465"/>
    <w:rsid w:val="00E51B68"/>
    <w:rsid w:val="00E529D7"/>
    <w:rsid w:val="00E530C3"/>
    <w:rsid w:val="00E54113"/>
    <w:rsid w:val="00E55D7F"/>
    <w:rsid w:val="00E56F8B"/>
    <w:rsid w:val="00E57EAA"/>
    <w:rsid w:val="00E62783"/>
    <w:rsid w:val="00E63C13"/>
    <w:rsid w:val="00E64CF1"/>
    <w:rsid w:val="00E64E0E"/>
    <w:rsid w:val="00E67E54"/>
    <w:rsid w:val="00E721EC"/>
    <w:rsid w:val="00E73B7E"/>
    <w:rsid w:val="00E7435F"/>
    <w:rsid w:val="00E7578B"/>
    <w:rsid w:val="00E77964"/>
    <w:rsid w:val="00E8418E"/>
    <w:rsid w:val="00E847F6"/>
    <w:rsid w:val="00E8699C"/>
    <w:rsid w:val="00E90637"/>
    <w:rsid w:val="00E91FBD"/>
    <w:rsid w:val="00E94C95"/>
    <w:rsid w:val="00E9630C"/>
    <w:rsid w:val="00E9647F"/>
    <w:rsid w:val="00E971CB"/>
    <w:rsid w:val="00EA00D3"/>
    <w:rsid w:val="00EA3B9C"/>
    <w:rsid w:val="00EA7B33"/>
    <w:rsid w:val="00EB004C"/>
    <w:rsid w:val="00EB061E"/>
    <w:rsid w:val="00EB1DBD"/>
    <w:rsid w:val="00EB315B"/>
    <w:rsid w:val="00EC00D4"/>
    <w:rsid w:val="00EC0635"/>
    <w:rsid w:val="00EC0D2E"/>
    <w:rsid w:val="00EC2C95"/>
    <w:rsid w:val="00EC54E8"/>
    <w:rsid w:val="00EC7910"/>
    <w:rsid w:val="00EC7E0E"/>
    <w:rsid w:val="00ED2542"/>
    <w:rsid w:val="00ED3D8D"/>
    <w:rsid w:val="00ED3F65"/>
    <w:rsid w:val="00ED48D4"/>
    <w:rsid w:val="00ED52AA"/>
    <w:rsid w:val="00ED6F21"/>
    <w:rsid w:val="00ED74B4"/>
    <w:rsid w:val="00EE1CE9"/>
    <w:rsid w:val="00EE369D"/>
    <w:rsid w:val="00EE43E4"/>
    <w:rsid w:val="00EF08AE"/>
    <w:rsid w:val="00EF1DF3"/>
    <w:rsid w:val="00EF3DFC"/>
    <w:rsid w:val="00EF6FD2"/>
    <w:rsid w:val="00EF765A"/>
    <w:rsid w:val="00F032A0"/>
    <w:rsid w:val="00F03BCB"/>
    <w:rsid w:val="00F04D43"/>
    <w:rsid w:val="00F06DF6"/>
    <w:rsid w:val="00F06E70"/>
    <w:rsid w:val="00F071FC"/>
    <w:rsid w:val="00F10256"/>
    <w:rsid w:val="00F10506"/>
    <w:rsid w:val="00F111D0"/>
    <w:rsid w:val="00F114B7"/>
    <w:rsid w:val="00F125EA"/>
    <w:rsid w:val="00F12D5D"/>
    <w:rsid w:val="00F130F6"/>
    <w:rsid w:val="00F14F3B"/>
    <w:rsid w:val="00F15091"/>
    <w:rsid w:val="00F15C19"/>
    <w:rsid w:val="00F15EC2"/>
    <w:rsid w:val="00F1698F"/>
    <w:rsid w:val="00F1761D"/>
    <w:rsid w:val="00F17977"/>
    <w:rsid w:val="00F201E3"/>
    <w:rsid w:val="00F20FD6"/>
    <w:rsid w:val="00F224CD"/>
    <w:rsid w:val="00F24AF5"/>
    <w:rsid w:val="00F270C9"/>
    <w:rsid w:val="00F300B0"/>
    <w:rsid w:val="00F3112B"/>
    <w:rsid w:val="00F31616"/>
    <w:rsid w:val="00F31F78"/>
    <w:rsid w:val="00F33824"/>
    <w:rsid w:val="00F342F5"/>
    <w:rsid w:val="00F359F9"/>
    <w:rsid w:val="00F366F3"/>
    <w:rsid w:val="00F367BC"/>
    <w:rsid w:val="00F40DBE"/>
    <w:rsid w:val="00F44488"/>
    <w:rsid w:val="00F4493D"/>
    <w:rsid w:val="00F4640A"/>
    <w:rsid w:val="00F51142"/>
    <w:rsid w:val="00F5207D"/>
    <w:rsid w:val="00F54E20"/>
    <w:rsid w:val="00F56B97"/>
    <w:rsid w:val="00F618CD"/>
    <w:rsid w:val="00F63472"/>
    <w:rsid w:val="00F6423C"/>
    <w:rsid w:val="00F65A2A"/>
    <w:rsid w:val="00F71AB4"/>
    <w:rsid w:val="00F7256E"/>
    <w:rsid w:val="00F7293E"/>
    <w:rsid w:val="00F8095E"/>
    <w:rsid w:val="00F90F4D"/>
    <w:rsid w:val="00F91AF1"/>
    <w:rsid w:val="00F91CA1"/>
    <w:rsid w:val="00F95F98"/>
    <w:rsid w:val="00F97AD9"/>
    <w:rsid w:val="00FA04AE"/>
    <w:rsid w:val="00FA0A77"/>
    <w:rsid w:val="00FA25A3"/>
    <w:rsid w:val="00FA34EF"/>
    <w:rsid w:val="00FA4A6B"/>
    <w:rsid w:val="00FA4F31"/>
    <w:rsid w:val="00FA523F"/>
    <w:rsid w:val="00FA7D7A"/>
    <w:rsid w:val="00FB1031"/>
    <w:rsid w:val="00FB2BCC"/>
    <w:rsid w:val="00FB65A3"/>
    <w:rsid w:val="00FB69C4"/>
    <w:rsid w:val="00FB71FE"/>
    <w:rsid w:val="00FC33DE"/>
    <w:rsid w:val="00FD1A8C"/>
    <w:rsid w:val="00FD30AE"/>
    <w:rsid w:val="00FD440E"/>
    <w:rsid w:val="00FD4CC5"/>
    <w:rsid w:val="00FD7E2E"/>
    <w:rsid w:val="00FE00DC"/>
    <w:rsid w:val="00FE1C92"/>
    <w:rsid w:val="00FE33E3"/>
    <w:rsid w:val="00FE5444"/>
    <w:rsid w:val="00FF3E8A"/>
    <w:rsid w:val="00FF3F40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qFormat="1"/>
    <w:lsdException w:name="header" w:lock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locked="1" w:uiPriority="0"/>
    <w:lsdException w:name="envelope return" w:semiHidden="1" w:unhideWhenUsed="1"/>
    <w:lsdException w:name="footnote reference" w:locked="1" w:uiPriority="0"/>
    <w:lsdException w:name="annotation reference" w:locked="1" w:qFormat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qFormat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rsid w:val="00591D14"/>
    <w:rPr>
      <w:rFonts w:eastAsia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4E10E2"/>
    <w:pPr>
      <w:spacing w:before="480"/>
      <w:contextualSpacing/>
      <w:jc w:val="both"/>
      <w:outlineLvl w:val="0"/>
    </w:pPr>
    <w:rPr>
      <w:rFonts w:ascii="Cambria" w:hAnsi="Cambria"/>
      <w:b/>
      <w:bCs/>
      <w:sz w:val="28"/>
      <w:szCs w:val="28"/>
      <w:lang w:eastAsia="en-US" w:bidi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345227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autoRedefine/>
    <w:qFormat/>
    <w:locked/>
    <w:rsid w:val="00345227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i/>
      <w:i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345227"/>
    <w:pPr>
      <w:keepNext/>
      <w:spacing w:before="240" w:after="120"/>
      <w:ind w:firstLine="397"/>
      <w:outlineLvl w:val="3"/>
    </w:pPr>
    <w:rPr>
      <w:b/>
      <w:bCs/>
      <w:i/>
      <w:iCs/>
      <w:spacing w:val="80"/>
      <w:sz w:val="22"/>
      <w:szCs w:val="22"/>
    </w:rPr>
  </w:style>
  <w:style w:type="paragraph" w:styleId="Cmsor5">
    <w:name w:val="heading 5"/>
    <w:basedOn w:val="Norml"/>
    <w:link w:val="Cmsor5Char"/>
    <w:uiPriority w:val="99"/>
    <w:qFormat/>
    <w:locked/>
    <w:rsid w:val="0034522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locked/>
    <w:rsid w:val="00345227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locked/>
    <w:rsid w:val="00345227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locked/>
    <w:rsid w:val="00345227"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locked/>
    <w:rsid w:val="003452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345227"/>
    <w:rPr>
      <w:rFonts w:eastAsia="Times New Roman"/>
      <w:b/>
      <w:bCs/>
      <w:sz w:val="24"/>
      <w:szCs w:val="24"/>
    </w:rPr>
  </w:style>
  <w:style w:type="character" w:customStyle="1" w:styleId="Cmsor3Char">
    <w:name w:val="Címsor 3 Char"/>
    <w:link w:val="Cmsor3"/>
    <w:locked/>
    <w:rsid w:val="00345227"/>
    <w:rPr>
      <w:rFonts w:ascii="Arial" w:hAnsi="Arial" w:cs="Arial"/>
      <w:b/>
      <w:bCs/>
      <w:i/>
      <w:iCs/>
      <w:sz w:val="26"/>
      <w:szCs w:val="26"/>
    </w:rPr>
  </w:style>
  <w:style w:type="character" w:customStyle="1" w:styleId="Cmsor4Char">
    <w:name w:val="Címsor 4 Char"/>
    <w:link w:val="Cmsor4"/>
    <w:uiPriority w:val="99"/>
    <w:locked/>
    <w:rsid w:val="00345227"/>
    <w:rPr>
      <w:rFonts w:eastAsia="Times New Roman"/>
      <w:b/>
      <w:bCs/>
      <w:i/>
      <w:iCs/>
      <w:spacing w:val="80"/>
      <w:sz w:val="22"/>
      <w:szCs w:val="22"/>
    </w:rPr>
  </w:style>
  <w:style w:type="character" w:customStyle="1" w:styleId="Cmsor5Char">
    <w:name w:val="Címsor 5 Char"/>
    <w:link w:val="Cmsor5"/>
    <w:uiPriority w:val="99"/>
    <w:locked/>
    <w:rsid w:val="00345227"/>
    <w:rPr>
      <w:rFonts w:eastAsia="Times New Roman"/>
      <w:b/>
      <w:bCs/>
    </w:rPr>
  </w:style>
  <w:style w:type="character" w:customStyle="1" w:styleId="Cmsor6Char">
    <w:name w:val="Címsor 6 Char"/>
    <w:link w:val="Cmsor6"/>
    <w:uiPriority w:val="99"/>
    <w:locked/>
    <w:rsid w:val="00345227"/>
    <w:rPr>
      <w:rFonts w:eastAsia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locked/>
    <w:rsid w:val="00345227"/>
    <w:rPr>
      <w:rFonts w:eastAsia="Times New Roman"/>
      <w:sz w:val="24"/>
      <w:szCs w:val="24"/>
    </w:rPr>
  </w:style>
  <w:style w:type="character" w:customStyle="1" w:styleId="Cmsor8Char">
    <w:name w:val="Címsor 8 Char"/>
    <w:link w:val="Cmsor8"/>
    <w:uiPriority w:val="99"/>
    <w:locked/>
    <w:rsid w:val="00345227"/>
    <w:rPr>
      <w:rFonts w:eastAsia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locked/>
    <w:rsid w:val="00345227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qFormat/>
    <w:locked/>
    <w:rsid w:val="00591D14"/>
    <w:rPr>
      <w:rFonts w:eastAsia="Times New Roman"/>
      <w:lang w:eastAsia="hu-HU"/>
    </w:rPr>
  </w:style>
  <w:style w:type="paragraph" w:styleId="llb">
    <w:name w:val="footer"/>
    <w:aliases w:val="Char Char"/>
    <w:basedOn w:val="Norml"/>
    <w:link w:val="llb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aliases w:val="Char Char Char1"/>
    <w:link w:val="llb"/>
    <w:uiPriority w:val="99"/>
    <w:qFormat/>
    <w:locked/>
    <w:rsid w:val="00591D14"/>
    <w:rPr>
      <w:rFonts w:eastAsia="Times New Roman"/>
      <w:lang w:eastAsia="hu-HU"/>
    </w:rPr>
  </w:style>
  <w:style w:type="paragraph" w:customStyle="1" w:styleId="Iktatszm">
    <w:name w:val="Iktatószám"/>
    <w:basedOn w:val="Norml"/>
    <w:rsid w:val="00591D14"/>
    <w:pPr>
      <w:jc w:val="center"/>
    </w:pPr>
    <w:rPr>
      <w:b/>
      <w:bCs/>
      <w:caps/>
    </w:rPr>
  </w:style>
  <w:style w:type="character" w:styleId="Oldalszm">
    <w:name w:val="page number"/>
    <w:basedOn w:val="Bekezdsalapbettpusa"/>
    <w:rsid w:val="00591D14"/>
  </w:style>
  <w:style w:type="character" w:styleId="Hiperhivatkozs">
    <w:name w:val="Hyperlink"/>
    <w:rsid w:val="00591D14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44605C"/>
    <w:pPr>
      <w:ind w:left="720"/>
    </w:pPr>
  </w:style>
  <w:style w:type="table" w:styleId="Rcsostblzat">
    <w:name w:val="Table Grid"/>
    <w:basedOn w:val="Normltblzat"/>
    <w:uiPriority w:val="59"/>
    <w:rsid w:val="00FA0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zveg">
    <w:name w:val="Főszöveg"/>
    <w:basedOn w:val="Szvegtrzs3"/>
    <w:rsid w:val="00BA0890"/>
    <w:pPr>
      <w:autoSpaceDE w:val="0"/>
      <w:autoSpaceDN w:val="0"/>
      <w:spacing w:after="0" w:line="360" w:lineRule="auto"/>
      <w:jc w:val="both"/>
    </w:pPr>
    <w:rPr>
      <w:sz w:val="28"/>
      <w:szCs w:val="28"/>
    </w:rPr>
  </w:style>
  <w:style w:type="paragraph" w:styleId="Szvegtrzs3">
    <w:name w:val="Body Text 3"/>
    <w:basedOn w:val="Norml"/>
    <w:link w:val="Szvegtrzs3Char"/>
    <w:uiPriority w:val="99"/>
    <w:semiHidden/>
    <w:rsid w:val="00BA0890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BA0890"/>
    <w:rPr>
      <w:rFonts w:eastAsia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qFormat/>
    <w:rsid w:val="008B2CFE"/>
    <w:rPr>
      <w:rFonts w:ascii="Tahoma" w:eastAsia="Calibri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qFormat/>
    <w:locked/>
    <w:rsid w:val="008B2CFE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qFormat/>
    <w:rsid w:val="008E67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8E67A4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345227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qFormat/>
    <w:locked/>
    <w:rsid w:val="008E67A4"/>
    <w:rPr>
      <w:rFonts w:eastAsia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qFormat/>
    <w:rsid w:val="008E67A4"/>
    <w:rPr>
      <w:b/>
      <w:bCs/>
    </w:rPr>
  </w:style>
  <w:style w:type="character" w:customStyle="1" w:styleId="MegjegyzstrgyaChar">
    <w:name w:val="Megjegyzés tárgya Char"/>
    <w:link w:val="Megjegyzstrgya"/>
    <w:uiPriority w:val="99"/>
    <w:qFormat/>
    <w:locked/>
    <w:rsid w:val="008E67A4"/>
    <w:rPr>
      <w:rFonts w:eastAsia="Times New Roman"/>
      <w:b/>
      <w:bCs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BB5BA0"/>
    <w:pPr>
      <w:spacing w:after="120"/>
    </w:pPr>
    <w:rPr>
      <w:sz w:val="20"/>
      <w:szCs w:val="20"/>
    </w:rPr>
  </w:style>
  <w:style w:type="character" w:customStyle="1" w:styleId="SzvegtrzsChar">
    <w:name w:val="Szövegtörzs Char"/>
    <w:link w:val="Szvegtrzs"/>
    <w:uiPriority w:val="99"/>
    <w:qFormat/>
    <w:locked/>
    <w:rsid w:val="00BB5BA0"/>
    <w:rPr>
      <w:rFonts w:eastAsia="Times New Roman"/>
      <w:lang w:eastAsia="hu-HU"/>
    </w:rPr>
  </w:style>
  <w:style w:type="character" w:customStyle="1" w:styleId="titlehun1">
    <w:name w:val="titlehun1"/>
    <w:uiPriority w:val="99"/>
    <w:rsid w:val="00BB5BA0"/>
    <w:rPr>
      <w:rFonts w:ascii="Arial" w:hAnsi="Arial" w:cs="Arial"/>
      <w:b/>
      <w:bCs/>
      <w:color w:val="auto"/>
      <w:sz w:val="14"/>
      <w:szCs w:val="14"/>
    </w:rPr>
  </w:style>
  <w:style w:type="paragraph" w:styleId="NormlWeb">
    <w:name w:val="Normal (Web)"/>
    <w:basedOn w:val="Norml"/>
    <w:uiPriority w:val="99"/>
    <w:qFormat/>
    <w:rsid w:val="00345227"/>
    <w:pPr>
      <w:spacing w:before="100" w:beforeAutospacing="1" w:after="100" w:afterAutospacing="1"/>
    </w:pPr>
    <w:rPr>
      <w:color w:val="000000"/>
    </w:rPr>
  </w:style>
  <w:style w:type="paragraph" w:customStyle="1" w:styleId="Szvegtrzsbehzssal31">
    <w:name w:val="Szövegtörzs behúzással 31"/>
    <w:basedOn w:val="Norml"/>
    <w:rsid w:val="00345227"/>
    <w:pPr>
      <w:suppressAutoHyphens/>
      <w:ind w:firstLine="709"/>
      <w:jc w:val="both"/>
    </w:pPr>
    <w:rPr>
      <w:lang w:eastAsia="ar-SA"/>
    </w:rPr>
  </w:style>
  <w:style w:type="character" w:customStyle="1" w:styleId="Szvegtrzsbehzssal2Char">
    <w:name w:val="Szövegtörzs behúzással 2 Char"/>
    <w:link w:val="Szvegtrzsbehzssal2"/>
    <w:uiPriority w:val="99"/>
    <w:locked/>
    <w:rsid w:val="00345227"/>
  </w:style>
  <w:style w:type="paragraph" w:styleId="Szvegtrzsbehzssal2">
    <w:name w:val="Body Text Indent 2"/>
    <w:basedOn w:val="Norml"/>
    <w:link w:val="Szvegtrzsbehzssal2Char"/>
    <w:uiPriority w:val="99"/>
    <w:rsid w:val="00345227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BodyTextIndent2Char1">
    <w:name w:val="Body Text Indent 2 Char1"/>
    <w:uiPriority w:val="99"/>
    <w:semiHidden/>
    <w:rsid w:val="007B7A3B"/>
    <w:rPr>
      <w:rFonts w:eastAsia="Times New Roman"/>
      <w:sz w:val="24"/>
      <w:szCs w:val="24"/>
    </w:rPr>
  </w:style>
  <w:style w:type="character" w:customStyle="1" w:styleId="Szvegtrzsbehzssal2Char1">
    <w:name w:val="Szövegtörzs behúzással 2 Char1"/>
    <w:uiPriority w:val="99"/>
    <w:semiHidden/>
    <w:rsid w:val="00345227"/>
    <w:rPr>
      <w:rFonts w:eastAsia="Times New Roman"/>
      <w:sz w:val="24"/>
      <w:szCs w:val="24"/>
    </w:rPr>
  </w:style>
  <w:style w:type="character" w:customStyle="1" w:styleId="st1">
    <w:name w:val="st1"/>
    <w:rsid w:val="00345227"/>
  </w:style>
  <w:style w:type="paragraph" w:styleId="TJ2">
    <w:name w:val="toc 2"/>
    <w:basedOn w:val="Norml"/>
    <w:next w:val="Norml"/>
    <w:autoRedefine/>
    <w:uiPriority w:val="99"/>
    <w:semiHidden/>
    <w:locked/>
    <w:rsid w:val="00345227"/>
    <w:pPr>
      <w:ind w:left="240"/>
    </w:pPr>
  </w:style>
  <w:style w:type="table" w:customStyle="1" w:styleId="Rcsostblzat1">
    <w:name w:val="Rácsos táblázat1"/>
    <w:uiPriority w:val="59"/>
    <w:rsid w:val="00345227"/>
    <w:pPr>
      <w:numPr>
        <w:numId w:val="2"/>
      </w:numPr>
      <w:tabs>
        <w:tab w:val="num" w:pos="432"/>
      </w:tabs>
      <w:ind w:left="432" w:hanging="432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uiPriority w:val="99"/>
    <w:semiHidden/>
    <w:rsid w:val="00345227"/>
    <w:rPr>
      <w:lang w:val="hu-HU" w:eastAsia="hu-HU"/>
    </w:rPr>
  </w:style>
  <w:style w:type="character" w:customStyle="1" w:styleId="CharChar4">
    <w:name w:val="Char Char4"/>
    <w:uiPriority w:val="99"/>
    <w:semiHidden/>
    <w:locked/>
    <w:rsid w:val="00345227"/>
    <w:rPr>
      <w:color w:val="000000"/>
      <w:sz w:val="24"/>
      <w:szCs w:val="24"/>
      <w:lang w:val="hu-HU" w:eastAsia="hu-HU"/>
    </w:rPr>
  </w:style>
  <w:style w:type="character" w:styleId="Kiemels">
    <w:name w:val="Emphasis"/>
    <w:uiPriority w:val="99"/>
    <w:qFormat/>
    <w:locked/>
    <w:rsid w:val="00345227"/>
    <w:rPr>
      <w:i/>
      <w:iCs/>
    </w:rPr>
  </w:style>
  <w:style w:type="paragraph" w:customStyle="1" w:styleId="CM25">
    <w:name w:val="CM25"/>
    <w:basedOn w:val="Norml"/>
    <w:next w:val="Norml"/>
    <w:uiPriority w:val="99"/>
    <w:rsid w:val="00345227"/>
    <w:pPr>
      <w:widowControl w:val="0"/>
      <w:autoSpaceDE w:val="0"/>
      <w:autoSpaceDN w:val="0"/>
      <w:adjustRightInd w:val="0"/>
    </w:pPr>
    <w:rPr>
      <w:rFonts w:ascii="LCNOBL+Arial,Bold" w:hAnsi="LCNOBL+Arial,Bold" w:cs="LCNOBL+Arial,Bold"/>
    </w:rPr>
  </w:style>
  <w:style w:type="paragraph" w:customStyle="1" w:styleId="Cmem01">
    <w:name w:val="Címem_01"/>
    <w:basedOn w:val="Norml"/>
    <w:autoRedefine/>
    <w:uiPriority w:val="99"/>
    <w:rsid w:val="00345227"/>
    <w:pPr>
      <w:spacing w:before="120" w:after="240"/>
      <w:jc w:val="center"/>
    </w:pPr>
    <w:rPr>
      <w:b/>
      <w:bCs/>
    </w:rPr>
  </w:style>
  <w:style w:type="paragraph" w:customStyle="1" w:styleId="Felsorols01">
    <w:name w:val="Felsorolás_01"/>
    <w:basedOn w:val="Norml"/>
    <w:autoRedefine/>
    <w:uiPriority w:val="99"/>
    <w:rsid w:val="00345227"/>
    <w:pPr>
      <w:tabs>
        <w:tab w:val="num" w:pos="928"/>
      </w:tabs>
      <w:spacing w:after="120"/>
      <w:ind w:left="928" w:hanging="360"/>
      <w:jc w:val="both"/>
    </w:pPr>
  </w:style>
  <w:style w:type="character" w:styleId="Lbjegyzet-hivatkozs">
    <w:name w:val="footnote reference"/>
    <w:uiPriority w:val="99"/>
    <w:semiHidden/>
    <w:rsid w:val="00345227"/>
    <w:rPr>
      <w:vertAlign w:val="superscript"/>
    </w:rPr>
  </w:style>
  <w:style w:type="paragraph" w:styleId="Szvegtrzsbehzssal">
    <w:name w:val="Body Text Indent"/>
    <w:basedOn w:val="Norml"/>
    <w:link w:val="SzvegtrzsbehzssalChar"/>
    <w:uiPriority w:val="99"/>
    <w:rsid w:val="00345227"/>
    <w:pPr>
      <w:ind w:firstLine="397"/>
      <w:jc w:val="both"/>
    </w:pPr>
    <w:rPr>
      <w:sz w:val="22"/>
      <w:szCs w:val="22"/>
    </w:rPr>
  </w:style>
  <w:style w:type="character" w:customStyle="1" w:styleId="SzvegtrzsbehzssalChar">
    <w:name w:val="Szövegtörzs behúzással Char"/>
    <w:link w:val="Szvegtrzsbehzssal"/>
    <w:uiPriority w:val="99"/>
    <w:locked/>
    <w:rsid w:val="00345227"/>
    <w:rPr>
      <w:rFonts w:eastAsia="Times New Roman"/>
      <w:sz w:val="22"/>
      <w:szCs w:val="22"/>
    </w:rPr>
  </w:style>
  <w:style w:type="paragraph" w:customStyle="1" w:styleId="szveg">
    <w:name w:val="szöveg"/>
    <w:basedOn w:val="Norml"/>
    <w:uiPriority w:val="99"/>
    <w:rsid w:val="00345227"/>
    <w:pPr>
      <w:tabs>
        <w:tab w:val="left" w:pos="3686"/>
        <w:tab w:val="left" w:pos="5954"/>
        <w:tab w:val="left" w:pos="9356"/>
      </w:tabs>
      <w:spacing w:before="120"/>
      <w:ind w:firstLine="284"/>
      <w:jc w:val="both"/>
    </w:pPr>
    <w:rPr>
      <w:rFonts w:ascii="Book Antiqua" w:hAnsi="Book Antiqua" w:cs="Book Antiqua"/>
    </w:rPr>
  </w:style>
  <w:style w:type="paragraph" w:customStyle="1" w:styleId="BodyText21">
    <w:name w:val="Body Text 21"/>
    <w:basedOn w:val="Norml"/>
    <w:uiPriority w:val="99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paragraph" w:styleId="Szvegtrzsbehzssal3">
    <w:name w:val="Body Text Indent 3"/>
    <w:aliases w:val=" Char"/>
    <w:basedOn w:val="Norml"/>
    <w:link w:val="Szvegtrzsbehzssal3Char"/>
    <w:uiPriority w:val="99"/>
    <w:rsid w:val="00345227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aliases w:val=" Char Char"/>
    <w:link w:val="Szvegtrzsbehzssal3"/>
    <w:uiPriority w:val="99"/>
    <w:locked/>
    <w:rsid w:val="00345227"/>
    <w:rPr>
      <w:rFonts w:eastAsia="Times New Roman"/>
      <w:sz w:val="16"/>
      <w:szCs w:val="16"/>
    </w:rPr>
  </w:style>
  <w:style w:type="paragraph" w:customStyle="1" w:styleId="Tblzattartalom">
    <w:name w:val="Táblázattartalom"/>
    <w:basedOn w:val="Norml"/>
    <w:rsid w:val="00345227"/>
    <w:pPr>
      <w:suppressLineNumbers/>
      <w:suppressAutoHyphens/>
    </w:pPr>
    <w:rPr>
      <w:lang w:eastAsia="ar-SA"/>
    </w:rPr>
  </w:style>
  <w:style w:type="paragraph" w:customStyle="1" w:styleId="Tblzatfejlc">
    <w:name w:val="Táblázatfejléc"/>
    <w:basedOn w:val="Tblzattartalom"/>
    <w:rsid w:val="00345227"/>
    <w:pPr>
      <w:jc w:val="center"/>
    </w:pPr>
    <w:rPr>
      <w:b/>
      <w:bCs/>
      <w:i/>
      <w:iCs/>
    </w:rPr>
  </w:style>
  <w:style w:type="character" w:styleId="Mrltotthiperhivatkozs">
    <w:name w:val="FollowedHyperlink"/>
    <w:uiPriority w:val="99"/>
    <w:rsid w:val="00345227"/>
    <w:rPr>
      <w:color w:val="800080"/>
      <w:u w:val="single"/>
    </w:rPr>
  </w:style>
  <w:style w:type="paragraph" w:customStyle="1" w:styleId="Default">
    <w:name w:val="Default"/>
    <w:rsid w:val="003452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itrearticle">
    <w:name w:val="Titre article"/>
    <w:basedOn w:val="Norml"/>
    <w:next w:val="Norml"/>
    <w:uiPriority w:val="99"/>
    <w:rsid w:val="00345227"/>
    <w:pPr>
      <w:keepNext/>
      <w:spacing w:before="360" w:after="120" w:line="360" w:lineRule="auto"/>
      <w:jc w:val="center"/>
    </w:pPr>
    <w:rPr>
      <w:i/>
      <w:iCs/>
      <w:lang w:val="en-GB" w:eastAsia="en-US"/>
    </w:rPr>
  </w:style>
  <w:style w:type="paragraph" w:styleId="Bortkcm">
    <w:name w:val="envelope address"/>
    <w:basedOn w:val="Norml"/>
    <w:uiPriority w:val="99"/>
    <w:rsid w:val="00345227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character" w:customStyle="1" w:styleId="mw-headline">
    <w:name w:val="mw-headline"/>
    <w:uiPriority w:val="99"/>
    <w:rsid w:val="00345227"/>
  </w:style>
  <w:style w:type="paragraph" w:styleId="Szvegtrzs2">
    <w:name w:val="Body Text 2"/>
    <w:basedOn w:val="Norml"/>
    <w:link w:val="Szvegtrzs2Char"/>
    <w:uiPriority w:val="99"/>
    <w:rsid w:val="00345227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locked/>
    <w:rsid w:val="00345227"/>
    <w:rPr>
      <w:rFonts w:eastAsia="Times New Roman"/>
      <w:sz w:val="24"/>
      <w:szCs w:val="24"/>
    </w:rPr>
  </w:style>
  <w:style w:type="paragraph" w:customStyle="1" w:styleId="Szvegtrzsbehzssal32">
    <w:name w:val="Szövegtörzs behúzással 32"/>
    <w:basedOn w:val="Norml"/>
    <w:uiPriority w:val="99"/>
    <w:rsid w:val="00345227"/>
    <w:pPr>
      <w:spacing w:after="120"/>
      <w:ind w:left="283"/>
    </w:pPr>
    <w:rPr>
      <w:sz w:val="16"/>
      <w:szCs w:val="16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345227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45227"/>
    <w:rPr>
      <w:rFonts w:eastAsia="Times New Roman"/>
    </w:rPr>
  </w:style>
  <w:style w:type="paragraph" w:customStyle="1" w:styleId="Szvegtrzs21">
    <w:name w:val="Szövegtörzs 21"/>
    <w:basedOn w:val="Norml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table" w:customStyle="1" w:styleId="Rcsostblzat2">
    <w:name w:val="Rácsos táblázat2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">
    <w:name w:val="Rácsos táblázat7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l"/>
    <w:uiPriority w:val="99"/>
    <w:rsid w:val="00345227"/>
    <w:pPr>
      <w:ind w:left="720"/>
    </w:pPr>
  </w:style>
  <w:style w:type="paragraph" w:customStyle="1" w:styleId="np">
    <w:name w:val="np"/>
    <w:basedOn w:val="Norml"/>
    <w:qFormat/>
    <w:rsid w:val="00345227"/>
    <w:pPr>
      <w:spacing w:before="100" w:beforeAutospacing="1" w:after="100" w:afterAutospacing="1"/>
    </w:pPr>
  </w:style>
  <w:style w:type="character" w:customStyle="1" w:styleId="apple-converted-space">
    <w:name w:val="apple-converted-space"/>
    <w:qFormat/>
    <w:rsid w:val="00345227"/>
  </w:style>
  <w:style w:type="character" w:customStyle="1" w:styleId="HeaderChar">
    <w:name w:val="Header Char"/>
    <w:locked/>
    <w:rsid w:val="00D23004"/>
    <w:rPr>
      <w:rFonts w:eastAsia="Times New Roman" w:cs="Times New Roman"/>
      <w:lang w:val="x-none" w:eastAsia="hu-HU"/>
    </w:rPr>
  </w:style>
  <w:style w:type="character" w:customStyle="1" w:styleId="FooterChar">
    <w:name w:val="Footer Char"/>
    <w:aliases w:val="Char Char Char"/>
    <w:locked/>
    <w:rsid w:val="00D23004"/>
    <w:rPr>
      <w:rFonts w:eastAsia="Times New Roman" w:cs="Times New Roman"/>
      <w:lang w:val="x-none" w:eastAsia="hu-HU"/>
    </w:rPr>
  </w:style>
  <w:style w:type="character" w:customStyle="1" w:styleId="Cmsor1Char">
    <w:name w:val="Címsor 1 Char"/>
    <w:link w:val="Cmsor1"/>
    <w:rsid w:val="004E10E2"/>
    <w:rPr>
      <w:rFonts w:ascii="Cambria" w:hAnsi="Cambria"/>
      <w:b/>
      <w:bCs/>
      <w:sz w:val="28"/>
      <w:szCs w:val="28"/>
      <w:lang w:val="hu-HU" w:eastAsia="en-US" w:bidi="en-US"/>
    </w:rPr>
  </w:style>
  <w:style w:type="paragraph" w:styleId="Cm">
    <w:name w:val="Title"/>
    <w:basedOn w:val="Norml"/>
    <w:next w:val="Norml"/>
    <w:link w:val="CmChar"/>
    <w:qFormat/>
    <w:locked/>
    <w:rsid w:val="004E10E2"/>
    <w:pPr>
      <w:pBdr>
        <w:bottom w:val="single" w:sz="4" w:space="1" w:color="auto"/>
      </w:pBdr>
      <w:contextualSpacing/>
      <w:jc w:val="both"/>
    </w:pPr>
    <w:rPr>
      <w:rFonts w:ascii="Cambria" w:hAnsi="Cambria"/>
      <w:spacing w:val="5"/>
      <w:sz w:val="52"/>
      <w:szCs w:val="52"/>
      <w:lang w:eastAsia="en-US" w:bidi="en-US"/>
    </w:rPr>
  </w:style>
  <w:style w:type="paragraph" w:styleId="Alcm">
    <w:name w:val="Subtitle"/>
    <w:basedOn w:val="Norml"/>
    <w:next w:val="Norml"/>
    <w:link w:val="AlcmChar"/>
    <w:qFormat/>
    <w:locked/>
    <w:rsid w:val="004E10E2"/>
    <w:pPr>
      <w:spacing w:after="600"/>
      <w:jc w:val="both"/>
    </w:pPr>
    <w:rPr>
      <w:rFonts w:ascii="Cambria" w:hAnsi="Cambria"/>
      <w:i/>
      <w:iCs/>
      <w:spacing w:val="13"/>
      <w:lang w:eastAsia="en-US" w:bidi="en-US"/>
    </w:rPr>
  </w:style>
  <w:style w:type="character" w:styleId="Kiemels2">
    <w:name w:val="Strong"/>
    <w:qFormat/>
    <w:locked/>
    <w:rsid w:val="004E10E2"/>
    <w:rPr>
      <w:b/>
      <w:bCs/>
    </w:rPr>
  </w:style>
  <w:style w:type="paragraph" w:styleId="Nincstrkz">
    <w:name w:val="No Spacing"/>
    <w:basedOn w:val="Norml"/>
    <w:qFormat/>
    <w:rsid w:val="004E10E2"/>
    <w:pPr>
      <w:jc w:val="both"/>
    </w:pPr>
    <w:rPr>
      <w:rFonts w:eastAsia="Calibri"/>
      <w:szCs w:val="22"/>
      <w:lang w:eastAsia="en-US" w:bidi="en-US"/>
    </w:rPr>
  </w:style>
  <w:style w:type="paragraph" w:styleId="Idzet">
    <w:name w:val="Quote"/>
    <w:basedOn w:val="Norml"/>
    <w:next w:val="Norml"/>
    <w:link w:val="IdzetChar"/>
    <w:qFormat/>
    <w:rsid w:val="004E10E2"/>
    <w:pPr>
      <w:spacing w:before="200"/>
      <w:ind w:left="360" w:right="360"/>
      <w:jc w:val="both"/>
    </w:pPr>
    <w:rPr>
      <w:rFonts w:eastAsia="Calibri"/>
      <w:i/>
      <w:iCs/>
      <w:szCs w:val="22"/>
      <w:lang w:eastAsia="en-US" w:bidi="en-US"/>
    </w:rPr>
  </w:style>
  <w:style w:type="character" w:customStyle="1" w:styleId="IdzetChar">
    <w:name w:val="Idézet Char"/>
    <w:link w:val="Idzet"/>
    <w:rsid w:val="004E10E2"/>
    <w:rPr>
      <w:rFonts w:eastAsia="Calibri"/>
      <w:i/>
      <w:iCs/>
      <w:sz w:val="24"/>
      <w:szCs w:val="22"/>
      <w:lang w:val="hu-HU" w:eastAsia="en-US" w:bidi="en-US"/>
    </w:rPr>
  </w:style>
  <w:style w:type="paragraph" w:styleId="Kiemeltidzet">
    <w:name w:val="Intense Quote"/>
    <w:basedOn w:val="Norml"/>
    <w:next w:val="Norml"/>
    <w:link w:val="KiemeltidzetChar"/>
    <w:qFormat/>
    <w:rsid w:val="004E10E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2"/>
      <w:lang w:eastAsia="en-US" w:bidi="en-US"/>
    </w:rPr>
  </w:style>
  <w:style w:type="character" w:customStyle="1" w:styleId="KiemeltidzetChar">
    <w:name w:val="Kiemelt idézet Char"/>
    <w:link w:val="Kiemeltidzet"/>
    <w:rsid w:val="004E10E2"/>
    <w:rPr>
      <w:rFonts w:eastAsia="Calibri"/>
      <w:b/>
      <w:bCs/>
      <w:i/>
      <w:iCs/>
      <w:sz w:val="24"/>
      <w:szCs w:val="22"/>
      <w:lang w:val="hu-HU" w:eastAsia="en-US" w:bidi="en-US"/>
    </w:rPr>
  </w:style>
  <w:style w:type="character" w:styleId="Finomkiemels">
    <w:name w:val="Subtle Emphasis"/>
    <w:qFormat/>
    <w:rsid w:val="004E10E2"/>
    <w:rPr>
      <w:i/>
      <w:iCs/>
    </w:rPr>
  </w:style>
  <w:style w:type="character" w:styleId="Ershangslyozs">
    <w:name w:val="Intense Emphasis"/>
    <w:qFormat/>
    <w:rsid w:val="004E10E2"/>
    <w:rPr>
      <w:b/>
      <w:bCs/>
    </w:rPr>
  </w:style>
  <w:style w:type="character" w:styleId="Finomhivatkozs">
    <w:name w:val="Subtle Reference"/>
    <w:qFormat/>
    <w:rsid w:val="004E10E2"/>
    <w:rPr>
      <w:smallCaps/>
    </w:rPr>
  </w:style>
  <w:style w:type="character" w:styleId="Ershivatkozs">
    <w:name w:val="Intense Reference"/>
    <w:qFormat/>
    <w:rsid w:val="004E10E2"/>
    <w:rPr>
      <w:smallCaps/>
      <w:spacing w:val="5"/>
      <w:u w:val="single"/>
    </w:rPr>
  </w:style>
  <w:style w:type="character" w:styleId="Knyvcme">
    <w:name w:val="Book Title"/>
    <w:qFormat/>
    <w:rsid w:val="004E10E2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qFormat/>
    <w:rsid w:val="004E10E2"/>
    <w:pPr>
      <w:outlineLvl w:val="9"/>
    </w:pPr>
  </w:style>
  <w:style w:type="paragraph" w:styleId="TJ4">
    <w:name w:val="toc 4"/>
    <w:basedOn w:val="Norml"/>
    <w:next w:val="Norml"/>
    <w:autoRedefine/>
    <w:unhideWhenUsed/>
    <w:locked/>
    <w:rsid w:val="004E10E2"/>
    <w:pPr>
      <w:ind w:left="720"/>
      <w:jc w:val="both"/>
    </w:pPr>
    <w:rPr>
      <w:rFonts w:eastAsia="Calibri"/>
      <w:szCs w:val="22"/>
      <w:lang w:eastAsia="en-US" w:bidi="en-US"/>
    </w:rPr>
  </w:style>
  <w:style w:type="character" w:customStyle="1" w:styleId="CharCharChar">
    <w:name w:val="Char Char Char"/>
    <w:rsid w:val="004E10E2"/>
    <w:rPr>
      <w:rFonts w:ascii="Times New Roman" w:eastAsia="Times New Roman" w:hAnsi="Times New Roman"/>
      <w:sz w:val="16"/>
      <w:szCs w:val="16"/>
    </w:rPr>
  </w:style>
  <w:style w:type="paragraph" w:customStyle="1" w:styleId="Szvegtrzsbehzssal33">
    <w:name w:val="Szövegtörzs behúzással 33"/>
    <w:basedOn w:val="Norml"/>
    <w:rsid w:val="004E10E2"/>
    <w:pPr>
      <w:spacing w:after="120"/>
      <w:ind w:left="283"/>
    </w:pPr>
    <w:rPr>
      <w:sz w:val="16"/>
      <w:szCs w:val="16"/>
      <w:lang w:eastAsia="zh-CN"/>
    </w:rPr>
  </w:style>
  <w:style w:type="character" w:customStyle="1" w:styleId="WW8Num1z0">
    <w:name w:val="WW8Num1z0"/>
    <w:rsid w:val="004E10E2"/>
    <w:rPr>
      <w:rFonts w:cs="Times New Roman"/>
    </w:rPr>
  </w:style>
  <w:style w:type="character" w:customStyle="1" w:styleId="WW8Num1z1">
    <w:name w:val="WW8Num1z1"/>
    <w:rsid w:val="004E10E2"/>
  </w:style>
  <w:style w:type="character" w:customStyle="1" w:styleId="WW8Num1z2">
    <w:name w:val="WW8Num1z2"/>
    <w:rsid w:val="004E10E2"/>
  </w:style>
  <w:style w:type="character" w:customStyle="1" w:styleId="WW8Num1z3">
    <w:name w:val="WW8Num1z3"/>
    <w:rsid w:val="004E10E2"/>
  </w:style>
  <w:style w:type="character" w:customStyle="1" w:styleId="WW8Num1z4">
    <w:name w:val="WW8Num1z4"/>
    <w:rsid w:val="004E10E2"/>
  </w:style>
  <w:style w:type="character" w:customStyle="1" w:styleId="WW8Num1z5">
    <w:name w:val="WW8Num1z5"/>
    <w:rsid w:val="004E10E2"/>
  </w:style>
  <w:style w:type="character" w:customStyle="1" w:styleId="WW8Num1z6">
    <w:name w:val="WW8Num1z6"/>
    <w:rsid w:val="004E10E2"/>
  </w:style>
  <w:style w:type="character" w:customStyle="1" w:styleId="WW8Num1z7">
    <w:name w:val="WW8Num1z7"/>
    <w:rsid w:val="004E10E2"/>
  </w:style>
  <w:style w:type="character" w:customStyle="1" w:styleId="WW8Num1z8">
    <w:name w:val="WW8Num1z8"/>
    <w:rsid w:val="004E10E2"/>
  </w:style>
  <w:style w:type="character" w:customStyle="1" w:styleId="WW8Num2z0">
    <w:name w:val="WW8Num2z0"/>
    <w:rsid w:val="004E10E2"/>
  </w:style>
  <w:style w:type="character" w:customStyle="1" w:styleId="WW8Num3z0">
    <w:name w:val="WW8Num3z0"/>
    <w:rsid w:val="004E10E2"/>
    <w:rPr>
      <w:rFonts w:ascii="Arial" w:hAnsi="Arial" w:cs="Times New Roman"/>
      <w:b/>
      <w:sz w:val="20"/>
      <w:szCs w:val="20"/>
    </w:rPr>
  </w:style>
  <w:style w:type="character" w:customStyle="1" w:styleId="WW8Num3z1">
    <w:name w:val="WW8Num3z1"/>
    <w:rsid w:val="004E10E2"/>
    <w:rPr>
      <w:rFonts w:ascii="Courier New" w:hAnsi="Courier New" w:cs="Courier New"/>
    </w:rPr>
  </w:style>
  <w:style w:type="character" w:customStyle="1" w:styleId="WW8Num3z2">
    <w:name w:val="WW8Num3z2"/>
    <w:rsid w:val="004E10E2"/>
    <w:rPr>
      <w:rFonts w:ascii="Wingdings" w:hAnsi="Wingdings" w:cs="Wingdings"/>
    </w:rPr>
  </w:style>
  <w:style w:type="character" w:customStyle="1" w:styleId="WW8Num4z0">
    <w:name w:val="WW8Num4z0"/>
    <w:rsid w:val="004E10E2"/>
    <w:rPr>
      <w:rFonts w:ascii="Arial" w:hAnsi="Arial" w:cs="Times New Roman"/>
      <w:b/>
      <w:sz w:val="20"/>
      <w:szCs w:val="20"/>
    </w:rPr>
  </w:style>
  <w:style w:type="character" w:customStyle="1" w:styleId="WW8Num5z0">
    <w:name w:val="WW8Num5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6z0">
    <w:name w:val="WW8Num6z0"/>
    <w:rsid w:val="004E10E2"/>
    <w:rPr>
      <w:rFonts w:ascii="Symbol" w:hAnsi="Symbol" w:cs="Symbol"/>
      <w:color w:val="FF3333"/>
      <w:sz w:val="20"/>
      <w:szCs w:val="20"/>
    </w:rPr>
  </w:style>
  <w:style w:type="character" w:customStyle="1" w:styleId="WW8Num6z1">
    <w:name w:val="WW8Num6z1"/>
    <w:rsid w:val="004E10E2"/>
    <w:rPr>
      <w:rFonts w:ascii="Courier New" w:hAnsi="Courier New" w:cs="Courier New"/>
    </w:rPr>
  </w:style>
  <w:style w:type="character" w:customStyle="1" w:styleId="WW8Num6z2">
    <w:name w:val="WW8Num6z2"/>
    <w:rsid w:val="004E10E2"/>
    <w:rPr>
      <w:rFonts w:ascii="Wingdings" w:hAnsi="Wingdings" w:cs="Wingdings"/>
    </w:rPr>
  </w:style>
  <w:style w:type="character" w:customStyle="1" w:styleId="WW8Num7z0">
    <w:name w:val="WW8Num7z0"/>
    <w:rsid w:val="004E10E2"/>
    <w:rPr>
      <w:rFonts w:ascii="Symbol" w:hAnsi="Symbol" w:cs="Symbol"/>
    </w:rPr>
  </w:style>
  <w:style w:type="character" w:customStyle="1" w:styleId="WW8Num7z1">
    <w:name w:val="WW8Num7z1"/>
    <w:rsid w:val="004E10E2"/>
  </w:style>
  <w:style w:type="character" w:customStyle="1" w:styleId="WW8Num7z2">
    <w:name w:val="WW8Num7z2"/>
    <w:rsid w:val="004E10E2"/>
    <w:rPr>
      <w:rFonts w:ascii="Wingdings" w:hAnsi="Wingdings" w:cs="Wingdings"/>
    </w:rPr>
  </w:style>
  <w:style w:type="character" w:customStyle="1" w:styleId="WW8Num8z0">
    <w:name w:val="WW8Num8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8z1">
    <w:name w:val="WW8Num8z1"/>
    <w:rsid w:val="004E10E2"/>
    <w:rPr>
      <w:rFonts w:ascii="Courier New" w:hAnsi="Courier New" w:cs="Courier New"/>
    </w:rPr>
  </w:style>
  <w:style w:type="character" w:customStyle="1" w:styleId="WW8Num8z2">
    <w:name w:val="WW8Num8z2"/>
    <w:rsid w:val="004E10E2"/>
    <w:rPr>
      <w:rFonts w:ascii="Wingdings" w:hAnsi="Wingdings" w:cs="Wingdings"/>
    </w:rPr>
  </w:style>
  <w:style w:type="character" w:customStyle="1" w:styleId="WW8Num9z0">
    <w:name w:val="WW8Num9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9z1">
    <w:name w:val="WW8Num9z1"/>
    <w:rsid w:val="004E10E2"/>
    <w:rPr>
      <w:rFonts w:ascii="Courier New" w:hAnsi="Courier New" w:cs="Courier New"/>
    </w:rPr>
  </w:style>
  <w:style w:type="character" w:customStyle="1" w:styleId="WW8Num9z2">
    <w:name w:val="WW8Num9z2"/>
    <w:rsid w:val="004E10E2"/>
    <w:rPr>
      <w:rFonts w:ascii="Wingdings" w:hAnsi="Wingdings" w:cs="Wingdings"/>
    </w:rPr>
  </w:style>
  <w:style w:type="character" w:customStyle="1" w:styleId="WW8Num10z0">
    <w:name w:val="WW8Num10z0"/>
    <w:rsid w:val="004E10E2"/>
    <w:rPr>
      <w:rFonts w:ascii="Symbol" w:hAnsi="Symbol" w:cs="Symbol"/>
      <w:sz w:val="20"/>
      <w:szCs w:val="20"/>
    </w:rPr>
  </w:style>
  <w:style w:type="character" w:customStyle="1" w:styleId="WW8Num10z1">
    <w:name w:val="WW8Num10z1"/>
    <w:rsid w:val="004E10E2"/>
    <w:rPr>
      <w:rFonts w:ascii="Courier New" w:hAnsi="Courier New" w:cs="Courier New"/>
    </w:rPr>
  </w:style>
  <w:style w:type="character" w:customStyle="1" w:styleId="WW8Num10z2">
    <w:name w:val="WW8Num10z2"/>
    <w:rsid w:val="004E10E2"/>
    <w:rPr>
      <w:rFonts w:ascii="Wingdings" w:hAnsi="Wingdings" w:cs="Wingdings"/>
    </w:rPr>
  </w:style>
  <w:style w:type="character" w:customStyle="1" w:styleId="WW8Num11z0">
    <w:name w:val="WW8Num11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1z1">
    <w:name w:val="WW8Num11z1"/>
    <w:rsid w:val="004E10E2"/>
    <w:rPr>
      <w:rFonts w:ascii="Courier New" w:hAnsi="Courier New" w:cs="Courier New"/>
    </w:rPr>
  </w:style>
  <w:style w:type="character" w:customStyle="1" w:styleId="WW8Num11z2">
    <w:name w:val="WW8Num11z2"/>
    <w:rsid w:val="004E10E2"/>
    <w:rPr>
      <w:rFonts w:ascii="Wingdings" w:hAnsi="Wingdings" w:cs="Wingdings"/>
    </w:rPr>
  </w:style>
  <w:style w:type="character" w:customStyle="1" w:styleId="WW8Num12z0">
    <w:name w:val="WW8Num12z0"/>
    <w:rsid w:val="004E10E2"/>
    <w:rPr>
      <w:rFonts w:ascii="Symbol" w:hAnsi="Symbol" w:cs="Symbol"/>
      <w:sz w:val="20"/>
      <w:szCs w:val="20"/>
    </w:rPr>
  </w:style>
  <w:style w:type="character" w:customStyle="1" w:styleId="WW8Num12z1">
    <w:name w:val="WW8Num12z1"/>
    <w:rsid w:val="004E10E2"/>
    <w:rPr>
      <w:rFonts w:ascii="Courier New" w:hAnsi="Courier New" w:cs="Courier New"/>
    </w:rPr>
  </w:style>
  <w:style w:type="character" w:customStyle="1" w:styleId="WW8Num12z2">
    <w:name w:val="WW8Num12z2"/>
    <w:rsid w:val="004E10E2"/>
    <w:rPr>
      <w:rFonts w:ascii="Wingdings" w:hAnsi="Wingdings" w:cs="Wingdings"/>
    </w:rPr>
  </w:style>
  <w:style w:type="character" w:customStyle="1" w:styleId="WW8Num13z0">
    <w:name w:val="WW8Num13z0"/>
    <w:rsid w:val="004E10E2"/>
    <w:rPr>
      <w:rFonts w:ascii="Symbol" w:hAnsi="Symbol" w:cs="Symbol"/>
    </w:rPr>
  </w:style>
  <w:style w:type="character" w:customStyle="1" w:styleId="WW8Num13z1">
    <w:name w:val="WW8Num13z1"/>
    <w:rsid w:val="004E10E2"/>
    <w:rPr>
      <w:rFonts w:ascii="Courier New" w:hAnsi="Courier New" w:cs="Courier New"/>
    </w:rPr>
  </w:style>
  <w:style w:type="character" w:customStyle="1" w:styleId="WW8Num13z2">
    <w:name w:val="WW8Num13z2"/>
    <w:rsid w:val="004E10E2"/>
    <w:rPr>
      <w:rFonts w:ascii="Wingdings" w:hAnsi="Wingdings" w:cs="Wingdings"/>
    </w:rPr>
  </w:style>
  <w:style w:type="character" w:customStyle="1" w:styleId="WW8Num14z0">
    <w:name w:val="WW8Num14z0"/>
    <w:rsid w:val="004E10E2"/>
    <w:rPr>
      <w:rFonts w:ascii="Symbol" w:hAnsi="Symbol" w:cs="Symbol"/>
    </w:rPr>
  </w:style>
  <w:style w:type="character" w:customStyle="1" w:styleId="WW8Num14z1">
    <w:name w:val="WW8Num14z1"/>
    <w:rsid w:val="004E10E2"/>
    <w:rPr>
      <w:rFonts w:ascii="Courier New" w:hAnsi="Courier New" w:cs="Courier New"/>
    </w:rPr>
  </w:style>
  <w:style w:type="character" w:customStyle="1" w:styleId="WW8Num14z2">
    <w:name w:val="WW8Num14z2"/>
    <w:rsid w:val="004E10E2"/>
    <w:rPr>
      <w:rFonts w:ascii="Wingdings" w:hAnsi="Wingdings" w:cs="Wingdings"/>
    </w:rPr>
  </w:style>
  <w:style w:type="character" w:customStyle="1" w:styleId="WW8Num15z0">
    <w:name w:val="WW8Num15z0"/>
    <w:rsid w:val="004E10E2"/>
    <w:rPr>
      <w:rFonts w:ascii="Symbol" w:hAnsi="Symbol" w:cs="Symbol"/>
    </w:rPr>
  </w:style>
  <w:style w:type="character" w:customStyle="1" w:styleId="WW8Num15z1">
    <w:name w:val="WW8Num15z1"/>
    <w:rsid w:val="004E10E2"/>
    <w:rPr>
      <w:rFonts w:ascii="Courier New" w:hAnsi="Courier New" w:cs="Courier New"/>
    </w:rPr>
  </w:style>
  <w:style w:type="character" w:customStyle="1" w:styleId="WW8Num15z2">
    <w:name w:val="WW8Num15z2"/>
    <w:rsid w:val="004E10E2"/>
    <w:rPr>
      <w:rFonts w:ascii="Wingdings" w:hAnsi="Wingdings" w:cs="Wingdings"/>
    </w:rPr>
  </w:style>
  <w:style w:type="character" w:customStyle="1" w:styleId="WW8Num16z0">
    <w:name w:val="WW8Num16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6z1">
    <w:name w:val="WW8Num16z1"/>
    <w:rsid w:val="004E10E2"/>
    <w:rPr>
      <w:rFonts w:ascii="Courier New" w:hAnsi="Courier New" w:cs="Courier New"/>
    </w:rPr>
  </w:style>
  <w:style w:type="character" w:customStyle="1" w:styleId="WW8Num16z2">
    <w:name w:val="WW8Num16z2"/>
    <w:rsid w:val="004E10E2"/>
    <w:rPr>
      <w:rFonts w:ascii="Wingdings" w:hAnsi="Wingdings" w:cs="Wingdings"/>
    </w:rPr>
  </w:style>
  <w:style w:type="character" w:customStyle="1" w:styleId="WW8Num17z0">
    <w:name w:val="WW8Num1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4E10E2"/>
    <w:rPr>
      <w:rFonts w:ascii="Courier New" w:hAnsi="Courier New" w:cs="Courier New"/>
    </w:rPr>
  </w:style>
  <w:style w:type="character" w:customStyle="1" w:styleId="WW8Num17z2">
    <w:name w:val="WW8Num17z2"/>
    <w:rsid w:val="004E10E2"/>
    <w:rPr>
      <w:rFonts w:ascii="Wingdings" w:hAnsi="Wingdings" w:cs="Wingdings"/>
    </w:rPr>
  </w:style>
  <w:style w:type="character" w:customStyle="1" w:styleId="WW8Num18z0">
    <w:name w:val="WW8Num18z0"/>
    <w:rsid w:val="004E10E2"/>
    <w:rPr>
      <w:rFonts w:ascii="Symbol" w:hAnsi="Symbol" w:cs="Symbol"/>
    </w:rPr>
  </w:style>
  <w:style w:type="character" w:customStyle="1" w:styleId="WW8Num18z1">
    <w:name w:val="WW8Num18z1"/>
    <w:rsid w:val="004E10E2"/>
    <w:rPr>
      <w:rFonts w:ascii="Courier New" w:hAnsi="Courier New" w:cs="Courier New"/>
    </w:rPr>
  </w:style>
  <w:style w:type="character" w:customStyle="1" w:styleId="WW8Num18z2">
    <w:name w:val="WW8Num18z2"/>
    <w:rsid w:val="004E10E2"/>
    <w:rPr>
      <w:rFonts w:ascii="Wingdings" w:hAnsi="Wingdings" w:cs="Wingdings"/>
    </w:rPr>
  </w:style>
  <w:style w:type="character" w:customStyle="1" w:styleId="WW8Num19z0">
    <w:name w:val="WW8Num19z0"/>
    <w:rsid w:val="004E10E2"/>
    <w:rPr>
      <w:rFonts w:ascii="Symbol" w:hAnsi="Symbol" w:cs="Symbol"/>
    </w:rPr>
  </w:style>
  <w:style w:type="character" w:customStyle="1" w:styleId="WW8Num20z0">
    <w:name w:val="WW8Num20z0"/>
    <w:rsid w:val="004E10E2"/>
    <w:rPr>
      <w:rFonts w:ascii="Symbol" w:hAnsi="Symbol" w:cs="Symbol"/>
      <w:sz w:val="20"/>
      <w:szCs w:val="20"/>
    </w:rPr>
  </w:style>
  <w:style w:type="character" w:customStyle="1" w:styleId="WW8Num21z0">
    <w:name w:val="WW8Num21z0"/>
    <w:rsid w:val="004E10E2"/>
    <w:rPr>
      <w:rFonts w:cs="Times New Roman"/>
      <w:color w:val="000000"/>
    </w:rPr>
  </w:style>
  <w:style w:type="character" w:customStyle="1" w:styleId="WW8Num22z0">
    <w:name w:val="WW8Num22z0"/>
    <w:rsid w:val="004E10E2"/>
    <w:rPr>
      <w:rFonts w:ascii="Symbol" w:hAnsi="Symbol" w:cs="Symbol"/>
    </w:rPr>
  </w:style>
  <w:style w:type="character" w:customStyle="1" w:styleId="WW8Num23z0">
    <w:name w:val="WW8Num23z0"/>
    <w:rsid w:val="004E10E2"/>
    <w:rPr>
      <w:rFonts w:ascii="Symbol" w:hAnsi="Symbol" w:cs="Symbol"/>
      <w:sz w:val="20"/>
      <w:szCs w:val="20"/>
    </w:rPr>
  </w:style>
  <w:style w:type="character" w:customStyle="1" w:styleId="WW8Num24z0">
    <w:name w:val="WW8Num24z0"/>
    <w:rsid w:val="004E10E2"/>
  </w:style>
  <w:style w:type="character" w:customStyle="1" w:styleId="WW8Num25z0">
    <w:name w:val="WW8Num25z0"/>
    <w:rsid w:val="004E10E2"/>
    <w:rPr>
      <w:rFonts w:ascii="Arial" w:hAnsi="Arial" w:cs="Arial"/>
      <w:color w:val="000000"/>
      <w:sz w:val="20"/>
      <w:szCs w:val="20"/>
    </w:rPr>
  </w:style>
  <w:style w:type="character" w:customStyle="1" w:styleId="WW8Num26z0">
    <w:name w:val="WW8Num26z0"/>
    <w:rsid w:val="004E10E2"/>
    <w:rPr>
      <w:rFonts w:ascii="Symbol" w:hAnsi="Symbol" w:cs="Symbol"/>
      <w:sz w:val="20"/>
      <w:szCs w:val="20"/>
    </w:rPr>
  </w:style>
  <w:style w:type="character" w:customStyle="1" w:styleId="WW8Num27z0">
    <w:name w:val="WW8Num2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28z0">
    <w:name w:val="WW8Num28z0"/>
    <w:rsid w:val="004E10E2"/>
    <w:rPr>
      <w:rFonts w:ascii="Symbol" w:hAnsi="Symbol" w:cs="Symbol"/>
      <w:sz w:val="20"/>
      <w:szCs w:val="20"/>
    </w:rPr>
  </w:style>
  <w:style w:type="character" w:customStyle="1" w:styleId="WW8Num29z0">
    <w:name w:val="WW8Num29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0z0">
    <w:name w:val="WW8Num30z0"/>
    <w:rsid w:val="004E10E2"/>
    <w:rPr>
      <w:rFonts w:ascii="Symbol" w:hAnsi="Symbol" w:cs="Symbol"/>
      <w:sz w:val="20"/>
      <w:szCs w:val="20"/>
    </w:rPr>
  </w:style>
  <w:style w:type="character" w:customStyle="1" w:styleId="WW8Num31z0">
    <w:name w:val="WW8Num31z0"/>
    <w:rsid w:val="004E10E2"/>
    <w:rPr>
      <w:rFonts w:ascii="Symbol" w:hAnsi="Symbol" w:cs="Symbol"/>
      <w:color w:val="auto"/>
      <w:sz w:val="20"/>
      <w:szCs w:val="20"/>
    </w:rPr>
  </w:style>
  <w:style w:type="character" w:customStyle="1" w:styleId="WW8Num31z1">
    <w:name w:val="WW8Num31z1"/>
    <w:rsid w:val="004E10E2"/>
    <w:rPr>
      <w:rFonts w:ascii="Courier New" w:hAnsi="Courier New" w:cs="Courier New"/>
    </w:rPr>
  </w:style>
  <w:style w:type="character" w:customStyle="1" w:styleId="WW8Num32z0">
    <w:name w:val="WW8Num32z0"/>
    <w:rsid w:val="004E10E2"/>
    <w:rPr>
      <w:rFonts w:ascii="Symbol" w:hAnsi="Symbol" w:cs="Symbol"/>
      <w:sz w:val="20"/>
      <w:szCs w:val="20"/>
    </w:rPr>
  </w:style>
  <w:style w:type="character" w:customStyle="1" w:styleId="WW8Num32z1">
    <w:name w:val="WW8Num32z1"/>
    <w:rsid w:val="004E10E2"/>
    <w:rPr>
      <w:rFonts w:ascii="Courier New" w:hAnsi="Courier New" w:cs="Courier New"/>
    </w:rPr>
  </w:style>
  <w:style w:type="character" w:customStyle="1" w:styleId="WW8Num33z0">
    <w:name w:val="WW8Num33z0"/>
    <w:rsid w:val="004E10E2"/>
    <w:rPr>
      <w:rFonts w:ascii="Symbol" w:hAnsi="Symbol" w:cs="Symbol"/>
    </w:rPr>
  </w:style>
  <w:style w:type="character" w:customStyle="1" w:styleId="WW8Num33z1">
    <w:name w:val="WW8Num33z1"/>
    <w:rsid w:val="004E10E2"/>
    <w:rPr>
      <w:rFonts w:ascii="Courier New" w:hAnsi="Courier New" w:cs="Courier New"/>
    </w:rPr>
  </w:style>
  <w:style w:type="character" w:customStyle="1" w:styleId="WW8Num33z2">
    <w:name w:val="WW8Num33z2"/>
    <w:rsid w:val="004E10E2"/>
    <w:rPr>
      <w:rFonts w:ascii="Wingdings" w:hAnsi="Wingdings" w:cs="Wingdings"/>
    </w:rPr>
  </w:style>
  <w:style w:type="character" w:customStyle="1" w:styleId="WW8Num34z0">
    <w:name w:val="WW8Num34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4z1">
    <w:name w:val="WW8Num34z1"/>
    <w:rsid w:val="004E10E2"/>
    <w:rPr>
      <w:rFonts w:ascii="Courier New" w:hAnsi="Courier New" w:cs="Courier New"/>
    </w:rPr>
  </w:style>
  <w:style w:type="character" w:customStyle="1" w:styleId="WW8Num34z2">
    <w:name w:val="WW8Num34z2"/>
    <w:rsid w:val="004E10E2"/>
    <w:rPr>
      <w:rFonts w:ascii="Wingdings" w:hAnsi="Wingdings" w:cs="Wingdings"/>
    </w:rPr>
  </w:style>
  <w:style w:type="character" w:customStyle="1" w:styleId="Bekezdsalapbettpusa2">
    <w:name w:val="Bekezdés alapbetűtípusa2"/>
    <w:rsid w:val="004E10E2"/>
  </w:style>
  <w:style w:type="character" w:customStyle="1" w:styleId="WW8Num2z1">
    <w:name w:val="WW8Num2z1"/>
    <w:rsid w:val="004E10E2"/>
  </w:style>
  <w:style w:type="character" w:customStyle="1" w:styleId="WW8Num2z2">
    <w:name w:val="WW8Num2z2"/>
    <w:rsid w:val="004E10E2"/>
  </w:style>
  <w:style w:type="character" w:customStyle="1" w:styleId="WW8Num5z1">
    <w:name w:val="WW8Num5z1"/>
    <w:rsid w:val="004E10E2"/>
    <w:rPr>
      <w:rFonts w:ascii="Courier New" w:hAnsi="Courier New" w:cs="Courier New"/>
    </w:rPr>
  </w:style>
  <w:style w:type="character" w:customStyle="1" w:styleId="WW8Num5z2">
    <w:name w:val="WW8Num5z2"/>
    <w:rsid w:val="004E10E2"/>
    <w:rPr>
      <w:rFonts w:ascii="Wingdings" w:hAnsi="Wingdings" w:cs="Wingdings"/>
    </w:rPr>
  </w:style>
  <w:style w:type="character" w:customStyle="1" w:styleId="WW8Num19z1">
    <w:name w:val="WW8Num19z1"/>
    <w:rsid w:val="004E10E2"/>
    <w:rPr>
      <w:rFonts w:ascii="Courier New" w:hAnsi="Courier New" w:cs="Courier New"/>
    </w:rPr>
  </w:style>
  <w:style w:type="character" w:customStyle="1" w:styleId="WW8Num19z2">
    <w:name w:val="WW8Num19z2"/>
    <w:rsid w:val="004E10E2"/>
    <w:rPr>
      <w:rFonts w:ascii="Wingdings" w:hAnsi="Wingdings" w:cs="Wingdings"/>
    </w:rPr>
  </w:style>
  <w:style w:type="character" w:customStyle="1" w:styleId="WW8Num20z1">
    <w:name w:val="WW8Num20z1"/>
    <w:rsid w:val="004E10E2"/>
    <w:rPr>
      <w:rFonts w:ascii="Courier New" w:hAnsi="Courier New" w:cs="Courier New"/>
    </w:rPr>
  </w:style>
  <w:style w:type="character" w:customStyle="1" w:styleId="WW8Num20z2">
    <w:name w:val="WW8Num20z2"/>
    <w:rsid w:val="004E10E2"/>
    <w:rPr>
      <w:rFonts w:ascii="Wingdings" w:hAnsi="Wingdings" w:cs="Wingdings"/>
    </w:rPr>
  </w:style>
  <w:style w:type="character" w:customStyle="1" w:styleId="WW8Num22z1">
    <w:name w:val="WW8Num22z1"/>
    <w:rsid w:val="004E10E2"/>
    <w:rPr>
      <w:rFonts w:ascii="Courier New" w:hAnsi="Courier New" w:cs="Courier New"/>
    </w:rPr>
  </w:style>
  <w:style w:type="character" w:customStyle="1" w:styleId="WW8Num22z2">
    <w:name w:val="WW8Num22z2"/>
    <w:rsid w:val="004E10E2"/>
    <w:rPr>
      <w:rFonts w:ascii="Wingdings" w:hAnsi="Wingdings" w:cs="Wingdings"/>
    </w:rPr>
  </w:style>
  <w:style w:type="character" w:customStyle="1" w:styleId="WW8Num25z1">
    <w:name w:val="WW8Num25z1"/>
    <w:rsid w:val="004E10E2"/>
  </w:style>
  <w:style w:type="character" w:customStyle="1" w:styleId="WW8Num25z2">
    <w:name w:val="WW8Num25z2"/>
    <w:rsid w:val="004E10E2"/>
  </w:style>
  <w:style w:type="character" w:customStyle="1" w:styleId="WW8Num25z3">
    <w:name w:val="WW8Num25z3"/>
    <w:rsid w:val="004E10E2"/>
  </w:style>
  <w:style w:type="character" w:customStyle="1" w:styleId="WW8Num25z4">
    <w:name w:val="WW8Num25z4"/>
    <w:rsid w:val="004E10E2"/>
  </w:style>
  <w:style w:type="character" w:customStyle="1" w:styleId="WW8Num25z5">
    <w:name w:val="WW8Num25z5"/>
    <w:rsid w:val="004E10E2"/>
  </w:style>
  <w:style w:type="character" w:customStyle="1" w:styleId="WW8Num25z6">
    <w:name w:val="WW8Num25z6"/>
    <w:rsid w:val="004E10E2"/>
  </w:style>
  <w:style w:type="character" w:customStyle="1" w:styleId="WW8Num25z7">
    <w:name w:val="WW8Num25z7"/>
    <w:rsid w:val="004E10E2"/>
  </w:style>
  <w:style w:type="character" w:customStyle="1" w:styleId="WW8Num25z8">
    <w:name w:val="WW8Num25z8"/>
    <w:rsid w:val="004E10E2"/>
  </w:style>
  <w:style w:type="character" w:customStyle="1" w:styleId="WW8Num26z1">
    <w:name w:val="WW8Num26z1"/>
    <w:rsid w:val="004E10E2"/>
    <w:rPr>
      <w:rFonts w:ascii="Courier New" w:hAnsi="Courier New" w:cs="Courier New"/>
    </w:rPr>
  </w:style>
  <w:style w:type="character" w:customStyle="1" w:styleId="WW8Num26z2">
    <w:name w:val="WW8Num26z2"/>
    <w:rsid w:val="004E10E2"/>
    <w:rPr>
      <w:rFonts w:ascii="Wingdings" w:hAnsi="Wingdings" w:cs="Wingdings"/>
    </w:rPr>
  </w:style>
  <w:style w:type="character" w:customStyle="1" w:styleId="WW8Num27z1">
    <w:name w:val="WW8Num27z1"/>
    <w:rsid w:val="004E10E2"/>
    <w:rPr>
      <w:rFonts w:ascii="Courier New" w:hAnsi="Courier New" w:cs="Courier New"/>
    </w:rPr>
  </w:style>
  <w:style w:type="character" w:customStyle="1" w:styleId="WW8Num27z2">
    <w:name w:val="WW8Num27z2"/>
    <w:rsid w:val="004E10E2"/>
    <w:rPr>
      <w:rFonts w:ascii="Wingdings" w:hAnsi="Wingdings" w:cs="Wingdings"/>
    </w:rPr>
  </w:style>
  <w:style w:type="character" w:customStyle="1" w:styleId="WW8Num28z1">
    <w:name w:val="WW8Num28z1"/>
    <w:rsid w:val="004E10E2"/>
    <w:rPr>
      <w:rFonts w:ascii="Courier New" w:hAnsi="Courier New" w:cs="Courier New"/>
    </w:rPr>
  </w:style>
  <w:style w:type="character" w:customStyle="1" w:styleId="WW8Num28z2">
    <w:name w:val="WW8Num28z2"/>
    <w:rsid w:val="004E10E2"/>
    <w:rPr>
      <w:rFonts w:ascii="Wingdings" w:hAnsi="Wingdings" w:cs="Wingdings"/>
    </w:rPr>
  </w:style>
  <w:style w:type="character" w:customStyle="1" w:styleId="WW8Num29z1">
    <w:name w:val="WW8Num29z1"/>
    <w:rsid w:val="004E10E2"/>
    <w:rPr>
      <w:rFonts w:ascii="Courier New" w:hAnsi="Courier New" w:cs="Courier New"/>
    </w:rPr>
  </w:style>
  <w:style w:type="character" w:customStyle="1" w:styleId="WW8Num29z2">
    <w:name w:val="WW8Num29z2"/>
    <w:rsid w:val="004E10E2"/>
    <w:rPr>
      <w:rFonts w:ascii="Wingdings" w:hAnsi="Wingdings" w:cs="Wingdings"/>
    </w:rPr>
  </w:style>
  <w:style w:type="character" w:customStyle="1" w:styleId="WW8Num30z1">
    <w:name w:val="WW8Num30z1"/>
    <w:rsid w:val="004E10E2"/>
    <w:rPr>
      <w:rFonts w:ascii="Courier New" w:hAnsi="Courier New" w:cs="Courier New"/>
    </w:rPr>
  </w:style>
  <w:style w:type="character" w:customStyle="1" w:styleId="WW8Num30z2">
    <w:name w:val="WW8Num30z2"/>
    <w:rsid w:val="004E10E2"/>
    <w:rPr>
      <w:rFonts w:ascii="Wingdings" w:hAnsi="Wingdings" w:cs="Wingdings"/>
    </w:rPr>
  </w:style>
  <w:style w:type="character" w:customStyle="1" w:styleId="WW8Num31z2">
    <w:name w:val="WW8Num31z2"/>
    <w:rsid w:val="004E10E2"/>
    <w:rPr>
      <w:rFonts w:ascii="Wingdings" w:hAnsi="Wingdings" w:cs="Wingdings"/>
    </w:rPr>
  </w:style>
  <w:style w:type="character" w:customStyle="1" w:styleId="WW8Num32z2">
    <w:name w:val="WW8Num32z2"/>
    <w:rsid w:val="004E10E2"/>
    <w:rPr>
      <w:rFonts w:ascii="Wingdings" w:hAnsi="Wingdings" w:cs="Wingdings"/>
    </w:rPr>
  </w:style>
  <w:style w:type="character" w:customStyle="1" w:styleId="WW8Num35z0">
    <w:name w:val="WW8Num35z0"/>
    <w:rsid w:val="004E10E2"/>
    <w:rPr>
      <w:rFonts w:ascii="Symbol" w:hAnsi="Symbol" w:cs="Symbol"/>
    </w:rPr>
  </w:style>
  <w:style w:type="character" w:customStyle="1" w:styleId="WW8Num35z1">
    <w:name w:val="WW8Num35z1"/>
    <w:rsid w:val="004E10E2"/>
    <w:rPr>
      <w:rFonts w:ascii="Courier New" w:hAnsi="Courier New" w:cs="Courier New"/>
    </w:rPr>
  </w:style>
  <w:style w:type="character" w:customStyle="1" w:styleId="WW8Num35z2">
    <w:name w:val="WW8Num35z2"/>
    <w:rsid w:val="004E10E2"/>
    <w:rPr>
      <w:rFonts w:ascii="Wingdings" w:hAnsi="Wingdings" w:cs="Wingdings"/>
    </w:rPr>
  </w:style>
  <w:style w:type="character" w:customStyle="1" w:styleId="WW8Num36z0">
    <w:name w:val="WW8Num36z0"/>
    <w:rsid w:val="004E10E2"/>
  </w:style>
  <w:style w:type="character" w:customStyle="1" w:styleId="WW8Num36z1">
    <w:name w:val="WW8Num36z1"/>
    <w:rsid w:val="004E10E2"/>
    <w:rPr>
      <w:rFonts w:ascii="Courier New" w:hAnsi="Courier New" w:cs="Courier New"/>
    </w:rPr>
  </w:style>
  <w:style w:type="character" w:customStyle="1" w:styleId="WW8Num36z2">
    <w:name w:val="WW8Num36z2"/>
    <w:rsid w:val="004E10E2"/>
    <w:rPr>
      <w:rFonts w:ascii="Wingdings" w:hAnsi="Wingdings" w:cs="Wingdings"/>
    </w:rPr>
  </w:style>
  <w:style w:type="character" w:customStyle="1" w:styleId="WW8Num36z3">
    <w:name w:val="WW8Num36z3"/>
    <w:rsid w:val="004E10E2"/>
    <w:rPr>
      <w:rFonts w:ascii="Symbol" w:hAnsi="Symbol" w:cs="Symbol"/>
    </w:rPr>
  </w:style>
  <w:style w:type="character" w:customStyle="1" w:styleId="WW8Num37z0">
    <w:name w:val="WW8Num37z0"/>
    <w:rsid w:val="004E10E2"/>
    <w:rPr>
      <w:rFonts w:ascii="Symbol" w:hAnsi="Symbol" w:cs="Symbol"/>
    </w:rPr>
  </w:style>
  <w:style w:type="character" w:customStyle="1" w:styleId="WW8Num37z1">
    <w:name w:val="WW8Num37z1"/>
    <w:rsid w:val="004E10E2"/>
    <w:rPr>
      <w:rFonts w:ascii="Courier New" w:hAnsi="Courier New" w:cs="Courier New"/>
    </w:rPr>
  </w:style>
  <w:style w:type="character" w:customStyle="1" w:styleId="WW8Num37z2">
    <w:name w:val="WW8Num37z2"/>
    <w:rsid w:val="004E10E2"/>
    <w:rPr>
      <w:rFonts w:ascii="Wingdings" w:hAnsi="Wingdings" w:cs="Wingdings"/>
    </w:rPr>
  </w:style>
  <w:style w:type="character" w:customStyle="1" w:styleId="WW8Num38z0">
    <w:name w:val="WW8Num38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38z1">
    <w:name w:val="WW8Num38z1"/>
    <w:rsid w:val="004E10E2"/>
    <w:rPr>
      <w:rFonts w:ascii="Courier New" w:hAnsi="Courier New" w:cs="Courier New"/>
    </w:rPr>
  </w:style>
  <w:style w:type="character" w:customStyle="1" w:styleId="WW8Num38z2">
    <w:name w:val="WW8Num38z2"/>
    <w:rsid w:val="004E10E2"/>
    <w:rPr>
      <w:rFonts w:ascii="Wingdings" w:hAnsi="Wingdings" w:cs="Wingdings"/>
    </w:rPr>
  </w:style>
  <w:style w:type="character" w:customStyle="1" w:styleId="WW8Num39z0">
    <w:name w:val="WW8Num39z0"/>
    <w:rsid w:val="004E10E2"/>
    <w:rPr>
      <w:rFonts w:ascii="Symbol" w:hAnsi="Symbol" w:cs="Symbol"/>
    </w:rPr>
  </w:style>
  <w:style w:type="character" w:customStyle="1" w:styleId="WW8Num39z1">
    <w:name w:val="WW8Num39z1"/>
    <w:rsid w:val="004E10E2"/>
    <w:rPr>
      <w:rFonts w:ascii="Courier New" w:hAnsi="Courier New" w:cs="Courier New"/>
    </w:rPr>
  </w:style>
  <w:style w:type="character" w:customStyle="1" w:styleId="WW8Num39z2">
    <w:name w:val="WW8Num39z2"/>
    <w:rsid w:val="004E10E2"/>
    <w:rPr>
      <w:rFonts w:ascii="Wingdings" w:hAnsi="Wingdings" w:cs="Wingdings"/>
    </w:rPr>
  </w:style>
  <w:style w:type="character" w:customStyle="1" w:styleId="Bekezdsalapbettpusa1">
    <w:name w:val="Bekezdés alapbetűtípusa1"/>
    <w:rsid w:val="004E10E2"/>
  </w:style>
  <w:style w:type="character" w:customStyle="1" w:styleId="Bekezdsalapbettpusa3">
    <w:name w:val="Bekezdés alapbetűtípusa3"/>
    <w:rsid w:val="004E10E2"/>
  </w:style>
  <w:style w:type="character" w:customStyle="1" w:styleId="Heading3Char">
    <w:name w:val="Heading 3 Char"/>
    <w:rsid w:val="004E10E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10E2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rsid w:val="004E10E2"/>
    <w:rPr>
      <w:rFonts w:ascii="Calibri" w:hAnsi="Calibri" w:cs="Times New Roman"/>
      <w:b/>
      <w:bCs/>
    </w:rPr>
  </w:style>
  <w:style w:type="character" w:customStyle="1" w:styleId="Heading7Char">
    <w:name w:val="Heading 7 Char"/>
    <w:rsid w:val="004E10E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sid w:val="004E10E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rsid w:val="004E10E2"/>
    <w:rPr>
      <w:rFonts w:ascii="Cambria" w:hAnsi="Cambria" w:cs="Times New Roman"/>
    </w:rPr>
  </w:style>
  <w:style w:type="character" w:customStyle="1" w:styleId="BodyTextChar">
    <w:name w:val="Body Text Char"/>
    <w:rsid w:val="004E10E2"/>
    <w:rPr>
      <w:rFonts w:cs="Times New Roman"/>
      <w:sz w:val="24"/>
      <w:szCs w:val="24"/>
    </w:rPr>
  </w:style>
  <w:style w:type="character" w:customStyle="1" w:styleId="Jegyzethivatkozs1">
    <w:name w:val="Jegyzethivatkozás1"/>
    <w:rsid w:val="004E10E2"/>
    <w:rPr>
      <w:rFonts w:cs="Times New Roman"/>
      <w:sz w:val="16"/>
      <w:szCs w:val="16"/>
    </w:rPr>
  </w:style>
  <w:style w:type="character" w:customStyle="1" w:styleId="BalloonTextChar">
    <w:name w:val="Balloon Text Char"/>
    <w:rsid w:val="004E10E2"/>
    <w:rPr>
      <w:rFonts w:cs="Times New Roman"/>
      <w:sz w:val="2"/>
    </w:rPr>
  </w:style>
  <w:style w:type="character" w:customStyle="1" w:styleId="CommentSubjectChar">
    <w:name w:val="Comment Subject Char"/>
    <w:rsid w:val="004E10E2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rsid w:val="004E10E2"/>
    <w:rPr>
      <w:rFonts w:cs="Times New Roman"/>
      <w:sz w:val="20"/>
      <w:szCs w:val="20"/>
    </w:rPr>
  </w:style>
  <w:style w:type="character" w:customStyle="1" w:styleId="Lbjegyzet-hivatkozs1">
    <w:name w:val="Lábjegyzet-hivatkozás1"/>
    <w:rsid w:val="004E10E2"/>
    <w:rPr>
      <w:rFonts w:cs="Times New Roman"/>
      <w:vertAlign w:val="superscript"/>
    </w:rPr>
  </w:style>
  <w:style w:type="character" w:customStyle="1" w:styleId="BodyTextIndentChar">
    <w:name w:val="Body Text Indent Char"/>
    <w:rsid w:val="004E10E2"/>
    <w:rPr>
      <w:rFonts w:cs="Times New Roman"/>
      <w:sz w:val="24"/>
      <w:szCs w:val="24"/>
    </w:rPr>
  </w:style>
  <w:style w:type="character" w:customStyle="1" w:styleId="Oldalszm1">
    <w:name w:val="Oldalszám1"/>
    <w:rsid w:val="004E10E2"/>
    <w:rPr>
      <w:rFonts w:cs="Times New Roman"/>
    </w:rPr>
  </w:style>
  <w:style w:type="character" w:customStyle="1" w:styleId="BodyTextIndent2Char">
    <w:name w:val="Body Text Indent 2 Char"/>
    <w:rsid w:val="004E10E2"/>
    <w:rPr>
      <w:rFonts w:cs="Times New Roman"/>
      <w:sz w:val="24"/>
      <w:szCs w:val="24"/>
    </w:rPr>
  </w:style>
  <w:style w:type="character" w:customStyle="1" w:styleId="BodyTextIndent3Char">
    <w:name w:val="Body Text Indent 3 Char"/>
    <w:rsid w:val="004E10E2"/>
    <w:rPr>
      <w:rFonts w:cs="Times New Roman"/>
      <w:sz w:val="16"/>
      <w:szCs w:val="16"/>
    </w:rPr>
  </w:style>
  <w:style w:type="character" w:customStyle="1" w:styleId="ListLabel1">
    <w:name w:val="ListLabel 1"/>
    <w:qFormat/>
    <w:rsid w:val="004E10E2"/>
    <w:rPr>
      <w:rFonts w:cs="Times New Roman"/>
    </w:rPr>
  </w:style>
  <w:style w:type="character" w:customStyle="1" w:styleId="ListLabel2">
    <w:name w:val="ListLabel 2"/>
    <w:qFormat/>
    <w:rsid w:val="004E10E2"/>
    <w:rPr>
      <w:rFonts w:cs="Times New Roman"/>
      <w:i/>
    </w:rPr>
  </w:style>
  <w:style w:type="character" w:customStyle="1" w:styleId="ListLabel3">
    <w:name w:val="ListLabel 3"/>
    <w:qFormat/>
    <w:rsid w:val="004E10E2"/>
    <w:rPr>
      <w:rFonts w:eastAsia="Times New Roman"/>
    </w:rPr>
  </w:style>
  <w:style w:type="character" w:customStyle="1" w:styleId="WW8Num7z4">
    <w:name w:val="WW8Num7z4"/>
    <w:rsid w:val="004E10E2"/>
    <w:rPr>
      <w:rFonts w:ascii="Courier New" w:hAnsi="Courier New" w:cs="Courier New"/>
    </w:rPr>
  </w:style>
  <w:style w:type="character" w:customStyle="1" w:styleId="WW8Num2z3">
    <w:name w:val="WW8Num2z3"/>
    <w:rsid w:val="004E10E2"/>
  </w:style>
  <w:style w:type="character" w:customStyle="1" w:styleId="WW8Num2z4">
    <w:name w:val="WW8Num2z4"/>
    <w:rsid w:val="004E10E2"/>
  </w:style>
  <w:style w:type="character" w:customStyle="1" w:styleId="WW8Num2z5">
    <w:name w:val="WW8Num2z5"/>
    <w:rsid w:val="004E10E2"/>
  </w:style>
  <w:style w:type="character" w:customStyle="1" w:styleId="WW8Num2z6">
    <w:name w:val="WW8Num2z6"/>
    <w:rsid w:val="004E10E2"/>
  </w:style>
  <w:style w:type="character" w:customStyle="1" w:styleId="WW8Num2z7">
    <w:name w:val="WW8Num2z7"/>
    <w:rsid w:val="004E10E2"/>
  </w:style>
  <w:style w:type="character" w:customStyle="1" w:styleId="WW8Num2z8">
    <w:name w:val="WW8Num2z8"/>
    <w:rsid w:val="004E10E2"/>
  </w:style>
  <w:style w:type="character" w:customStyle="1" w:styleId="Felsorolsjel">
    <w:name w:val="Felsorolásjel"/>
    <w:rsid w:val="004E10E2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4E10E2"/>
    <w:pPr>
      <w:keepNext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Lista">
    <w:name w:val="List"/>
    <w:basedOn w:val="Szvegtrzs"/>
    <w:rsid w:val="004E10E2"/>
    <w:pPr>
      <w:suppressAutoHyphens/>
      <w:spacing w:after="0" w:line="288" w:lineRule="auto"/>
    </w:pPr>
    <w:rPr>
      <w:rFonts w:cs="Mangal"/>
      <w:color w:val="000000"/>
      <w:kern w:val="1"/>
      <w:sz w:val="24"/>
      <w:lang w:eastAsia="zh-CN"/>
    </w:rPr>
  </w:style>
  <w:style w:type="paragraph" w:styleId="Kpalrs">
    <w:name w:val="caption"/>
    <w:basedOn w:val="Norml"/>
    <w:qFormat/>
    <w:locked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Trgymutat">
    <w:name w:val="Tárgymutató"/>
    <w:basedOn w:val="Norml"/>
    <w:rsid w:val="004E10E2"/>
    <w:pPr>
      <w:suppressLineNumbers/>
      <w:suppressAutoHyphens/>
    </w:pPr>
    <w:rPr>
      <w:rFonts w:cs="Mangal"/>
      <w:kern w:val="1"/>
      <w:lang w:eastAsia="zh-CN"/>
    </w:rPr>
  </w:style>
  <w:style w:type="paragraph" w:customStyle="1" w:styleId="Kpalrs2">
    <w:name w:val="Képaláírás2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Kpalrs1">
    <w:name w:val="Képaláírás1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Jegyzetszveg1">
    <w:name w:val="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Buborkszveg1">
    <w:name w:val="Buborékszöveg1"/>
    <w:basedOn w:val="Norml"/>
    <w:rsid w:val="004E10E2"/>
    <w:pPr>
      <w:suppressAutoHyphens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Megjegyzstrgya1">
    <w:name w:val="Megjegyzés tárgya1"/>
    <w:basedOn w:val="Jegyzetszveg1"/>
    <w:rsid w:val="004E10E2"/>
    <w:rPr>
      <w:b/>
      <w:bCs/>
    </w:rPr>
  </w:style>
  <w:style w:type="paragraph" w:customStyle="1" w:styleId="Lbjegyzetszveg1">
    <w:name w:val="Láb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Szvegtrzsbehzssal21">
    <w:name w:val="Szövegtörzs behúzással 21"/>
    <w:basedOn w:val="Norml"/>
    <w:rsid w:val="004E10E2"/>
    <w:pPr>
      <w:suppressAutoHyphens/>
      <w:spacing w:after="120" w:line="480" w:lineRule="auto"/>
      <w:ind w:left="283"/>
    </w:pPr>
    <w:rPr>
      <w:kern w:val="1"/>
      <w:lang w:eastAsia="zh-CN"/>
    </w:rPr>
  </w:style>
  <w:style w:type="paragraph" w:customStyle="1" w:styleId="Listaszerbekezds1">
    <w:name w:val="Listaszerű bekezdés1"/>
    <w:basedOn w:val="Norml"/>
    <w:uiPriority w:val="99"/>
    <w:qFormat/>
    <w:rsid w:val="004E10E2"/>
    <w:pPr>
      <w:suppressAutoHyphens/>
      <w:ind w:left="720"/>
      <w:contextualSpacing/>
    </w:pPr>
    <w:rPr>
      <w:kern w:val="1"/>
      <w:lang w:eastAsia="zh-CN"/>
    </w:rPr>
  </w:style>
  <w:style w:type="paragraph" w:customStyle="1" w:styleId="NormlWeb1">
    <w:name w:val="Normál (Web)1"/>
    <w:basedOn w:val="Norml"/>
    <w:qFormat/>
    <w:rsid w:val="004E10E2"/>
    <w:pPr>
      <w:suppressAutoHyphens/>
      <w:spacing w:after="280"/>
    </w:pPr>
    <w:rPr>
      <w:color w:val="000000"/>
      <w:kern w:val="1"/>
      <w:lang w:eastAsia="zh-CN"/>
    </w:rPr>
  </w:style>
  <w:style w:type="paragraph" w:customStyle="1" w:styleId="Kerettartalom">
    <w:name w:val="Kerettartalom"/>
    <w:basedOn w:val="Norml"/>
    <w:rsid w:val="004E10E2"/>
    <w:pPr>
      <w:suppressAutoHyphens/>
    </w:pPr>
    <w:rPr>
      <w:kern w:val="1"/>
      <w:lang w:eastAsia="zh-CN"/>
    </w:rPr>
  </w:style>
  <w:style w:type="paragraph" w:customStyle="1" w:styleId="Textbody">
    <w:name w:val="Text body"/>
    <w:basedOn w:val="Norml"/>
    <w:rsid w:val="00417248"/>
    <w:pPr>
      <w:autoSpaceDN w:val="0"/>
      <w:jc w:val="both"/>
    </w:pPr>
    <w:rPr>
      <w:bCs/>
      <w:kern w:val="3"/>
      <w:lang w:eastAsia="zh-CN"/>
    </w:rPr>
  </w:style>
  <w:style w:type="paragraph" w:customStyle="1" w:styleId="Nincstrkz1">
    <w:name w:val="Nincs térköz1"/>
    <w:basedOn w:val="Norml"/>
    <w:rsid w:val="005C3317"/>
    <w:pPr>
      <w:jc w:val="both"/>
    </w:pPr>
    <w:rPr>
      <w:rFonts w:ascii="Calibri" w:hAnsi="Calibri"/>
      <w:lang w:eastAsia="en-US"/>
    </w:rPr>
  </w:style>
  <w:style w:type="paragraph" w:customStyle="1" w:styleId="Listaszerbekezds2">
    <w:name w:val="Listaszerű bekezdés2"/>
    <w:basedOn w:val="Norml"/>
    <w:rsid w:val="008A033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Vltozat">
    <w:name w:val="Revision"/>
    <w:hidden/>
    <w:uiPriority w:val="99"/>
    <w:qFormat/>
    <w:rsid w:val="00307AD0"/>
    <w:rPr>
      <w:rFonts w:eastAsia="Times New Roman"/>
      <w:sz w:val="24"/>
      <w:szCs w:val="24"/>
    </w:rPr>
  </w:style>
  <w:style w:type="character" w:customStyle="1" w:styleId="st">
    <w:name w:val="st"/>
    <w:rsid w:val="004B3A49"/>
  </w:style>
  <w:style w:type="character" w:customStyle="1" w:styleId="Szvegtrzs0">
    <w:name w:val="Szövegtörzs_"/>
    <w:link w:val="Szvegtrzs20"/>
    <w:rsid w:val="00B51AF8"/>
    <w:rPr>
      <w:shd w:val="clear" w:color="auto" w:fill="FFFFFF"/>
    </w:rPr>
  </w:style>
  <w:style w:type="paragraph" w:customStyle="1" w:styleId="Szvegtrzs20">
    <w:name w:val="Szövegtörzs2"/>
    <w:basedOn w:val="Norml"/>
    <w:link w:val="Szvegtrzs0"/>
    <w:rsid w:val="00B51AF8"/>
    <w:pPr>
      <w:widowControl w:val="0"/>
      <w:shd w:val="clear" w:color="auto" w:fill="FFFFFF"/>
      <w:spacing w:before="300" w:after="480" w:line="274" w:lineRule="exact"/>
      <w:jc w:val="both"/>
    </w:pPr>
    <w:rPr>
      <w:rFonts w:eastAsia="Calibri"/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uj">
    <w:name w:val="uj"/>
    <w:basedOn w:val="Norml"/>
    <w:rsid w:val="00B51AF8"/>
    <w:pPr>
      <w:spacing w:before="100" w:beforeAutospacing="1" w:after="100" w:afterAutospacing="1"/>
    </w:pPr>
    <w:rPr>
      <w:rFonts w:eastAsia="Calibri"/>
    </w:rPr>
  </w:style>
  <w:style w:type="character" w:customStyle="1" w:styleId="WW8Num3z3">
    <w:name w:val="WW8Num3z3"/>
    <w:rsid w:val="009E531E"/>
  </w:style>
  <w:style w:type="character" w:customStyle="1" w:styleId="WW8Num3z4">
    <w:name w:val="WW8Num3z4"/>
    <w:rsid w:val="009E531E"/>
  </w:style>
  <w:style w:type="character" w:customStyle="1" w:styleId="WW8Num3z5">
    <w:name w:val="WW8Num3z5"/>
    <w:rsid w:val="009E531E"/>
  </w:style>
  <w:style w:type="character" w:customStyle="1" w:styleId="WW8Num3z6">
    <w:name w:val="WW8Num3z6"/>
    <w:rsid w:val="009E531E"/>
  </w:style>
  <w:style w:type="character" w:customStyle="1" w:styleId="WW8Num3z7">
    <w:name w:val="WW8Num3z7"/>
    <w:rsid w:val="009E531E"/>
  </w:style>
  <w:style w:type="character" w:customStyle="1" w:styleId="WW8Num3z8">
    <w:name w:val="WW8Num3z8"/>
    <w:rsid w:val="009E531E"/>
  </w:style>
  <w:style w:type="character" w:customStyle="1" w:styleId="WW8Num4z1">
    <w:name w:val="WW8Num4z1"/>
    <w:rsid w:val="009E531E"/>
    <w:rPr>
      <w:rFonts w:ascii="Courier New" w:hAnsi="Courier New" w:cs="Courier New" w:hint="default"/>
    </w:rPr>
  </w:style>
  <w:style w:type="character" w:customStyle="1" w:styleId="WW8Num4z2">
    <w:name w:val="WW8Num4z2"/>
    <w:rsid w:val="009E531E"/>
    <w:rPr>
      <w:rFonts w:ascii="Wingdings" w:hAnsi="Wingdings" w:cs="Wingdings" w:hint="default"/>
    </w:rPr>
  </w:style>
  <w:style w:type="character" w:customStyle="1" w:styleId="WW8Num4z3">
    <w:name w:val="WW8Num4z3"/>
    <w:rsid w:val="009E531E"/>
    <w:rPr>
      <w:rFonts w:ascii="Symbol" w:hAnsi="Symbol" w:cs="Symbol" w:hint="default"/>
    </w:rPr>
  </w:style>
  <w:style w:type="character" w:customStyle="1" w:styleId="WW8Num5z3">
    <w:name w:val="WW8Num5z3"/>
    <w:rsid w:val="009E531E"/>
  </w:style>
  <w:style w:type="character" w:customStyle="1" w:styleId="WW8Num5z4">
    <w:name w:val="WW8Num5z4"/>
    <w:rsid w:val="009E531E"/>
  </w:style>
  <w:style w:type="character" w:customStyle="1" w:styleId="WW8Num5z5">
    <w:name w:val="WW8Num5z5"/>
    <w:rsid w:val="009E531E"/>
  </w:style>
  <w:style w:type="character" w:customStyle="1" w:styleId="WW8Num5z6">
    <w:name w:val="WW8Num5z6"/>
    <w:rsid w:val="009E531E"/>
  </w:style>
  <w:style w:type="character" w:customStyle="1" w:styleId="WW8Num5z7">
    <w:name w:val="WW8Num5z7"/>
    <w:rsid w:val="009E531E"/>
  </w:style>
  <w:style w:type="character" w:customStyle="1" w:styleId="WW8Num5z8">
    <w:name w:val="WW8Num5z8"/>
    <w:rsid w:val="009E531E"/>
  </w:style>
  <w:style w:type="character" w:customStyle="1" w:styleId="Lbjegyzet-karakterek">
    <w:name w:val="Lábjegyzet-karakterek"/>
    <w:rsid w:val="009E531E"/>
    <w:rPr>
      <w:rFonts w:cs="Times New Roman"/>
      <w:vertAlign w:val="superscript"/>
    </w:rPr>
  </w:style>
  <w:style w:type="character" w:customStyle="1" w:styleId="section">
    <w:name w:val="section"/>
    <w:basedOn w:val="Bekezdsalapbettpusa1"/>
    <w:rsid w:val="009E531E"/>
  </w:style>
  <w:style w:type="character" w:customStyle="1" w:styleId="Jegyzethivatkozs2">
    <w:name w:val="Jegyzethivatkozás2"/>
    <w:rsid w:val="009E531E"/>
    <w:rPr>
      <w:sz w:val="16"/>
      <w:szCs w:val="16"/>
    </w:rPr>
  </w:style>
  <w:style w:type="character" w:customStyle="1" w:styleId="JegyzetszvegChar1">
    <w:name w:val="Jegyzetszöveg Char1"/>
    <w:uiPriority w:val="99"/>
    <w:rsid w:val="009E531E"/>
  </w:style>
  <w:style w:type="character" w:customStyle="1" w:styleId="SzvegtrzsChar1">
    <w:name w:val="Szövegtörzs Char1"/>
    <w:basedOn w:val="Bekezdsalapbettpusa"/>
    <w:uiPriority w:val="99"/>
    <w:rsid w:val="009E531E"/>
    <w:rPr>
      <w:sz w:val="24"/>
      <w:szCs w:val="24"/>
      <w:lang w:eastAsia="ar-SA"/>
    </w:rPr>
  </w:style>
  <w:style w:type="paragraph" w:customStyle="1" w:styleId="Felirat">
    <w:name w:val="Felirat"/>
    <w:basedOn w:val="Norml"/>
    <w:rsid w:val="009E531E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Szakasz">
    <w:name w:val="Szakasz"/>
    <w:basedOn w:val="Norml"/>
    <w:next w:val="Norml"/>
    <w:rsid w:val="009E531E"/>
    <w:pPr>
      <w:keepNext/>
      <w:suppressAutoHyphens/>
      <w:autoSpaceDE w:val="0"/>
      <w:spacing w:before="360" w:after="360" w:line="360" w:lineRule="auto"/>
      <w:jc w:val="center"/>
    </w:pPr>
    <w:rPr>
      <w:b/>
      <w:bCs/>
      <w:sz w:val="28"/>
      <w:szCs w:val="26"/>
      <w:lang w:eastAsia="ar-SA"/>
    </w:rPr>
  </w:style>
  <w:style w:type="paragraph" w:customStyle="1" w:styleId="Alcmkodif">
    <w:name w:val="Alcímkodif"/>
    <w:basedOn w:val="Szakasz"/>
    <w:rsid w:val="009E531E"/>
    <w:pPr>
      <w:spacing w:before="480" w:after="480"/>
    </w:pPr>
    <w:rPr>
      <w:b w:val="0"/>
      <w:i/>
    </w:rPr>
  </w:style>
  <w:style w:type="paragraph" w:customStyle="1" w:styleId="Szvegtrzs31">
    <w:name w:val="Szövegtörzs 31"/>
    <w:basedOn w:val="Norml"/>
    <w:rsid w:val="009E531E"/>
    <w:pPr>
      <w:suppressAutoHyphens/>
      <w:spacing w:after="120"/>
    </w:pPr>
    <w:rPr>
      <w:sz w:val="16"/>
      <w:szCs w:val="16"/>
      <w:lang w:eastAsia="ar-SA"/>
    </w:rPr>
  </w:style>
  <w:style w:type="character" w:customStyle="1" w:styleId="lfejChar1">
    <w:name w:val="Élőfej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llbChar1">
    <w:name w:val="Élőláb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rsid w:val="009E531E"/>
    <w:rPr>
      <w:rFonts w:ascii="Cambria" w:eastAsia="Times New Roman" w:hAnsi="Cambria"/>
      <w:spacing w:val="5"/>
      <w:sz w:val="52"/>
      <w:szCs w:val="52"/>
      <w:lang w:eastAsia="en-US" w:bidi="en-US"/>
    </w:rPr>
  </w:style>
  <w:style w:type="character" w:customStyle="1" w:styleId="AlcmChar">
    <w:name w:val="Alcím Char"/>
    <w:basedOn w:val="Bekezdsalapbettpusa"/>
    <w:link w:val="Alcm"/>
    <w:rsid w:val="009E531E"/>
    <w:rPr>
      <w:rFonts w:ascii="Cambria" w:eastAsia="Times New Roman" w:hAnsi="Cambria"/>
      <w:i/>
      <w:iCs/>
      <w:spacing w:val="13"/>
      <w:sz w:val="24"/>
      <w:szCs w:val="24"/>
      <w:lang w:eastAsia="en-US" w:bidi="en-US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9E531E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d17c01contentplaintx">
    <w:name w:val="d17_c01_contentplaintx"/>
    <w:basedOn w:val="Norml"/>
    <w:rsid w:val="009E531E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Dokumentumtrkp1">
    <w:name w:val="Dokumentumtérkép1"/>
    <w:basedOn w:val="Norml"/>
    <w:rsid w:val="009E531E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JegyzetszvegChar2">
    <w:name w:val="Jegyzetszöveg Char2"/>
    <w:basedOn w:val="Bekezdsalapbettpusa"/>
    <w:uiPriority w:val="99"/>
    <w:semiHidden/>
    <w:rsid w:val="009E531E"/>
    <w:rPr>
      <w:lang w:eastAsia="ar-SA"/>
    </w:rPr>
  </w:style>
  <w:style w:type="character" w:customStyle="1" w:styleId="MegjegyzstrgyaChar1">
    <w:name w:val="Megjegyzés tárgya Char1"/>
    <w:basedOn w:val="JegyzetszvegChar2"/>
    <w:uiPriority w:val="99"/>
    <w:rsid w:val="009E531E"/>
    <w:rPr>
      <w:b/>
      <w:bCs/>
      <w:lang w:eastAsia="ar-SA"/>
    </w:rPr>
  </w:style>
  <w:style w:type="paragraph" w:customStyle="1" w:styleId="Jegyzetszveg2">
    <w:name w:val="Jegyzetszöveg2"/>
    <w:basedOn w:val="Norml"/>
    <w:rsid w:val="009E531E"/>
    <w:pPr>
      <w:suppressAutoHyphens/>
    </w:pPr>
    <w:rPr>
      <w:sz w:val="20"/>
      <w:szCs w:val="20"/>
      <w:lang w:eastAsia="ar-SA"/>
    </w:rPr>
  </w:style>
  <w:style w:type="paragraph" w:customStyle="1" w:styleId="p24">
    <w:name w:val="p24"/>
    <w:basedOn w:val="Norml"/>
    <w:rsid w:val="002F566B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2F566B"/>
  </w:style>
  <w:style w:type="character" w:customStyle="1" w:styleId="EndnoteCharacters">
    <w:name w:val="Endnote Characters"/>
    <w:qFormat/>
    <w:rsid w:val="002F566B"/>
  </w:style>
  <w:style w:type="character" w:customStyle="1" w:styleId="ListLabel4">
    <w:name w:val="ListLabel 4"/>
    <w:qFormat/>
    <w:rsid w:val="002F566B"/>
    <w:rPr>
      <w:rFonts w:cs="OpenSymbol"/>
      <w:b w:val="0"/>
    </w:rPr>
  </w:style>
  <w:style w:type="character" w:customStyle="1" w:styleId="ListLabel5">
    <w:name w:val="ListLabel 5"/>
    <w:qFormat/>
    <w:rsid w:val="002F566B"/>
    <w:rPr>
      <w:rFonts w:cs="OpenSymbol"/>
    </w:rPr>
  </w:style>
  <w:style w:type="character" w:customStyle="1" w:styleId="ListLabel6">
    <w:name w:val="ListLabel 6"/>
    <w:qFormat/>
    <w:rsid w:val="002F566B"/>
    <w:rPr>
      <w:rFonts w:cs="OpenSymbol"/>
    </w:rPr>
  </w:style>
  <w:style w:type="character" w:customStyle="1" w:styleId="ListLabel7">
    <w:name w:val="ListLabel 7"/>
    <w:qFormat/>
    <w:rsid w:val="002F566B"/>
    <w:rPr>
      <w:rFonts w:cs="OpenSymbol"/>
    </w:rPr>
  </w:style>
  <w:style w:type="character" w:customStyle="1" w:styleId="ListLabel8">
    <w:name w:val="ListLabel 8"/>
    <w:qFormat/>
    <w:rsid w:val="002F566B"/>
    <w:rPr>
      <w:rFonts w:cs="OpenSymbol"/>
    </w:rPr>
  </w:style>
  <w:style w:type="character" w:customStyle="1" w:styleId="ListLabel9">
    <w:name w:val="ListLabel 9"/>
    <w:qFormat/>
    <w:rsid w:val="002F566B"/>
    <w:rPr>
      <w:rFonts w:cs="OpenSymbol"/>
    </w:rPr>
  </w:style>
  <w:style w:type="character" w:customStyle="1" w:styleId="ListLabel10">
    <w:name w:val="ListLabel 10"/>
    <w:qFormat/>
    <w:rsid w:val="002F566B"/>
    <w:rPr>
      <w:rFonts w:cs="OpenSymbol"/>
    </w:rPr>
  </w:style>
  <w:style w:type="character" w:customStyle="1" w:styleId="ListLabel11">
    <w:name w:val="ListLabel 11"/>
    <w:qFormat/>
    <w:rsid w:val="002F566B"/>
    <w:rPr>
      <w:rFonts w:cs="OpenSymbol"/>
    </w:rPr>
  </w:style>
  <w:style w:type="character" w:customStyle="1" w:styleId="ListLabel12">
    <w:name w:val="ListLabel 12"/>
    <w:qFormat/>
    <w:rsid w:val="002F566B"/>
    <w:rPr>
      <w:rFonts w:cs="OpenSymbol"/>
    </w:rPr>
  </w:style>
  <w:style w:type="character" w:customStyle="1" w:styleId="ListLabel13">
    <w:name w:val="ListLabel 13"/>
    <w:qFormat/>
    <w:rsid w:val="002F566B"/>
    <w:rPr>
      <w:rFonts w:cs="Courier New"/>
    </w:rPr>
  </w:style>
  <w:style w:type="character" w:customStyle="1" w:styleId="ListLabel14">
    <w:name w:val="ListLabel 14"/>
    <w:qFormat/>
    <w:rsid w:val="002F566B"/>
    <w:rPr>
      <w:rFonts w:cs="Courier New"/>
    </w:rPr>
  </w:style>
  <w:style w:type="character" w:customStyle="1" w:styleId="ListLabel15">
    <w:name w:val="ListLabel 15"/>
    <w:qFormat/>
    <w:rsid w:val="002F566B"/>
    <w:rPr>
      <w:rFonts w:cs="Courier New"/>
    </w:rPr>
  </w:style>
  <w:style w:type="character" w:customStyle="1" w:styleId="ListLabel16">
    <w:name w:val="ListLabel 16"/>
    <w:qFormat/>
    <w:rsid w:val="002F566B"/>
    <w:rPr>
      <w:rFonts w:cs="OpenSymbol"/>
      <w:b w:val="0"/>
    </w:rPr>
  </w:style>
  <w:style w:type="character" w:customStyle="1" w:styleId="ListLabel17">
    <w:name w:val="ListLabel 17"/>
    <w:qFormat/>
    <w:rsid w:val="002F566B"/>
    <w:rPr>
      <w:rFonts w:cs="OpenSymbol"/>
    </w:rPr>
  </w:style>
  <w:style w:type="character" w:customStyle="1" w:styleId="ListLabel18">
    <w:name w:val="ListLabel 18"/>
    <w:qFormat/>
    <w:rsid w:val="002F566B"/>
    <w:rPr>
      <w:rFonts w:cs="OpenSymbol"/>
    </w:rPr>
  </w:style>
  <w:style w:type="character" w:customStyle="1" w:styleId="ListLabel19">
    <w:name w:val="ListLabel 19"/>
    <w:qFormat/>
    <w:rsid w:val="002F566B"/>
    <w:rPr>
      <w:rFonts w:cs="OpenSymbol"/>
    </w:rPr>
  </w:style>
  <w:style w:type="character" w:customStyle="1" w:styleId="ListLabel20">
    <w:name w:val="ListLabel 20"/>
    <w:qFormat/>
    <w:rsid w:val="002F566B"/>
    <w:rPr>
      <w:rFonts w:cs="OpenSymbol"/>
    </w:rPr>
  </w:style>
  <w:style w:type="character" w:customStyle="1" w:styleId="ListLabel21">
    <w:name w:val="ListLabel 21"/>
    <w:qFormat/>
    <w:rsid w:val="002F566B"/>
    <w:rPr>
      <w:rFonts w:cs="OpenSymbol"/>
    </w:rPr>
  </w:style>
  <w:style w:type="character" w:customStyle="1" w:styleId="ListLabel22">
    <w:name w:val="ListLabel 22"/>
    <w:qFormat/>
    <w:rsid w:val="002F566B"/>
    <w:rPr>
      <w:rFonts w:cs="OpenSymbol"/>
    </w:rPr>
  </w:style>
  <w:style w:type="character" w:customStyle="1" w:styleId="ListLabel23">
    <w:name w:val="ListLabel 23"/>
    <w:qFormat/>
    <w:rsid w:val="002F566B"/>
    <w:rPr>
      <w:rFonts w:cs="OpenSymbol"/>
    </w:rPr>
  </w:style>
  <w:style w:type="character" w:customStyle="1" w:styleId="ListLabel24">
    <w:name w:val="ListLabel 24"/>
    <w:qFormat/>
    <w:rsid w:val="002F566B"/>
    <w:rPr>
      <w:rFonts w:cs="OpenSymbol"/>
    </w:rPr>
  </w:style>
  <w:style w:type="character" w:customStyle="1" w:styleId="ListLabel25">
    <w:name w:val="ListLabel 25"/>
    <w:qFormat/>
    <w:rsid w:val="002F566B"/>
    <w:rPr>
      <w:rFonts w:cs="Courier New"/>
    </w:rPr>
  </w:style>
  <w:style w:type="character" w:customStyle="1" w:styleId="ListLabel26">
    <w:name w:val="ListLabel 26"/>
    <w:qFormat/>
    <w:rsid w:val="002F566B"/>
    <w:rPr>
      <w:rFonts w:cs="Courier New"/>
    </w:rPr>
  </w:style>
  <w:style w:type="character" w:customStyle="1" w:styleId="ListLabel27">
    <w:name w:val="ListLabel 27"/>
    <w:qFormat/>
    <w:rsid w:val="002F566B"/>
    <w:rPr>
      <w:rFonts w:cs="Courier New"/>
    </w:rPr>
  </w:style>
  <w:style w:type="character" w:customStyle="1" w:styleId="ListLabel28">
    <w:name w:val="ListLabel 28"/>
    <w:qFormat/>
    <w:rsid w:val="002F566B"/>
    <w:rPr>
      <w:rFonts w:cs="OpenSymbol"/>
    </w:rPr>
  </w:style>
  <w:style w:type="character" w:customStyle="1" w:styleId="ListLabel29">
    <w:name w:val="ListLabel 29"/>
    <w:qFormat/>
    <w:rsid w:val="002F566B"/>
    <w:rPr>
      <w:rFonts w:cs="OpenSymbol"/>
    </w:rPr>
  </w:style>
  <w:style w:type="character" w:customStyle="1" w:styleId="ListLabel30">
    <w:name w:val="ListLabel 30"/>
    <w:qFormat/>
    <w:rsid w:val="002F566B"/>
    <w:rPr>
      <w:rFonts w:cs="OpenSymbol"/>
    </w:rPr>
  </w:style>
  <w:style w:type="character" w:customStyle="1" w:styleId="ListLabel31">
    <w:name w:val="ListLabel 31"/>
    <w:qFormat/>
    <w:rsid w:val="002F566B"/>
    <w:rPr>
      <w:rFonts w:cs="OpenSymbol"/>
    </w:rPr>
  </w:style>
  <w:style w:type="character" w:customStyle="1" w:styleId="ListLabel32">
    <w:name w:val="ListLabel 32"/>
    <w:qFormat/>
    <w:rsid w:val="002F566B"/>
    <w:rPr>
      <w:rFonts w:cs="OpenSymbol"/>
    </w:rPr>
  </w:style>
  <w:style w:type="character" w:customStyle="1" w:styleId="ListLabel33">
    <w:name w:val="ListLabel 33"/>
    <w:qFormat/>
    <w:rsid w:val="002F566B"/>
    <w:rPr>
      <w:rFonts w:cs="OpenSymbol"/>
    </w:rPr>
  </w:style>
  <w:style w:type="character" w:customStyle="1" w:styleId="ListLabel34">
    <w:name w:val="ListLabel 34"/>
    <w:qFormat/>
    <w:rsid w:val="002F566B"/>
    <w:rPr>
      <w:rFonts w:cs="OpenSymbol"/>
    </w:rPr>
  </w:style>
  <w:style w:type="character" w:customStyle="1" w:styleId="ListLabel35">
    <w:name w:val="ListLabel 35"/>
    <w:qFormat/>
    <w:rsid w:val="002F566B"/>
    <w:rPr>
      <w:rFonts w:cs="OpenSymbol"/>
    </w:rPr>
  </w:style>
  <w:style w:type="character" w:customStyle="1" w:styleId="ListLabel36">
    <w:name w:val="ListLabel 36"/>
    <w:qFormat/>
    <w:rsid w:val="002F566B"/>
    <w:rPr>
      <w:rFonts w:cs="OpenSymbol"/>
    </w:rPr>
  </w:style>
  <w:style w:type="character" w:customStyle="1" w:styleId="ListLabel37">
    <w:name w:val="ListLabel 37"/>
    <w:qFormat/>
    <w:rsid w:val="002F566B"/>
    <w:rPr>
      <w:rFonts w:cs="Courier New"/>
    </w:rPr>
  </w:style>
  <w:style w:type="character" w:customStyle="1" w:styleId="ListLabel38">
    <w:name w:val="ListLabel 38"/>
    <w:qFormat/>
    <w:rsid w:val="002F566B"/>
    <w:rPr>
      <w:rFonts w:cs="Courier New"/>
    </w:rPr>
  </w:style>
  <w:style w:type="character" w:customStyle="1" w:styleId="ListLabel39">
    <w:name w:val="ListLabel 39"/>
    <w:qFormat/>
    <w:rsid w:val="002F566B"/>
    <w:rPr>
      <w:rFonts w:cs="Courier New"/>
    </w:rPr>
  </w:style>
  <w:style w:type="character" w:customStyle="1" w:styleId="ListLabel40">
    <w:name w:val="ListLabel 40"/>
    <w:qFormat/>
    <w:rsid w:val="002F566B"/>
    <w:rPr>
      <w:rFonts w:ascii="Times New Roman" w:hAnsi="Times New Roman"/>
      <w:b/>
      <w:i w:val="0"/>
      <w:color w:val="FF0000"/>
      <w:sz w:val="24"/>
    </w:rPr>
  </w:style>
  <w:style w:type="character" w:customStyle="1" w:styleId="ListLabel41">
    <w:name w:val="ListLabel 41"/>
    <w:qFormat/>
    <w:rsid w:val="002F566B"/>
    <w:rPr>
      <w:rFonts w:cs="Courier New"/>
    </w:rPr>
  </w:style>
  <w:style w:type="character" w:customStyle="1" w:styleId="ListLabel42">
    <w:name w:val="ListLabel 42"/>
    <w:qFormat/>
    <w:rsid w:val="002F566B"/>
    <w:rPr>
      <w:rFonts w:cs="Wingdings"/>
    </w:rPr>
  </w:style>
  <w:style w:type="character" w:customStyle="1" w:styleId="ListLabel43">
    <w:name w:val="ListLabel 43"/>
    <w:qFormat/>
    <w:rsid w:val="002F566B"/>
    <w:rPr>
      <w:rFonts w:cs="Symbol"/>
      <w:sz w:val="24"/>
    </w:rPr>
  </w:style>
  <w:style w:type="character" w:customStyle="1" w:styleId="ListLabel44">
    <w:name w:val="ListLabel 44"/>
    <w:qFormat/>
    <w:rsid w:val="002F566B"/>
    <w:rPr>
      <w:rFonts w:cs="Courier New"/>
    </w:rPr>
  </w:style>
  <w:style w:type="character" w:customStyle="1" w:styleId="ListLabel45">
    <w:name w:val="ListLabel 45"/>
    <w:qFormat/>
    <w:rsid w:val="002F566B"/>
    <w:rPr>
      <w:rFonts w:cs="Wingdings"/>
    </w:rPr>
  </w:style>
  <w:style w:type="character" w:customStyle="1" w:styleId="ListLabel46">
    <w:name w:val="ListLabel 46"/>
    <w:qFormat/>
    <w:rsid w:val="002F566B"/>
    <w:rPr>
      <w:rFonts w:cs="Symbol"/>
      <w:sz w:val="24"/>
    </w:rPr>
  </w:style>
  <w:style w:type="character" w:customStyle="1" w:styleId="ListLabel47">
    <w:name w:val="ListLabel 47"/>
    <w:qFormat/>
    <w:rsid w:val="002F566B"/>
    <w:rPr>
      <w:rFonts w:cs="Courier New"/>
    </w:rPr>
  </w:style>
  <w:style w:type="character" w:customStyle="1" w:styleId="ListLabel48">
    <w:name w:val="ListLabel 48"/>
    <w:qFormat/>
    <w:rsid w:val="002F566B"/>
    <w:rPr>
      <w:rFonts w:cs="Wingdings"/>
    </w:rPr>
  </w:style>
  <w:style w:type="paragraph" w:customStyle="1" w:styleId="Heading">
    <w:name w:val="Heading"/>
    <w:basedOn w:val="Norml"/>
    <w:next w:val="Szvegtrzs"/>
    <w:qFormat/>
    <w:rsid w:val="002F566B"/>
    <w:pPr>
      <w:keepNext/>
      <w:overflowPunct w:val="0"/>
      <w:spacing w:before="240" w:after="120" w:line="276" w:lineRule="auto"/>
    </w:pPr>
    <w:rPr>
      <w:rFonts w:ascii="Arial" w:eastAsia="Arial Unicode MS" w:hAnsi="Arial" w:cs="Arial Unicode MS"/>
      <w:color w:val="00000A"/>
      <w:sz w:val="28"/>
      <w:szCs w:val="28"/>
      <w:lang w:eastAsia="en-US"/>
    </w:rPr>
  </w:style>
  <w:style w:type="paragraph" w:customStyle="1" w:styleId="Index">
    <w:name w:val="Index"/>
    <w:basedOn w:val="Norml"/>
    <w:qFormat/>
    <w:rsid w:val="002F566B"/>
    <w:pPr>
      <w:suppressLineNumbers/>
      <w:overflowPunct w:val="0"/>
      <w:spacing w:after="200" w:line="276" w:lineRule="auto"/>
    </w:pPr>
    <w:rPr>
      <w:rFonts w:ascii="Arial" w:eastAsia="Calibri" w:hAnsi="Arial" w:cs="Tahoma"/>
      <w:color w:val="00000A"/>
      <w:sz w:val="22"/>
      <w:szCs w:val="22"/>
      <w:lang w:eastAsia="en-US"/>
    </w:rPr>
  </w:style>
  <w:style w:type="paragraph" w:customStyle="1" w:styleId="TableContents">
    <w:name w:val="Table Contents"/>
    <w:basedOn w:val="Szvegtrzs"/>
    <w:qFormat/>
    <w:rsid w:val="002F566B"/>
    <w:pPr>
      <w:widowControl w:val="0"/>
      <w:suppressAutoHyphens/>
      <w:overflowPunct w:val="0"/>
      <w:spacing w:after="0"/>
    </w:pPr>
    <w:rPr>
      <w:rFonts w:ascii="Liberation Serif" w:eastAsia="Arial Unicode MS" w:hAnsi="Liberation Serif" w:cs="Arial Unicode MS"/>
      <w:color w:val="00000A"/>
      <w:sz w:val="24"/>
      <w:szCs w:val="24"/>
      <w:lang w:eastAsia="zh-CN" w:bidi="hi-IN"/>
    </w:rPr>
  </w:style>
  <w:style w:type="character" w:customStyle="1" w:styleId="BuborkszvegChar1">
    <w:name w:val="Buborékszöveg Char1"/>
    <w:basedOn w:val="Bekezdsalapbettpusa"/>
    <w:uiPriority w:val="99"/>
    <w:rsid w:val="002F566B"/>
    <w:rPr>
      <w:rFonts w:ascii="Tahoma" w:eastAsia="Calibri" w:hAnsi="Tahoma" w:cs="Tahoma"/>
      <w:color w:val="00000A"/>
      <w:sz w:val="16"/>
      <w:szCs w:val="16"/>
    </w:rPr>
  </w:style>
  <w:style w:type="paragraph" w:customStyle="1" w:styleId="Listaszerbekezds11">
    <w:name w:val="Listaszerű bekezdés11"/>
    <w:basedOn w:val="Norml"/>
    <w:qFormat/>
    <w:rsid w:val="002F566B"/>
    <w:pPr>
      <w:suppressAutoHyphens/>
      <w:overflowPunct w:val="0"/>
      <w:spacing w:after="200" w:line="276" w:lineRule="auto"/>
      <w:ind w:left="720"/>
    </w:pPr>
    <w:rPr>
      <w:rFonts w:ascii="Calibri" w:hAnsi="Calibri"/>
      <w:color w:val="00000A"/>
      <w:sz w:val="22"/>
      <w:szCs w:val="22"/>
      <w:lang w:eastAsia="ar-SA"/>
    </w:rPr>
  </w:style>
  <w:style w:type="numbering" w:customStyle="1" w:styleId="Stlus1">
    <w:name w:val="Stílus1"/>
    <w:uiPriority w:val="99"/>
    <w:qFormat/>
    <w:rsid w:val="002F566B"/>
  </w:style>
  <w:style w:type="numbering" w:customStyle="1" w:styleId="Stlus2">
    <w:name w:val="Stílus2"/>
    <w:uiPriority w:val="99"/>
    <w:qFormat/>
    <w:rsid w:val="002F566B"/>
  </w:style>
  <w:style w:type="numbering" w:customStyle="1" w:styleId="Stlus3">
    <w:name w:val="Stílus3"/>
    <w:uiPriority w:val="99"/>
    <w:qFormat/>
    <w:rsid w:val="002F566B"/>
  </w:style>
  <w:style w:type="numbering" w:customStyle="1" w:styleId="Stlus4">
    <w:name w:val="Stílus4"/>
    <w:uiPriority w:val="99"/>
    <w:qFormat/>
    <w:rsid w:val="002F566B"/>
  </w:style>
  <w:style w:type="numbering" w:customStyle="1" w:styleId="Stlus5">
    <w:name w:val="Stílus5"/>
    <w:uiPriority w:val="99"/>
    <w:qFormat/>
    <w:rsid w:val="002F566B"/>
  </w:style>
  <w:style w:type="numbering" w:customStyle="1" w:styleId="Stlus6">
    <w:name w:val="Stílus6"/>
    <w:uiPriority w:val="99"/>
    <w:qFormat/>
    <w:rsid w:val="002F566B"/>
  </w:style>
  <w:style w:type="numbering" w:customStyle="1" w:styleId="Stlus7">
    <w:name w:val="Stílus7"/>
    <w:uiPriority w:val="99"/>
    <w:qFormat/>
    <w:rsid w:val="002F566B"/>
  </w:style>
  <w:style w:type="numbering" w:customStyle="1" w:styleId="Stlus8">
    <w:name w:val="Stílus8"/>
    <w:uiPriority w:val="99"/>
    <w:qFormat/>
    <w:rsid w:val="002F566B"/>
  </w:style>
  <w:style w:type="numbering" w:customStyle="1" w:styleId="Stlus9">
    <w:name w:val="Stílus9"/>
    <w:uiPriority w:val="99"/>
    <w:qFormat/>
    <w:rsid w:val="002F566B"/>
  </w:style>
  <w:style w:type="numbering" w:customStyle="1" w:styleId="Stlus10">
    <w:name w:val="Stílus10"/>
    <w:uiPriority w:val="99"/>
    <w:qFormat/>
    <w:rsid w:val="002F566B"/>
  </w:style>
  <w:style w:type="numbering" w:customStyle="1" w:styleId="Stlus11">
    <w:name w:val="Stílus11"/>
    <w:uiPriority w:val="99"/>
    <w:qFormat/>
    <w:rsid w:val="002F566B"/>
  </w:style>
  <w:style w:type="numbering" w:customStyle="1" w:styleId="Stlus12">
    <w:name w:val="Stílus12"/>
    <w:uiPriority w:val="99"/>
    <w:qFormat/>
    <w:rsid w:val="002F566B"/>
  </w:style>
  <w:style w:type="numbering" w:customStyle="1" w:styleId="Stlus13">
    <w:name w:val="Stílus13"/>
    <w:uiPriority w:val="99"/>
    <w:qFormat/>
    <w:rsid w:val="002F566B"/>
  </w:style>
  <w:style w:type="numbering" w:customStyle="1" w:styleId="Stlus16">
    <w:name w:val="Stílus16"/>
    <w:uiPriority w:val="99"/>
    <w:qFormat/>
    <w:rsid w:val="002F566B"/>
  </w:style>
  <w:style w:type="numbering" w:customStyle="1" w:styleId="Stlus14">
    <w:name w:val="Stílus14"/>
    <w:uiPriority w:val="99"/>
    <w:qFormat/>
    <w:rsid w:val="002F566B"/>
  </w:style>
  <w:style w:type="numbering" w:customStyle="1" w:styleId="Stlus15">
    <w:name w:val="Stílus15"/>
    <w:uiPriority w:val="99"/>
    <w:qFormat/>
    <w:rsid w:val="002F566B"/>
    <w:pPr>
      <w:numPr>
        <w:numId w:val="12"/>
      </w:numPr>
    </w:pPr>
  </w:style>
  <w:style w:type="numbering" w:customStyle="1" w:styleId="Stlus150">
    <w:name w:val="Stlus15"/>
    <w:qFormat/>
    <w:rsid w:val="002F566B"/>
  </w:style>
  <w:style w:type="numbering" w:customStyle="1" w:styleId="Stlus160">
    <w:name w:val="Stlus16"/>
    <w:uiPriority w:val="99"/>
    <w:qFormat/>
    <w:rsid w:val="002F566B"/>
  </w:style>
  <w:style w:type="numbering" w:customStyle="1" w:styleId="Stlus140">
    <w:name w:val="Stlus14"/>
    <w:qFormat/>
    <w:rsid w:val="002F566B"/>
  </w:style>
  <w:style w:type="numbering" w:customStyle="1" w:styleId="Nemlista1">
    <w:name w:val="Nem lista1"/>
    <w:next w:val="Nemlista"/>
    <w:uiPriority w:val="99"/>
    <w:semiHidden/>
    <w:unhideWhenUsed/>
    <w:rsid w:val="002F566B"/>
  </w:style>
  <w:style w:type="character" w:customStyle="1" w:styleId="ListLabel49">
    <w:name w:val="ListLabel 49"/>
    <w:qFormat/>
    <w:rsid w:val="002F566B"/>
    <w:rPr>
      <w:rFonts w:cs="OpenSymbol"/>
    </w:rPr>
  </w:style>
  <w:style w:type="character" w:customStyle="1" w:styleId="ListLabel50">
    <w:name w:val="ListLabel 50"/>
    <w:qFormat/>
    <w:rsid w:val="002F566B"/>
    <w:rPr>
      <w:rFonts w:cs="OpenSymbol"/>
    </w:rPr>
  </w:style>
  <w:style w:type="character" w:customStyle="1" w:styleId="ListLabel51">
    <w:name w:val="ListLabel 51"/>
    <w:qFormat/>
    <w:rsid w:val="002F566B"/>
    <w:rPr>
      <w:rFonts w:cs="OpenSymbol"/>
    </w:rPr>
  </w:style>
  <w:style w:type="character" w:customStyle="1" w:styleId="ListLabel52">
    <w:name w:val="ListLabel 52"/>
    <w:qFormat/>
    <w:rsid w:val="002F566B"/>
    <w:rPr>
      <w:color w:val="00000A"/>
    </w:rPr>
  </w:style>
  <w:style w:type="numbering" w:customStyle="1" w:styleId="Stlus17">
    <w:name w:val="Stílus17"/>
    <w:uiPriority w:val="99"/>
    <w:qFormat/>
    <w:rsid w:val="002F566B"/>
  </w:style>
  <w:style w:type="numbering" w:customStyle="1" w:styleId="Stlus21">
    <w:name w:val="Stílus21"/>
    <w:uiPriority w:val="99"/>
    <w:qFormat/>
    <w:rsid w:val="002F566B"/>
  </w:style>
  <w:style w:type="numbering" w:customStyle="1" w:styleId="Stlus31">
    <w:name w:val="Stílus31"/>
    <w:uiPriority w:val="99"/>
    <w:qFormat/>
    <w:rsid w:val="002F566B"/>
  </w:style>
  <w:style w:type="numbering" w:customStyle="1" w:styleId="Stlus41">
    <w:name w:val="Stílus41"/>
    <w:uiPriority w:val="99"/>
    <w:qFormat/>
    <w:rsid w:val="002F566B"/>
  </w:style>
  <w:style w:type="numbering" w:customStyle="1" w:styleId="Stlus51">
    <w:name w:val="Stílus51"/>
    <w:uiPriority w:val="99"/>
    <w:qFormat/>
    <w:rsid w:val="002F566B"/>
  </w:style>
  <w:style w:type="numbering" w:customStyle="1" w:styleId="Stlus61">
    <w:name w:val="Stílus61"/>
    <w:uiPriority w:val="99"/>
    <w:qFormat/>
    <w:rsid w:val="002F566B"/>
  </w:style>
  <w:style w:type="numbering" w:customStyle="1" w:styleId="Stlus71">
    <w:name w:val="Stílus71"/>
    <w:uiPriority w:val="99"/>
    <w:qFormat/>
    <w:rsid w:val="002F566B"/>
  </w:style>
  <w:style w:type="numbering" w:customStyle="1" w:styleId="Stlus81">
    <w:name w:val="Stílus81"/>
    <w:uiPriority w:val="99"/>
    <w:qFormat/>
    <w:rsid w:val="002F566B"/>
  </w:style>
  <w:style w:type="numbering" w:customStyle="1" w:styleId="Stlus91">
    <w:name w:val="Stílus91"/>
    <w:uiPriority w:val="99"/>
    <w:qFormat/>
    <w:rsid w:val="002F566B"/>
  </w:style>
  <w:style w:type="numbering" w:customStyle="1" w:styleId="Stlus101">
    <w:name w:val="Stílus101"/>
    <w:uiPriority w:val="99"/>
    <w:qFormat/>
    <w:rsid w:val="002F566B"/>
  </w:style>
  <w:style w:type="numbering" w:customStyle="1" w:styleId="Stlus111">
    <w:name w:val="Stílus111"/>
    <w:uiPriority w:val="99"/>
    <w:qFormat/>
    <w:rsid w:val="002F566B"/>
  </w:style>
  <w:style w:type="numbering" w:customStyle="1" w:styleId="Stlus121">
    <w:name w:val="Stílus121"/>
    <w:uiPriority w:val="99"/>
    <w:qFormat/>
    <w:rsid w:val="002F566B"/>
  </w:style>
  <w:style w:type="numbering" w:customStyle="1" w:styleId="Stlus131">
    <w:name w:val="Stílus131"/>
    <w:uiPriority w:val="99"/>
    <w:qFormat/>
    <w:rsid w:val="002F566B"/>
  </w:style>
  <w:style w:type="numbering" w:customStyle="1" w:styleId="Stlus141">
    <w:name w:val="Stílus141"/>
    <w:uiPriority w:val="99"/>
    <w:qFormat/>
    <w:rsid w:val="002F566B"/>
  </w:style>
  <w:style w:type="numbering" w:customStyle="1" w:styleId="Stlus170">
    <w:name w:val="Stlus17"/>
    <w:uiPriority w:val="99"/>
    <w:qFormat/>
    <w:rsid w:val="002F566B"/>
  </w:style>
  <w:style w:type="numbering" w:customStyle="1" w:styleId="Stlus151">
    <w:name w:val="Stlus151"/>
    <w:uiPriority w:val="99"/>
    <w:qFormat/>
    <w:rsid w:val="002F566B"/>
  </w:style>
  <w:style w:type="numbering" w:customStyle="1" w:styleId="Stlus18">
    <w:name w:val="Stlus18"/>
    <w:uiPriority w:val="99"/>
    <w:qFormat/>
    <w:rsid w:val="002F566B"/>
  </w:style>
  <w:style w:type="numbering" w:customStyle="1" w:styleId="Stlus161">
    <w:name w:val="Stlus161"/>
    <w:uiPriority w:val="99"/>
    <w:qFormat/>
    <w:rsid w:val="002F566B"/>
  </w:style>
  <w:style w:type="numbering" w:customStyle="1" w:styleId="Stlus19">
    <w:name w:val="Stlus19"/>
    <w:uiPriority w:val="99"/>
    <w:qFormat/>
    <w:rsid w:val="002F566B"/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2F566B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qFormat="1"/>
    <w:lsdException w:name="header" w:lock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locked="1" w:uiPriority="0"/>
    <w:lsdException w:name="envelope return" w:semiHidden="1" w:unhideWhenUsed="1"/>
    <w:lsdException w:name="footnote reference" w:locked="1" w:uiPriority="0"/>
    <w:lsdException w:name="annotation reference" w:locked="1" w:qFormat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qFormat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rsid w:val="00591D14"/>
    <w:rPr>
      <w:rFonts w:eastAsia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4E10E2"/>
    <w:pPr>
      <w:spacing w:before="480"/>
      <w:contextualSpacing/>
      <w:jc w:val="both"/>
      <w:outlineLvl w:val="0"/>
    </w:pPr>
    <w:rPr>
      <w:rFonts w:ascii="Cambria" w:hAnsi="Cambria"/>
      <w:b/>
      <w:bCs/>
      <w:sz w:val="28"/>
      <w:szCs w:val="28"/>
      <w:lang w:eastAsia="en-US" w:bidi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345227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autoRedefine/>
    <w:qFormat/>
    <w:locked/>
    <w:rsid w:val="00345227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i/>
      <w:i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345227"/>
    <w:pPr>
      <w:keepNext/>
      <w:spacing w:before="240" w:after="120"/>
      <w:ind w:firstLine="397"/>
      <w:outlineLvl w:val="3"/>
    </w:pPr>
    <w:rPr>
      <w:b/>
      <w:bCs/>
      <w:i/>
      <w:iCs/>
      <w:spacing w:val="80"/>
      <w:sz w:val="22"/>
      <w:szCs w:val="22"/>
    </w:rPr>
  </w:style>
  <w:style w:type="paragraph" w:styleId="Cmsor5">
    <w:name w:val="heading 5"/>
    <w:basedOn w:val="Norml"/>
    <w:link w:val="Cmsor5Char"/>
    <w:uiPriority w:val="99"/>
    <w:qFormat/>
    <w:locked/>
    <w:rsid w:val="0034522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locked/>
    <w:rsid w:val="00345227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locked/>
    <w:rsid w:val="00345227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locked/>
    <w:rsid w:val="00345227"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locked/>
    <w:rsid w:val="003452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345227"/>
    <w:rPr>
      <w:rFonts w:eastAsia="Times New Roman"/>
      <w:b/>
      <w:bCs/>
      <w:sz w:val="24"/>
      <w:szCs w:val="24"/>
    </w:rPr>
  </w:style>
  <w:style w:type="character" w:customStyle="1" w:styleId="Cmsor3Char">
    <w:name w:val="Címsor 3 Char"/>
    <w:link w:val="Cmsor3"/>
    <w:locked/>
    <w:rsid w:val="00345227"/>
    <w:rPr>
      <w:rFonts w:ascii="Arial" w:hAnsi="Arial" w:cs="Arial"/>
      <w:b/>
      <w:bCs/>
      <w:i/>
      <w:iCs/>
      <w:sz w:val="26"/>
      <w:szCs w:val="26"/>
    </w:rPr>
  </w:style>
  <w:style w:type="character" w:customStyle="1" w:styleId="Cmsor4Char">
    <w:name w:val="Címsor 4 Char"/>
    <w:link w:val="Cmsor4"/>
    <w:uiPriority w:val="99"/>
    <w:locked/>
    <w:rsid w:val="00345227"/>
    <w:rPr>
      <w:rFonts w:eastAsia="Times New Roman"/>
      <w:b/>
      <w:bCs/>
      <w:i/>
      <w:iCs/>
      <w:spacing w:val="80"/>
      <w:sz w:val="22"/>
      <w:szCs w:val="22"/>
    </w:rPr>
  </w:style>
  <w:style w:type="character" w:customStyle="1" w:styleId="Cmsor5Char">
    <w:name w:val="Címsor 5 Char"/>
    <w:link w:val="Cmsor5"/>
    <w:uiPriority w:val="99"/>
    <w:locked/>
    <w:rsid w:val="00345227"/>
    <w:rPr>
      <w:rFonts w:eastAsia="Times New Roman"/>
      <w:b/>
      <w:bCs/>
    </w:rPr>
  </w:style>
  <w:style w:type="character" w:customStyle="1" w:styleId="Cmsor6Char">
    <w:name w:val="Címsor 6 Char"/>
    <w:link w:val="Cmsor6"/>
    <w:uiPriority w:val="99"/>
    <w:locked/>
    <w:rsid w:val="00345227"/>
    <w:rPr>
      <w:rFonts w:eastAsia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locked/>
    <w:rsid w:val="00345227"/>
    <w:rPr>
      <w:rFonts w:eastAsia="Times New Roman"/>
      <w:sz w:val="24"/>
      <w:szCs w:val="24"/>
    </w:rPr>
  </w:style>
  <w:style w:type="character" w:customStyle="1" w:styleId="Cmsor8Char">
    <w:name w:val="Címsor 8 Char"/>
    <w:link w:val="Cmsor8"/>
    <w:uiPriority w:val="99"/>
    <w:locked/>
    <w:rsid w:val="00345227"/>
    <w:rPr>
      <w:rFonts w:eastAsia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locked/>
    <w:rsid w:val="00345227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qFormat/>
    <w:locked/>
    <w:rsid w:val="00591D14"/>
    <w:rPr>
      <w:rFonts w:eastAsia="Times New Roman"/>
      <w:lang w:eastAsia="hu-HU"/>
    </w:rPr>
  </w:style>
  <w:style w:type="paragraph" w:styleId="llb">
    <w:name w:val="footer"/>
    <w:aliases w:val="Char Char"/>
    <w:basedOn w:val="Norml"/>
    <w:link w:val="llb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aliases w:val="Char Char Char1"/>
    <w:link w:val="llb"/>
    <w:uiPriority w:val="99"/>
    <w:qFormat/>
    <w:locked/>
    <w:rsid w:val="00591D14"/>
    <w:rPr>
      <w:rFonts w:eastAsia="Times New Roman"/>
      <w:lang w:eastAsia="hu-HU"/>
    </w:rPr>
  </w:style>
  <w:style w:type="paragraph" w:customStyle="1" w:styleId="Iktatszm">
    <w:name w:val="Iktatószám"/>
    <w:basedOn w:val="Norml"/>
    <w:rsid w:val="00591D14"/>
    <w:pPr>
      <w:jc w:val="center"/>
    </w:pPr>
    <w:rPr>
      <w:b/>
      <w:bCs/>
      <w:caps/>
    </w:rPr>
  </w:style>
  <w:style w:type="character" w:styleId="Oldalszm">
    <w:name w:val="page number"/>
    <w:basedOn w:val="Bekezdsalapbettpusa"/>
    <w:rsid w:val="00591D14"/>
  </w:style>
  <w:style w:type="character" w:styleId="Hiperhivatkozs">
    <w:name w:val="Hyperlink"/>
    <w:rsid w:val="00591D14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44605C"/>
    <w:pPr>
      <w:ind w:left="720"/>
    </w:pPr>
  </w:style>
  <w:style w:type="table" w:styleId="Rcsostblzat">
    <w:name w:val="Table Grid"/>
    <w:basedOn w:val="Normltblzat"/>
    <w:uiPriority w:val="59"/>
    <w:rsid w:val="00FA0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zveg">
    <w:name w:val="Főszöveg"/>
    <w:basedOn w:val="Szvegtrzs3"/>
    <w:rsid w:val="00BA0890"/>
    <w:pPr>
      <w:autoSpaceDE w:val="0"/>
      <w:autoSpaceDN w:val="0"/>
      <w:spacing w:after="0" w:line="360" w:lineRule="auto"/>
      <w:jc w:val="both"/>
    </w:pPr>
    <w:rPr>
      <w:sz w:val="28"/>
      <w:szCs w:val="28"/>
    </w:rPr>
  </w:style>
  <w:style w:type="paragraph" w:styleId="Szvegtrzs3">
    <w:name w:val="Body Text 3"/>
    <w:basedOn w:val="Norml"/>
    <w:link w:val="Szvegtrzs3Char"/>
    <w:uiPriority w:val="99"/>
    <w:semiHidden/>
    <w:rsid w:val="00BA0890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BA0890"/>
    <w:rPr>
      <w:rFonts w:eastAsia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qFormat/>
    <w:rsid w:val="008B2CFE"/>
    <w:rPr>
      <w:rFonts w:ascii="Tahoma" w:eastAsia="Calibri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qFormat/>
    <w:locked/>
    <w:rsid w:val="008B2CFE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qFormat/>
    <w:rsid w:val="008E67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8E67A4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345227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qFormat/>
    <w:locked/>
    <w:rsid w:val="008E67A4"/>
    <w:rPr>
      <w:rFonts w:eastAsia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qFormat/>
    <w:rsid w:val="008E67A4"/>
    <w:rPr>
      <w:b/>
      <w:bCs/>
    </w:rPr>
  </w:style>
  <w:style w:type="character" w:customStyle="1" w:styleId="MegjegyzstrgyaChar">
    <w:name w:val="Megjegyzés tárgya Char"/>
    <w:link w:val="Megjegyzstrgya"/>
    <w:uiPriority w:val="99"/>
    <w:qFormat/>
    <w:locked/>
    <w:rsid w:val="008E67A4"/>
    <w:rPr>
      <w:rFonts w:eastAsia="Times New Roman"/>
      <w:b/>
      <w:bCs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BB5BA0"/>
    <w:pPr>
      <w:spacing w:after="120"/>
    </w:pPr>
    <w:rPr>
      <w:sz w:val="20"/>
      <w:szCs w:val="20"/>
    </w:rPr>
  </w:style>
  <w:style w:type="character" w:customStyle="1" w:styleId="SzvegtrzsChar">
    <w:name w:val="Szövegtörzs Char"/>
    <w:link w:val="Szvegtrzs"/>
    <w:uiPriority w:val="99"/>
    <w:qFormat/>
    <w:locked/>
    <w:rsid w:val="00BB5BA0"/>
    <w:rPr>
      <w:rFonts w:eastAsia="Times New Roman"/>
      <w:lang w:eastAsia="hu-HU"/>
    </w:rPr>
  </w:style>
  <w:style w:type="character" w:customStyle="1" w:styleId="titlehun1">
    <w:name w:val="titlehun1"/>
    <w:uiPriority w:val="99"/>
    <w:rsid w:val="00BB5BA0"/>
    <w:rPr>
      <w:rFonts w:ascii="Arial" w:hAnsi="Arial" w:cs="Arial"/>
      <w:b/>
      <w:bCs/>
      <w:color w:val="auto"/>
      <w:sz w:val="14"/>
      <w:szCs w:val="14"/>
    </w:rPr>
  </w:style>
  <w:style w:type="paragraph" w:styleId="NormlWeb">
    <w:name w:val="Normal (Web)"/>
    <w:basedOn w:val="Norml"/>
    <w:uiPriority w:val="99"/>
    <w:qFormat/>
    <w:rsid w:val="00345227"/>
    <w:pPr>
      <w:spacing w:before="100" w:beforeAutospacing="1" w:after="100" w:afterAutospacing="1"/>
    </w:pPr>
    <w:rPr>
      <w:color w:val="000000"/>
    </w:rPr>
  </w:style>
  <w:style w:type="paragraph" w:customStyle="1" w:styleId="Szvegtrzsbehzssal31">
    <w:name w:val="Szövegtörzs behúzással 31"/>
    <w:basedOn w:val="Norml"/>
    <w:rsid w:val="00345227"/>
    <w:pPr>
      <w:suppressAutoHyphens/>
      <w:ind w:firstLine="709"/>
      <w:jc w:val="both"/>
    </w:pPr>
    <w:rPr>
      <w:lang w:eastAsia="ar-SA"/>
    </w:rPr>
  </w:style>
  <w:style w:type="character" w:customStyle="1" w:styleId="Szvegtrzsbehzssal2Char">
    <w:name w:val="Szövegtörzs behúzással 2 Char"/>
    <w:link w:val="Szvegtrzsbehzssal2"/>
    <w:uiPriority w:val="99"/>
    <w:locked/>
    <w:rsid w:val="00345227"/>
  </w:style>
  <w:style w:type="paragraph" w:styleId="Szvegtrzsbehzssal2">
    <w:name w:val="Body Text Indent 2"/>
    <w:basedOn w:val="Norml"/>
    <w:link w:val="Szvegtrzsbehzssal2Char"/>
    <w:uiPriority w:val="99"/>
    <w:rsid w:val="00345227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BodyTextIndent2Char1">
    <w:name w:val="Body Text Indent 2 Char1"/>
    <w:uiPriority w:val="99"/>
    <w:semiHidden/>
    <w:rsid w:val="007B7A3B"/>
    <w:rPr>
      <w:rFonts w:eastAsia="Times New Roman"/>
      <w:sz w:val="24"/>
      <w:szCs w:val="24"/>
    </w:rPr>
  </w:style>
  <w:style w:type="character" w:customStyle="1" w:styleId="Szvegtrzsbehzssal2Char1">
    <w:name w:val="Szövegtörzs behúzással 2 Char1"/>
    <w:uiPriority w:val="99"/>
    <w:semiHidden/>
    <w:rsid w:val="00345227"/>
    <w:rPr>
      <w:rFonts w:eastAsia="Times New Roman"/>
      <w:sz w:val="24"/>
      <w:szCs w:val="24"/>
    </w:rPr>
  </w:style>
  <w:style w:type="character" w:customStyle="1" w:styleId="st1">
    <w:name w:val="st1"/>
    <w:rsid w:val="00345227"/>
  </w:style>
  <w:style w:type="paragraph" w:styleId="TJ2">
    <w:name w:val="toc 2"/>
    <w:basedOn w:val="Norml"/>
    <w:next w:val="Norml"/>
    <w:autoRedefine/>
    <w:uiPriority w:val="99"/>
    <w:semiHidden/>
    <w:locked/>
    <w:rsid w:val="00345227"/>
    <w:pPr>
      <w:ind w:left="240"/>
    </w:pPr>
  </w:style>
  <w:style w:type="table" w:customStyle="1" w:styleId="Rcsostblzat1">
    <w:name w:val="Rácsos táblázat1"/>
    <w:uiPriority w:val="59"/>
    <w:rsid w:val="00345227"/>
    <w:pPr>
      <w:numPr>
        <w:numId w:val="2"/>
      </w:numPr>
      <w:tabs>
        <w:tab w:val="num" w:pos="432"/>
      </w:tabs>
      <w:ind w:left="432" w:hanging="432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uiPriority w:val="99"/>
    <w:semiHidden/>
    <w:rsid w:val="00345227"/>
    <w:rPr>
      <w:lang w:val="hu-HU" w:eastAsia="hu-HU"/>
    </w:rPr>
  </w:style>
  <w:style w:type="character" w:customStyle="1" w:styleId="CharChar4">
    <w:name w:val="Char Char4"/>
    <w:uiPriority w:val="99"/>
    <w:semiHidden/>
    <w:locked/>
    <w:rsid w:val="00345227"/>
    <w:rPr>
      <w:color w:val="000000"/>
      <w:sz w:val="24"/>
      <w:szCs w:val="24"/>
      <w:lang w:val="hu-HU" w:eastAsia="hu-HU"/>
    </w:rPr>
  </w:style>
  <w:style w:type="character" w:styleId="Kiemels">
    <w:name w:val="Emphasis"/>
    <w:uiPriority w:val="99"/>
    <w:qFormat/>
    <w:locked/>
    <w:rsid w:val="00345227"/>
    <w:rPr>
      <w:i/>
      <w:iCs/>
    </w:rPr>
  </w:style>
  <w:style w:type="paragraph" w:customStyle="1" w:styleId="CM25">
    <w:name w:val="CM25"/>
    <w:basedOn w:val="Norml"/>
    <w:next w:val="Norml"/>
    <w:uiPriority w:val="99"/>
    <w:rsid w:val="00345227"/>
    <w:pPr>
      <w:widowControl w:val="0"/>
      <w:autoSpaceDE w:val="0"/>
      <w:autoSpaceDN w:val="0"/>
      <w:adjustRightInd w:val="0"/>
    </w:pPr>
    <w:rPr>
      <w:rFonts w:ascii="LCNOBL+Arial,Bold" w:hAnsi="LCNOBL+Arial,Bold" w:cs="LCNOBL+Arial,Bold"/>
    </w:rPr>
  </w:style>
  <w:style w:type="paragraph" w:customStyle="1" w:styleId="Cmem01">
    <w:name w:val="Címem_01"/>
    <w:basedOn w:val="Norml"/>
    <w:autoRedefine/>
    <w:uiPriority w:val="99"/>
    <w:rsid w:val="00345227"/>
    <w:pPr>
      <w:spacing w:before="120" w:after="240"/>
      <w:jc w:val="center"/>
    </w:pPr>
    <w:rPr>
      <w:b/>
      <w:bCs/>
    </w:rPr>
  </w:style>
  <w:style w:type="paragraph" w:customStyle="1" w:styleId="Felsorols01">
    <w:name w:val="Felsorolás_01"/>
    <w:basedOn w:val="Norml"/>
    <w:autoRedefine/>
    <w:uiPriority w:val="99"/>
    <w:rsid w:val="00345227"/>
    <w:pPr>
      <w:tabs>
        <w:tab w:val="num" w:pos="928"/>
      </w:tabs>
      <w:spacing w:after="120"/>
      <w:ind w:left="928" w:hanging="360"/>
      <w:jc w:val="both"/>
    </w:pPr>
  </w:style>
  <w:style w:type="character" w:styleId="Lbjegyzet-hivatkozs">
    <w:name w:val="footnote reference"/>
    <w:uiPriority w:val="99"/>
    <w:semiHidden/>
    <w:rsid w:val="00345227"/>
    <w:rPr>
      <w:vertAlign w:val="superscript"/>
    </w:rPr>
  </w:style>
  <w:style w:type="paragraph" w:styleId="Szvegtrzsbehzssal">
    <w:name w:val="Body Text Indent"/>
    <w:basedOn w:val="Norml"/>
    <w:link w:val="SzvegtrzsbehzssalChar"/>
    <w:uiPriority w:val="99"/>
    <w:rsid w:val="00345227"/>
    <w:pPr>
      <w:ind w:firstLine="397"/>
      <w:jc w:val="both"/>
    </w:pPr>
    <w:rPr>
      <w:sz w:val="22"/>
      <w:szCs w:val="22"/>
    </w:rPr>
  </w:style>
  <w:style w:type="character" w:customStyle="1" w:styleId="SzvegtrzsbehzssalChar">
    <w:name w:val="Szövegtörzs behúzással Char"/>
    <w:link w:val="Szvegtrzsbehzssal"/>
    <w:uiPriority w:val="99"/>
    <w:locked/>
    <w:rsid w:val="00345227"/>
    <w:rPr>
      <w:rFonts w:eastAsia="Times New Roman"/>
      <w:sz w:val="22"/>
      <w:szCs w:val="22"/>
    </w:rPr>
  </w:style>
  <w:style w:type="paragraph" w:customStyle="1" w:styleId="szveg">
    <w:name w:val="szöveg"/>
    <w:basedOn w:val="Norml"/>
    <w:uiPriority w:val="99"/>
    <w:rsid w:val="00345227"/>
    <w:pPr>
      <w:tabs>
        <w:tab w:val="left" w:pos="3686"/>
        <w:tab w:val="left" w:pos="5954"/>
        <w:tab w:val="left" w:pos="9356"/>
      </w:tabs>
      <w:spacing w:before="120"/>
      <w:ind w:firstLine="284"/>
      <w:jc w:val="both"/>
    </w:pPr>
    <w:rPr>
      <w:rFonts w:ascii="Book Antiqua" w:hAnsi="Book Antiqua" w:cs="Book Antiqua"/>
    </w:rPr>
  </w:style>
  <w:style w:type="paragraph" w:customStyle="1" w:styleId="BodyText21">
    <w:name w:val="Body Text 21"/>
    <w:basedOn w:val="Norml"/>
    <w:uiPriority w:val="99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paragraph" w:styleId="Szvegtrzsbehzssal3">
    <w:name w:val="Body Text Indent 3"/>
    <w:aliases w:val=" Char"/>
    <w:basedOn w:val="Norml"/>
    <w:link w:val="Szvegtrzsbehzssal3Char"/>
    <w:uiPriority w:val="99"/>
    <w:rsid w:val="00345227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aliases w:val=" Char Char"/>
    <w:link w:val="Szvegtrzsbehzssal3"/>
    <w:uiPriority w:val="99"/>
    <w:locked/>
    <w:rsid w:val="00345227"/>
    <w:rPr>
      <w:rFonts w:eastAsia="Times New Roman"/>
      <w:sz w:val="16"/>
      <w:szCs w:val="16"/>
    </w:rPr>
  </w:style>
  <w:style w:type="paragraph" w:customStyle="1" w:styleId="Tblzattartalom">
    <w:name w:val="Táblázattartalom"/>
    <w:basedOn w:val="Norml"/>
    <w:rsid w:val="00345227"/>
    <w:pPr>
      <w:suppressLineNumbers/>
      <w:suppressAutoHyphens/>
    </w:pPr>
    <w:rPr>
      <w:lang w:eastAsia="ar-SA"/>
    </w:rPr>
  </w:style>
  <w:style w:type="paragraph" w:customStyle="1" w:styleId="Tblzatfejlc">
    <w:name w:val="Táblázatfejléc"/>
    <w:basedOn w:val="Tblzattartalom"/>
    <w:rsid w:val="00345227"/>
    <w:pPr>
      <w:jc w:val="center"/>
    </w:pPr>
    <w:rPr>
      <w:b/>
      <w:bCs/>
      <w:i/>
      <w:iCs/>
    </w:rPr>
  </w:style>
  <w:style w:type="character" w:styleId="Mrltotthiperhivatkozs">
    <w:name w:val="FollowedHyperlink"/>
    <w:uiPriority w:val="99"/>
    <w:rsid w:val="00345227"/>
    <w:rPr>
      <w:color w:val="800080"/>
      <w:u w:val="single"/>
    </w:rPr>
  </w:style>
  <w:style w:type="paragraph" w:customStyle="1" w:styleId="Default">
    <w:name w:val="Default"/>
    <w:rsid w:val="003452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itrearticle">
    <w:name w:val="Titre article"/>
    <w:basedOn w:val="Norml"/>
    <w:next w:val="Norml"/>
    <w:uiPriority w:val="99"/>
    <w:rsid w:val="00345227"/>
    <w:pPr>
      <w:keepNext/>
      <w:spacing w:before="360" w:after="120" w:line="360" w:lineRule="auto"/>
      <w:jc w:val="center"/>
    </w:pPr>
    <w:rPr>
      <w:i/>
      <w:iCs/>
      <w:lang w:val="en-GB" w:eastAsia="en-US"/>
    </w:rPr>
  </w:style>
  <w:style w:type="paragraph" w:styleId="Bortkcm">
    <w:name w:val="envelope address"/>
    <w:basedOn w:val="Norml"/>
    <w:uiPriority w:val="99"/>
    <w:rsid w:val="00345227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character" w:customStyle="1" w:styleId="mw-headline">
    <w:name w:val="mw-headline"/>
    <w:uiPriority w:val="99"/>
    <w:rsid w:val="00345227"/>
  </w:style>
  <w:style w:type="paragraph" w:styleId="Szvegtrzs2">
    <w:name w:val="Body Text 2"/>
    <w:basedOn w:val="Norml"/>
    <w:link w:val="Szvegtrzs2Char"/>
    <w:uiPriority w:val="99"/>
    <w:rsid w:val="00345227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locked/>
    <w:rsid w:val="00345227"/>
    <w:rPr>
      <w:rFonts w:eastAsia="Times New Roman"/>
      <w:sz w:val="24"/>
      <w:szCs w:val="24"/>
    </w:rPr>
  </w:style>
  <w:style w:type="paragraph" w:customStyle="1" w:styleId="Szvegtrzsbehzssal32">
    <w:name w:val="Szövegtörzs behúzással 32"/>
    <w:basedOn w:val="Norml"/>
    <w:uiPriority w:val="99"/>
    <w:rsid w:val="00345227"/>
    <w:pPr>
      <w:spacing w:after="120"/>
      <w:ind w:left="283"/>
    </w:pPr>
    <w:rPr>
      <w:sz w:val="16"/>
      <w:szCs w:val="16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345227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45227"/>
    <w:rPr>
      <w:rFonts w:eastAsia="Times New Roman"/>
    </w:rPr>
  </w:style>
  <w:style w:type="paragraph" w:customStyle="1" w:styleId="Szvegtrzs21">
    <w:name w:val="Szövegtörzs 21"/>
    <w:basedOn w:val="Norml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table" w:customStyle="1" w:styleId="Rcsostblzat2">
    <w:name w:val="Rácsos táblázat2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">
    <w:name w:val="Rácsos táblázat7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l"/>
    <w:uiPriority w:val="99"/>
    <w:rsid w:val="00345227"/>
    <w:pPr>
      <w:ind w:left="720"/>
    </w:pPr>
  </w:style>
  <w:style w:type="paragraph" w:customStyle="1" w:styleId="np">
    <w:name w:val="np"/>
    <w:basedOn w:val="Norml"/>
    <w:qFormat/>
    <w:rsid w:val="00345227"/>
    <w:pPr>
      <w:spacing w:before="100" w:beforeAutospacing="1" w:after="100" w:afterAutospacing="1"/>
    </w:pPr>
  </w:style>
  <w:style w:type="character" w:customStyle="1" w:styleId="apple-converted-space">
    <w:name w:val="apple-converted-space"/>
    <w:qFormat/>
    <w:rsid w:val="00345227"/>
  </w:style>
  <w:style w:type="character" w:customStyle="1" w:styleId="HeaderChar">
    <w:name w:val="Header Char"/>
    <w:locked/>
    <w:rsid w:val="00D23004"/>
    <w:rPr>
      <w:rFonts w:eastAsia="Times New Roman" w:cs="Times New Roman"/>
      <w:lang w:val="x-none" w:eastAsia="hu-HU"/>
    </w:rPr>
  </w:style>
  <w:style w:type="character" w:customStyle="1" w:styleId="FooterChar">
    <w:name w:val="Footer Char"/>
    <w:aliases w:val="Char Char Char"/>
    <w:locked/>
    <w:rsid w:val="00D23004"/>
    <w:rPr>
      <w:rFonts w:eastAsia="Times New Roman" w:cs="Times New Roman"/>
      <w:lang w:val="x-none" w:eastAsia="hu-HU"/>
    </w:rPr>
  </w:style>
  <w:style w:type="character" w:customStyle="1" w:styleId="Cmsor1Char">
    <w:name w:val="Címsor 1 Char"/>
    <w:link w:val="Cmsor1"/>
    <w:rsid w:val="004E10E2"/>
    <w:rPr>
      <w:rFonts w:ascii="Cambria" w:hAnsi="Cambria"/>
      <w:b/>
      <w:bCs/>
      <w:sz w:val="28"/>
      <w:szCs w:val="28"/>
      <w:lang w:val="hu-HU" w:eastAsia="en-US" w:bidi="en-US"/>
    </w:rPr>
  </w:style>
  <w:style w:type="paragraph" w:styleId="Cm">
    <w:name w:val="Title"/>
    <w:basedOn w:val="Norml"/>
    <w:next w:val="Norml"/>
    <w:link w:val="CmChar"/>
    <w:qFormat/>
    <w:locked/>
    <w:rsid w:val="004E10E2"/>
    <w:pPr>
      <w:pBdr>
        <w:bottom w:val="single" w:sz="4" w:space="1" w:color="auto"/>
      </w:pBdr>
      <w:contextualSpacing/>
      <w:jc w:val="both"/>
    </w:pPr>
    <w:rPr>
      <w:rFonts w:ascii="Cambria" w:hAnsi="Cambria"/>
      <w:spacing w:val="5"/>
      <w:sz w:val="52"/>
      <w:szCs w:val="52"/>
      <w:lang w:eastAsia="en-US" w:bidi="en-US"/>
    </w:rPr>
  </w:style>
  <w:style w:type="paragraph" w:styleId="Alcm">
    <w:name w:val="Subtitle"/>
    <w:basedOn w:val="Norml"/>
    <w:next w:val="Norml"/>
    <w:link w:val="AlcmChar"/>
    <w:qFormat/>
    <w:locked/>
    <w:rsid w:val="004E10E2"/>
    <w:pPr>
      <w:spacing w:after="600"/>
      <w:jc w:val="both"/>
    </w:pPr>
    <w:rPr>
      <w:rFonts w:ascii="Cambria" w:hAnsi="Cambria"/>
      <w:i/>
      <w:iCs/>
      <w:spacing w:val="13"/>
      <w:lang w:eastAsia="en-US" w:bidi="en-US"/>
    </w:rPr>
  </w:style>
  <w:style w:type="character" w:styleId="Kiemels2">
    <w:name w:val="Strong"/>
    <w:qFormat/>
    <w:locked/>
    <w:rsid w:val="004E10E2"/>
    <w:rPr>
      <w:b/>
      <w:bCs/>
    </w:rPr>
  </w:style>
  <w:style w:type="paragraph" w:styleId="Nincstrkz">
    <w:name w:val="No Spacing"/>
    <w:basedOn w:val="Norml"/>
    <w:qFormat/>
    <w:rsid w:val="004E10E2"/>
    <w:pPr>
      <w:jc w:val="both"/>
    </w:pPr>
    <w:rPr>
      <w:rFonts w:eastAsia="Calibri"/>
      <w:szCs w:val="22"/>
      <w:lang w:eastAsia="en-US" w:bidi="en-US"/>
    </w:rPr>
  </w:style>
  <w:style w:type="paragraph" w:styleId="Idzet">
    <w:name w:val="Quote"/>
    <w:basedOn w:val="Norml"/>
    <w:next w:val="Norml"/>
    <w:link w:val="IdzetChar"/>
    <w:qFormat/>
    <w:rsid w:val="004E10E2"/>
    <w:pPr>
      <w:spacing w:before="200"/>
      <w:ind w:left="360" w:right="360"/>
      <w:jc w:val="both"/>
    </w:pPr>
    <w:rPr>
      <w:rFonts w:eastAsia="Calibri"/>
      <w:i/>
      <w:iCs/>
      <w:szCs w:val="22"/>
      <w:lang w:eastAsia="en-US" w:bidi="en-US"/>
    </w:rPr>
  </w:style>
  <w:style w:type="character" w:customStyle="1" w:styleId="IdzetChar">
    <w:name w:val="Idézet Char"/>
    <w:link w:val="Idzet"/>
    <w:rsid w:val="004E10E2"/>
    <w:rPr>
      <w:rFonts w:eastAsia="Calibri"/>
      <w:i/>
      <w:iCs/>
      <w:sz w:val="24"/>
      <w:szCs w:val="22"/>
      <w:lang w:val="hu-HU" w:eastAsia="en-US" w:bidi="en-US"/>
    </w:rPr>
  </w:style>
  <w:style w:type="paragraph" w:styleId="Kiemeltidzet">
    <w:name w:val="Intense Quote"/>
    <w:basedOn w:val="Norml"/>
    <w:next w:val="Norml"/>
    <w:link w:val="KiemeltidzetChar"/>
    <w:qFormat/>
    <w:rsid w:val="004E10E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2"/>
      <w:lang w:eastAsia="en-US" w:bidi="en-US"/>
    </w:rPr>
  </w:style>
  <w:style w:type="character" w:customStyle="1" w:styleId="KiemeltidzetChar">
    <w:name w:val="Kiemelt idézet Char"/>
    <w:link w:val="Kiemeltidzet"/>
    <w:rsid w:val="004E10E2"/>
    <w:rPr>
      <w:rFonts w:eastAsia="Calibri"/>
      <w:b/>
      <w:bCs/>
      <w:i/>
      <w:iCs/>
      <w:sz w:val="24"/>
      <w:szCs w:val="22"/>
      <w:lang w:val="hu-HU" w:eastAsia="en-US" w:bidi="en-US"/>
    </w:rPr>
  </w:style>
  <w:style w:type="character" w:styleId="Finomkiemels">
    <w:name w:val="Subtle Emphasis"/>
    <w:qFormat/>
    <w:rsid w:val="004E10E2"/>
    <w:rPr>
      <w:i/>
      <w:iCs/>
    </w:rPr>
  </w:style>
  <w:style w:type="character" w:styleId="Ershangslyozs">
    <w:name w:val="Intense Emphasis"/>
    <w:qFormat/>
    <w:rsid w:val="004E10E2"/>
    <w:rPr>
      <w:b/>
      <w:bCs/>
    </w:rPr>
  </w:style>
  <w:style w:type="character" w:styleId="Finomhivatkozs">
    <w:name w:val="Subtle Reference"/>
    <w:qFormat/>
    <w:rsid w:val="004E10E2"/>
    <w:rPr>
      <w:smallCaps/>
    </w:rPr>
  </w:style>
  <w:style w:type="character" w:styleId="Ershivatkozs">
    <w:name w:val="Intense Reference"/>
    <w:qFormat/>
    <w:rsid w:val="004E10E2"/>
    <w:rPr>
      <w:smallCaps/>
      <w:spacing w:val="5"/>
      <w:u w:val="single"/>
    </w:rPr>
  </w:style>
  <w:style w:type="character" w:styleId="Knyvcme">
    <w:name w:val="Book Title"/>
    <w:qFormat/>
    <w:rsid w:val="004E10E2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qFormat/>
    <w:rsid w:val="004E10E2"/>
    <w:pPr>
      <w:outlineLvl w:val="9"/>
    </w:pPr>
  </w:style>
  <w:style w:type="paragraph" w:styleId="TJ4">
    <w:name w:val="toc 4"/>
    <w:basedOn w:val="Norml"/>
    <w:next w:val="Norml"/>
    <w:autoRedefine/>
    <w:unhideWhenUsed/>
    <w:locked/>
    <w:rsid w:val="004E10E2"/>
    <w:pPr>
      <w:ind w:left="720"/>
      <w:jc w:val="both"/>
    </w:pPr>
    <w:rPr>
      <w:rFonts w:eastAsia="Calibri"/>
      <w:szCs w:val="22"/>
      <w:lang w:eastAsia="en-US" w:bidi="en-US"/>
    </w:rPr>
  </w:style>
  <w:style w:type="character" w:customStyle="1" w:styleId="CharCharChar">
    <w:name w:val="Char Char Char"/>
    <w:rsid w:val="004E10E2"/>
    <w:rPr>
      <w:rFonts w:ascii="Times New Roman" w:eastAsia="Times New Roman" w:hAnsi="Times New Roman"/>
      <w:sz w:val="16"/>
      <w:szCs w:val="16"/>
    </w:rPr>
  </w:style>
  <w:style w:type="paragraph" w:customStyle="1" w:styleId="Szvegtrzsbehzssal33">
    <w:name w:val="Szövegtörzs behúzással 33"/>
    <w:basedOn w:val="Norml"/>
    <w:rsid w:val="004E10E2"/>
    <w:pPr>
      <w:spacing w:after="120"/>
      <w:ind w:left="283"/>
    </w:pPr>
    <w:rPr>
      <w:sz w:val="16"/>
      <w:szCs w:val="16"/>
      <w:lang w:eastAsia="zh-CN"/>
    </w:rPr>
  </w:style>
  <w:style w:type="character" w:customStyle="1" w:styleId="WW8Num1z0">
    <w:name w:val="WW8Num1z0"/>
    <w:rsid w:val="004E10E2"/>
    <w:rPr>
      <w:rFonts w:cs="Times New Roman"/>
    </w:rPr>
  </w:style>
  <w:style w:type="character" w:customStyle="1" w:styleId="WW8Num1z1">
    <w:name w:val="WW8Num1z1"/>
    <w:rsid w:val="004E10E2"/>
  </w:style>
  <w:style w:type="character" w:customStyle="1" w:styleId="WW8Num1z2">
    <w:name w:val="WW8Num1z2"/>
    <w:rsid w:val="004E10E2"/>
  </w:style>
  <w:style w:type="character" w:customStyle="1" w:styleId="WW8Num1z3">
    <w:name w:val="WW8Num1z3"/>
    <w:rsid w:val="004E10E2"/>
  </w:style>
  <w:style w:type="character" w:customStyle="1" w:styleId="WW8Num1z4">
    <w:name w:val="WW8Num1z4"/>
    <w:rsid w:val="004E10E2"/>
  </w:style>
  <w:style w:type="character" w:customStyle="1" w:styleId="WW8Num1z5">
    <w:name w:val="WW8Num1z5"/>
    <w:rsid w:val="004E10E2"/>
  </w:style>
  <w:style w:type="character" w:customStyle="1" w:styleId="WW8Num1z6">
    <w:name w:val="WW8Num1z6"/>
    <w:rsid w:val="004E10E2"/>
  </w:style>
  <w:style w:type="character" w:customStyle="1" w:styleId="WW8Num1z7">
    <w:name w:val="WW8Num1z7"/>
    <w:rsid w:val="004E10E2"/>
  </w:style>
  <w:style w:type="character" w:customStyle="1" w:styleId="WW8Num1z8">
    <w:name w:val="WW8Num1z8"/>
    <w:rsid w:val="004E10E2"/>
  </w:style>
  <w:style w:type="character" w:customStyle="1" w:styleId="WW8Num2z0">
    <w:name w:val="WW8Num2z0"/>
    <w:rsid w:val="004E10E2"/>
  </w:style>
  <w:style w:type="character" w:customStyle="1" w:styleId="WW8Num3z0">
    <w:name w:val="WW8Num3z0"/>
    <w:rsid w:val="004E10E2"/>
    <w:rPr>
      <w:rFonts w:ascii="Arial" w:hAnsi="Arial" w:cs="Times New Roman"/>
      <w:b/>
      <w:sz w:val="20"/>
      <w:szCs w:val="20"/>
    </w:rPr>
  </w:style>
  <w:style w:type="character" w:customStyle="1" w:styleId="WW8Num3z1">
    <w:name w:val="WW8Num3z1"/>
    <w:rsid w:val="004E10E2"/>
    <w:rPr>
      <w:rFonts w:ascii="Courier New" w:hAnsi="Courier New" w:cs="Courier New"/>
    </w:rPr>
  </w:style>
  <w:style w:type="character" w:customStyle="1" w:styleId="WW8Num3z2">
    <w:name w:val="WW8Num3z2"/>
    <w:rsid w:val="004E10E2"/>
    <w:rPr>
      <w:rFonts w:ascii="Wingdings" w:hAnsi="Wingdings" w:cs="Wingdings"/>
    </w:rPr>
  </w:style>
  <w:style w:type="character" w:customStyle="1" w:styleId="WW8Num4z0">
    <w:name w:val="WW8Num4z0"/>
    <w:rsid w:val="004E10E2"/>
    <w:rPr>
      <w:rFonts w:ascii="Arial" w:hAnsi="Arial" w:cs="Times New Roman"/>
      <w:b/>
      <w:sz w:val="20"/>
      <w:szCs w:val="20"/>
    </w:rPr>
  </w:style>
  <w:style w:type="character" w:customStyle="1" w:styleId="WW8Num5z0">
    <w:name w:val="WW8Num5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6z0">
    <w:name w:val="WW8Num6z0"/>
    <w:rsid w:val="004E10E2"/>
    <w:rPr>
      <w:rFonts w:ascii="Symbol" w:hAnsi="Symbol" w:cs="Symbol"/>
      <w:color w:val="FF3333"/>
      <w:sz w:val="20"/>
      <w:szCs w:val="20"/>
    </w:rPr>
  </w:style>
  <w:style w:type="character" w:customStyle="1" w:styleId="WW8Num6z1">
    <w:name w:val="WW8Num6z1"/>
    <w:rsid w:val="004E10E2"/>
    <w:rPr>
      <w:rFonts w:ascii="Courier New" w:hAnsi="Courier New" w:cs="Courier New"/>
    </w:rPr>
  </w:style>
  <w:style w:type="character" w:customStyle="1" w:styleId="WW8Num6z2">
    <w:name w:val="WW8Num6z2"/>
    <w:rsid w:val="004E10E2"/>
    <w:rPr>
      <w:rFonts w:ascii="Wingdings" w:hAnsi="Wingdings" w:cs="Wingdings"/>
    </w:rPr>
  </w:style>
  <w:style w:type="character" w:customStyle="1" w:styleId="WW8Num7z0">
    <w:name w:val="WW8Num7z0"/>
    <w:rsid w:val="004E10E2"/>
    <w:rPr>
      <w:rFonts w:ascii="Symbol" w:hAnsi="Symbol" w:cs="Symbol"/>
    </w:rPr>
  </w:style>
  <w:style w:type="character" w:customStyle="1" w:styleId="WW8Num7z1">
    <w:name w:val="WW8Num7z1"/>
    <w:rsid w:val="004E10E2"/>
  </w:style>
  <w:style w:type="character" w:customStyle="1" w:styleId="WW8Num7z2">
    <w:name w:val="WW8Num7z2"/>
    <w:rsid w:val="004E10E2"/>
    <w:rPr>
      <w:rFonts w:ascii="Wingdings" w:hAnsi="Wingdings" w:cs="Wingdings"/>
    </w:rPr>
  </w:style>
  <w:style w:type="character" w:customStyle="1" w:styleId="WW8Num8z0">
    <w:name w:val="WW8Num8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8z1">
    <w:name w:val="WW8Num8z1"/>
    <w:rsid w:val="004E10E2"/>
    <w:rPr>
      <w:rFonts w:ascii="Courier New" w:hAnsi="Courier New" w:cs="Courier New"/>
    </w:rPr>
  </w:style>
  <w:style w:type="character" w:customStyle="1" w:styleId="WW8Num8z2">
    <w:name w:val="WW8Num8z2"/>
    <w:rsid w:val="004E10E2"/>
    <w:rPr>
      <w:rFonts w:ascii="Wingdings" w:hAnsi="Wingdings" w:cs="Wingdings"/>
    </w:rPr>
  </w:style>
  <w:style w:type="character" w:customStyle="1" w:styleId="WW8Num9z0">
    <w:name w:val="WW8Num9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9z1">
    <w:name w:val="WW8Num9z1"/>
    <w:rsid w:val="004E10E2"/>
    <w:rPr>
      <w:rFonts w:ascii="Courier New" w:hAnsi="Courier New" w:cs="Courier New"/>
    </w:rPr>
  </w:style>
  <w:style w:type="character" w:customStyle="1" w:styleId="WW8Num9z2">
    <w:name w:val="WW8Num9z2"/>
    <w:rsid w:val="004E10E2"/>
    <w:rPr>
      <w:rFonts w:ascii="Wingdings" w:hAnsi="Wingdings" w:cs="Wingdings"/>
    </w:rPr>
  </w:style>
  <w:style w:type="character" w:customStyle="1" w:styleId="WW8Num10z0">
    <w:name w:val="WW8Num10z0"/>
    <w:rsid w:val="004E10E2"/>
    <w:rPr>
      <w:rFonts w:ascii="Symbol" w:hAnsi="Symbol" w:cs="Symbol"/>
      <w:sz w:val="20"/>
      <w:szCs w:val="20"/>
    </w:rPr>
  </w:style>
  <w:style w:type="character" w:customStyle="1" w:styleId="WW8Num10z1">
    <w:name w:val="WW8Num10z1"/>
    <w:rsid w:val="004E10E2"/>
    <w:rPr>
      <w:rFonts w:ascii="Courier New" w:hAnsi="Courier New" w:cs="Courier New"/>
    </w:rPr>
  </w:style>
  <w:style w:type="character" w:customStyle="1" w:styleId="WW8Num10z2">
    <w:name w:val="WW8Num10z2"/>
    <w:rsid w:val="004E10E2"/>
    <w:rPr>
      <w:rFonts w:ascii="Wingdings" w:hAnsi="Wingdings" w:cs="Wingdings"/>
    </w:rPr>
  </w:style>
  <w:style w:type="character" w:customStyle="1" w:styleId="WW8Num11z0">
    <w:name w:val="WW8Num11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1z1">
    <w:name w:val="WW8Num11z1"/>
    <w:rsid w:val="004E10E2"/>
    <w:rPr>
      <w:rFonts w:ascii="Courier New" w:hAnsi="Courier New" w:cs="Courier New"/>
    </w:rPr>
  </w:style>
  <w:style w:type="character" w:customStyle="1" w:styleId="WW8Num11z2">
    <w:name w:val="WW8Num11z2"/>
    <w:rsid w:val="004E10E2"/>
    <w:rPr>
      <w:rFonts w:ascii="Wingdings" w:hAnsi="Wingdings" w:cs="Wingdings"/>
    </w:rPr>
  </w:style>
  <w:style w:type="character" w:customStyle="1" w:styleId="WW8Num12z0">
    <w:name w:val="WW8Num12z0"/>
    <w:rsid w:val="004E10E2"/>
    <w:rPr>
      <w:rFonts w:ascii="Symbol" w:hAnsi="Symbol" w:cs="Symbol"/>
      <w:sz w:val="20"/>
      <w:szCs w:val="20"/>
    </w:rPr>
  </w:style>
  <w:style w:type="character" w:customStyle="1" w:styleId="WW8Num12z1">
    <w:name w:val="WW8Num12z1"/>
    <w:rsid w:val="004E10E2"/>
    <w:rPr>
      <w:rFonts w:ascii="Courier New" w:hAnsi="Courier New" w:cs="Courier New"/>
    </w:rPr>
  </w:style>
  <w:style w:type="character" w:customStyle="1" w:styleId="WW8Num12z2">
    <w:name w:val="WW8Num12z2"/>
    <w:rsid w:val="004E10E2"/>
    <w:rPr>
      <w:rFonts w:ascii="Wingdings" w:hAnsi="Wingdings" w:cs="Wingdings"/>
    </w:rPr>
  </w:style>
  <w:style w:type="character" w:customStyle="1" w:styleId="WW8Num13z0">
    <w:name w:val="WW8Num13z0"/>
    <w:rsid w:val="004E10E2"/>
    <w:rPr>
      <w:rFonts w:ascii="Symbol" w:hAnsi="Symbol" w:cs="Symbol"/>
    </w:rPr>
  </w:style>
  <w:style w:type="character" w:customStyle="1" w:styleId="WW8Num13z1">
    <w:name w:val="WW8Num13z1"/>
    <w:rsid w:val="004E10E2"/>
    <w:rPr>
      <w:rFonts w:ascii="Courier New" w:hAnsi="Courier New" w:cs="Courier New"/>
    </w:rPr>
  </w:style>
  <w:style w:type="character" w:customStyle="1" w:styleId="WW8Num13z2">
    <w:name w:val="WW8Num13z2"/>
    <w:rsid w:val="004E10E2"/>
    <w:rPr>
      <w:rFonts w:ascii="Wingdings" w:hAnsi="Wingdings" w:cs="Wingdings"/>
    </w:rPr>
  </w:style>
  <w:style w:type="character" w:customStyle="1" w:styleId="WW8Num14z0">
    <w:name w:val="WW8Num14z0"/>
    <w:rsid w:val="004E10E2"/>
    <w:rPr>
      <w:rFonts w:ascii="Symbol" w:hAnsi="Symbol" w:cs="Symbol"/>
    </w:rPr>
  </w:style>
  <w:style w:type="character" w:customStyle="1" w:styleId="WW8Num14z1">
    <w:name w:val="WW8Num14z1"/>
    <w:rsid w:val="004E10E2"/>
    <w:rPr>
      <w:rFonts w:ascii="Courier New" w:hAnsi="Courier New" w:cs="Courier New"/>
    </w:rPr>
  </w:style>
  <w:style w:type="character" w:customStyle="1" w:styleId="WW8Num14z2">
    <w:name w:val="WW8Num14z2"/>
    <w:rsid w:val="004E10E2"/>
    <w:rPr>
      <w:rFonts w:ascii="Wingdings" w:hAnsi="Wingdings" w:cs="Wingdings"/>
    </w:rPr>
  </w:style>
  <w:style w:type="character" w:customStyle="1" w:styleId="WW8Num15z0">
    <w:name w:val="WW8Num15z0"/>
    <w:rsid w:val="004E10E2"/>
    <w:rPr>
      <w:rFonts w:ascii="Symbol" w:hAnsi="Symbol" w:cs="Symbol"/>
    </w:rPr>
  </w:style>
  <w:style w:type="character" w:customStyle="1" w:styleId="WW8Num15z1">
    <w:name w:val="WW8Num15z1"/>
    <w:rsid w:val="004E10E2"/>
    <w:rPr>
      <w:rFonts w:ascii="Courier New" w:hAnsi="Courier New" w:cs="Courier New"/>
    </w:rPr>
  </w:style>
  <w:style w:type="character" w:customStyle="1" w:styleId="WW8Num15z2">
    <w:name w:val="WW8Num15z2"/>
    <w:rsid w:val="004E10E2"/>
    <w:rPr>
      <w:rFonts w:ascii="Wingdings" w:hAnsi="Wingdings" w:cs="Wingdings"/>
    </w:rPr>
  </w:style>
  <w:style w:type="character" w:customStyle="1" w:styleId="WW8Num16z0">
    <w:name w:val="WW8Num16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6z1">
    <w:name w:val="WW8Num16z1"/>
    <w:rsid w:val="004E10E2"/>
    <w:rPr>
      <w:rFonts w:ascii="Courier New" w:hAnsi="Courier New" w:cs="Courier New"/>
    </w:rPr>
  </w:style>
  <w:style w:type="character" w:customStyle="1" w:styleId="WW8Num16z2">
    <w:name w:val="WW8Num16z2"/>
    <w:rsid w:val="004E10E2"/>
    <w:rPr>
      <w:rFonts w:ascii="Wingdings" w:hAnsi="Wingdings" w:cs="Wingdings"/>
    </w:rPr>
  </w:style>
  <w:style w:type="character" w:customStyle="1" w:styleId="WW8Num17z0">
    <w:name w:val="WW8Num1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4E10E2"/>
    <w:rPr>
      <w:rFonts w:ascii="Courier New" w:hAnsi="Courier New" w:cs="Courier New"/>
    </w:rPr>
  </w:style>
  <w:style w:type="character" w:customStyle="1" w:styleId="WW8Num17z2">
    <w:name w:val="WW8Num17z2"/>
    <w:rsid w:val="004E10E2"/>
    <w:rPr>
      <w:rFonts w:ascii="Wingdings" w:hAnsi="Wingdings" w:cs="Wingdings"/>
    </w:rPr>
  </w:style>
  <w:style w:type="character" w:customStyle="1" w:styleId="WW8Num18z0">
    <w:name w:val="WW8Num18z0"/>
    <w:rsid w:val="004E10E2"/>
    <w:rPr>
      <w:rFonts w:ascii="Symbol" w:hAnsi="Symbol" w:cs="Symbol"/>
    </w:rPr>
  </w:style>
  <w:style w:type="character" w:customStyle="1" w:styleId="WW8Num18z1">
    <w:name w:val="WW8Num18z1"/>
    <w:rsid w:val="004E10E2"/>
    <w:rPr>
      <w:rFonts w:ascii="Courier New" w:hAnsi="Courier New" w:cs="Courier New"/>
    </w:rPr>
  </w:style>
  <w:style w:type="character" w:customStyle="1" w:styleId="WW8Num18z2">
    <w:name w:val="WW8Num18z2"/>
    <w:rsid w:val="004E10E2"/>
    <w:rPr>
      <w:rFonts w:ascii="Wingdings" w:hAnsi="Wingdings" w:cs="Wingdings"/>
    </w:rPr>
  </w:style>
  <w:style w:type="character" w:customStyle="1" w:styleId="WW8Num19z0">
    <w:name w:val="WW8Num19z0"/>
    <w:rsid w:val="004E10E2"/>
    <w:rPr>
      <w:rFonts w:ascii="Symbol" w:hAnsi="Symbol" w:cs="Symbol"/>
    </w:rPr>
  </w:style>
  <w:style w:type="character" w:customStyle="1" w:styleId="WW8Num20z0">
    <w:name w:val="WW8Num20z0"/>
    <w:rsid w:val="004E10E2"/>
    <w:rPr>
      <w:rFonts w:ascii="Symbol" w:hAnsi="Symbol" w:cs="Symbol"/>
      <w:sz w:val="20"/>
      <w:szCs w:val="20"/>
    </w:rPr>
  </w:style>
  <w:style w:type="character" w:customStyle="1" w:styleId="WW8Num21z0">
    <w:name w:val="WW8Num21z0"/>
    <w:rsid w:val="004E10E2"/>
    <w:rPr>
      <w:rFonts w:cs="Times New Roman"/>
      <w:color w:val="000000"/>
    </w:rPr>
  </w:style>
  <w:style w:type="character" w:customStyle="1" w:styleId="WW8Num22z0">
    <w:name w:val="WW8Num22z0"/>
    <w:rsid w:val="004E10E2"/>
    <w:rPr>
      <w:rFonts w:ascii="Symbol" w:hAnsi="Symbol" w:cs="Symbol"/>
    </w:rPr>
  </w:style>
  <w:style w:type="character" w:customStyle="1" w:styleId="WW8Num23z0">
    <w:name w:val="WW8Num23z0"/>
    <w:rsid w:val="004E10E2"/>
    <w:rPr>
      <w:rFonts w:ascii="Symbol" w:hAnsi="Symbol" w:cs="Symbol"/>
      <w:sz w:val="20"/>
      <w:szCs w:val="20"/>
    </w:rPr>
  </w:style>
  <w:style w:type="character" w:customStyle="1" w:styleId="WW8Num24z0">
    <w:name w:val="WW8Num24z0"/>
    <w:rsid w:val="004E10E2"/>
  </w:style>
  <w:style w:type="character" w:customStyle="1" w:styleId="WW8Num25z0">
    <w:name w:val="WW8Num25z0"/>
    <w:rsid w:val="004E10E2"/>
    <w:rPr>
      <w:rFonts w:ascii="Arial" w:hAnsi="Arial" w:cs="Arial"/>
      <w:color w:val="000000"/>
      <w:sz w:val="20"/>
      <w:szCs w:val="20"/>
    </w:rPr>
  </w:style>
  <w:style w:type="character" w:customStyle="1" w:styleId="WW8Num26z0">
    <w:name w:val="WW8Num26z0"/>
    <w:rsid w:val="004E10E2"/>
    <w:rPr>
      <w:rFonts w:ascii="Symbol" w:hAnsi="Symbol" w:cs="Symbol"/>
      <w:sz w:val="20"/>
      <w:szCs w:val="20"/>
    </w:rPr>
  </w:style>
  <w:style w:type="character" w:customStyle="1" w:styleId="WW8Num27z0">
    <w:name w:val="WW8Num2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28z0">
    <w:name w:val="WW8Num28z0"/>
    <w:rsid w:val="004E10E2"/>
    <w:rPr>
      <w:rFonts w:ascii="Symbol" w:hAnsi="Symbol" w:cs="Symbol"/>
      <w:sz w:val="20"/>
      <w:szCs w:val="20"/>
    </w:rPr>
  </w:style>
  <w:style w:type="character" w:customStyle="1" w:styleId="WW8Num29z0">
    <w:name w:val="WW8Num29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0z0">
    <w:name w:val="WW8Num30z0"/>
    <w:rsid w:val="004E10E2"/>
    <w:rPr>
      <w:rFonts w:ascii="Symbol" w:hAnsi="Symbol" w:cs="Symbol"/>
      <w:sz w:val="20"/>
      <w:szCs w:val="20"/>
    </w:rPr>
  </w:style>
  <w:style w:type="character" w:customStyle="1" w:styleId="WW8Num31z0">
    <w:name w:val="WW8Num31z0"/>
    <w:rsid w:val="004E10E2"/>
    <w:rPr>
      <w:rFonts w:ascii="Symbol" w:hAnsi="Symbol" w:cs="Symbol"/>
      <w:color w:val="auto"/>
      <w:sz w:val="20"/>
      <w:szCs w:val="20"/>
    </w:rPr>
  </w:style>
  <w:style w:type="character" w:customStyle="1" w:styleId="WW8Num31z1">
    <w:name w:val="WW8Num31z1"/>
    <w:rsid w:val="004E10E2"/>
    <w:rPr>
      <w:rFonts w:ascii="Courier New" w:hAnsi="Courier New" w:cs="Courier New"/>
    </w:rPr>
  </w:style>
  <w:style w:type="character" w:customStyle="1" w:styleId="WW8Num32z0">
    <w:name w:val="WW8Num32z0"/>
    <w:rsid w:val="004E10E2"/>
    <w:rPr>
      <w:rFonts w:ascii="Symbol" w:hAnsi="Symbol" w:cs="Symbol"/>
      <w:sz w:val="20"/>
      <w:szCs w:val="20"/>
    </w:rPr>
  </w:style>
  <w:style w:type="character" w:customStyle="1" w:styleId="WW8Num32z1">
    <w:name w:val="WW8Num32z1"/>
    <w:rsid w:val="004E10E2"/>
    <w:rPr>
      <w:rFonts w:ascii="Courier New" w:hAnsi="Courier New" w:cs="Courier New"/>
    </w:rPr>
  </w:style>
  <w:style w:type="character" w:customStyle="1" w:styleId="WW8Num33z0">
    <w:name w:val="WW8Num33z0"/>
    <w:rsid w:val="004E10E2"/>
    <w:rPr>
      <w:rFonts w:ascii="Symbol" w:hAnsi="Symbol" w:cs="Symbol"/>
    </w:rPr>
  </w:style>
  <w:style w:type="character" w:customStyle="1" w:styleId="WW8Num33z1">
    <w:name w:val="WW8Num33z1"/>
    <w:rsid w:val="004E10E2"/>
    <w:rPr>
      <w:rFonts w:ascii="Courier New" w:hAnsi="Courier New" w:cs="Courier New"/>
    </w:rPr>
  </w:style>
  <w:style w:type="character" w:customStyle="1" w:styleId="WW8Num33z2">
    <w:name w:val="WW8Num33z2"/>
    <w:rsid w:val="004E10E2"/>
    <w:rPr>
      <w:rFonts w:ascii="Wingdings" w:hAnsi="Wingdings" w:cs="Wingdings"/>
    </w:rPr>
  </w:style>
  <w:style w:type="character" w:customStyle="1" w:styleId="WW8Num34z0">
    <w:name w:val="WW8Num34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4z1">
    <w:name w:val="WW8Num34z1"/>
    <w:rsid w:val="004E10E2"/>
    <w:rPr>
      <w:rFonts w:ascii="Courier New" w:hAnsi="Courier New" w:cs="Courier New"/>
    </w:rPr>
  </w:style>
  <w:style w:type="character" w:customStyle="1" w:styleId="WW8Num34z2">
    <w:name w:val="WW8Num34z2"/>
    <w:rsid w:val="004E10E2"/>
    <w:rPr>
      <w:rFonts w:ascii="Wingdings" w:hAnsi="Wingdings" w:cs="Wingdings"/>
    </w:rPr>
  </w:style>
  <w:style w:type="character" w:customStyle="1" w:styleId="Bekezdsalapbettpusa2">
    <w:name w:val="Bekezdés alapbetűtípusa2"/>
    <w:rsid w:val="004E10E2"/>
  </w:style>
  <w:style w:type="character" w:customStyle="1" w:styleId="WW8Num2z1">
    <w:name w:val="WW8Num2z1"/>
    <w:rsid w:val="004E10E2"/>
  </w:style>
  <w:style w:type="character" w:customStyle="1" w:styleId="WW8Num2z2">
    <w:name w:val="WW8Num2z2"/>
    <w:rsid w:val="004E10E2"/>
  </w:style>
  <w:style w:type="character" w:customStyle="1" w:styleId="WW8Num5z1">
    <w:name w:val="WW8Num5z1"/>
    <w:rsid w:val="004E10E2"/>
    <w:rPr>
      <w:rFonts w:ascii="Courier New" w:hAnsi="Courier New" w:cs="Courier New"/>
    </w:rPr>
  </w:style>
  <w:style w:type="character" w:customStyle="1" w:styleId="WW8Num5z2">
    <w:name w:val="WW8Num5z2"/>
    <w:rsid w:val="004E10E2"/>
    <w:rPr>
      <w:rFonts w:ascii="Wingdings" w:hAnsi="Wingdings" w:cs="Wingdings"/>
    </w:rPr>
  </w:style>
  <w:style w:type="character" w:customStyle="1" w:styleId="WW8Num19z1">
    <w:name w:val="WW8Num19z1"/>
    <w:rsid w:val="004E10E2"/>
    <w:rPr>
      <w:rFonts w:ascii="Courier New" w:hAnsi="Courier New" w:cs="Courier New"/>
    </w:rPr>
  </w:style>
  <w:style w:type="character" w:customStyle="1" w:styleId="WW8Num19z2">
    <w:name w:val="WW8Num19z2"/>
    <w:rsid w:val="004E10E2"/>
    <w:rPr>
      <w:rFonts w:ascii="Wingdings" w:hAnsi="Wingdings" w:cs="Wingdings"/>
    </w:rPr>
  </w:style>
  <w:style w:type="character" w:customStyle="1" w:styleId="WW8Num20z1">
    <w:name w:val="WW8Num20z1"/>
    <w:rsid w:val="004E10E2"/>
    <w:rPr>
      <w:rFonts w:ascii="Courier New" w:hAnsi="Courier New" w:cs="Courier New"/>
    </w:rPr>
  </w:style>
  <w:style w:type="character" w:customStyle="1" w:styleId="WW8Num20z2">
    <w:name w:val="WW8Num20z2"/>
    <w:rsid w:val="004E10E2"/>
    <w:rPr>
      <w:rFonts w:ascii="Wingdings" w:hAnsi="Wingdings" w:cs="Wingdings"/>
    </w:rPr>
  </w:style>
  <w:style w:type="character" w:customStyle="1" w:styleId="WW8Num22z1">
    <w:name w:val="WW8Num22z1"/>
    <w:rsid w:val="004E10E2"/>
    <w:rPr>
      <w:rFonts w:ascii="Courier New" w:hAnsi="Courier New" w:cs="Courier New"/>
    </w:rPr>
  </w:style>
  <w:style w:type="character" w:customStyle="1" w:styleId="WW8Num22z2">
    <w:name w:val="WW8Num22z2"/>
    <w:rsid w:val="004E10E2"/>
    <w:rPr>
      <w:rFonts w:ascii="Wingdings" w:hAnsi="Wingdings" w:cs="Wingdings"/>
    </w:rPr>
  </w:style>
  <w:style w:type="character" w:customStyle="1" w:styleId="WW8Num25z1">
    <w:name w:val="WW8Num25z1"/>
    <w:rsid w:val="004E10E2"/>
  </w:style>
  <w:style w:type="character" w:customStyle="1" w:styleId="WW8Num25z2">
    <w:name w:val="WW8Num25z2"/>
    <w:rsid w:val="004E10E2"/>
  </w:style>
  <w:style w:type="character" w:customStyle="1" w:styleId="WW8Num25z3">
    <w:name w:val="WW8Num25z3"/>
    <w:rsid w:val="004E10E2"/>
  </w:style>
  <w:style w:type="character" w:customStyle="1" w:styleId="WW8Num25z4">
    <w:name w:val="WW8Num25z4"/>
    <w:rsid w:val="004E10E2"/>
  </w:style>
  <w:style w:type="character" w:customStyle="1" w:styleId="WW8Num25z5">
    <w:name w:val="WW8Num25z5"/>
    <w:rsid w:val="004E10E2"/>
  </w:style>
  <w:style w:type="character" w:customStyle="1" w:styleId="WW8Num25z6">
    <w:name w:val="WW8Num25z6"/>
    <w:rsid w:val="004E10E2"/>
  </w:style>
  <w:style w:type="character" w:customStyle="1" w:styleId="WW8Num25z7">
    <w:name w:val="WW8Num25z7"/>
    <w:rsid w:val="004E10E2"/>
  </w:style>
  <w:style w:type="character" w:customStyle="1" w:styleId="WW8Num25z8">
    <w:name w:val="WW8Num25z8"/>
    <w:rsid w:val="004E10E2"/>
  </w:style>
  <w:style w:type="character" w:customStyle="1" w:styleId="WW8Num26z1">
    <w:name w:val="WW8Num26z1"/>
    <w:rsid w:val="004E10E2"/>
    <w:rPr>
      <w:rFonts w:ascii="Courier New" w:hAnsi="Courier New" w:cs="Courier New"/>
    </w:rPr>
  </w:style>
  <w:style w:type="character" w:customStyle="1" w:styleId="WW8Num26z2">
    <w:name w:val="WW8Num26z2"/>
    <w:rsid w:val="004E10E2"/>
    <w:rPr>
      <w:rFonts w:ascii="Wingdings" w:hAnsi="Wingdings" w:cs="Wingdings"/>
    </w:rPr>
  </w:style>
  <w:style w:type="character" w:customStyle="1" w:styleId="WW8Num27z1">
    <w:name w:val="WW8Num27z1"/>
    <w:rsid w:val="004E10E2"/>
    <w:rPr>
      <w:rFonts w:ascii="Courier New" w:hAnsi="Courier New" w:cs="Courier New"/>
    </w:rPr>
  </w:style>
  <w:style w:type="character" w:customStyle="1" w:styleId="WW8Num27z2">
    <w:name w:val="WW8Num27z2"/>
    <w:rsid w:val="004E10E2"/>
    <w:rPr>
      <w:rFonts w:ascii="Wingdings" w:hAnsi="Wingdings" w:cs="Wingdings"/>
    </w:rPr>
  </w:style>
  <w:style w:type="character" w:customStyle="1" w:styleId="WW8Num28z1">
    <w:name w:val="WW8Num28z1"/>
    <w:rsid w:val="004E10E2"/>
    <w:rPr>
      <w:rFonts w:ascii="Courier New" w:hAnsi="Courier New" w:cs="Courier New"/>
    </w:rPr>
  </w:style>
  <w:style w:type="character" w:customStyle="1" w:styleId="WW8Num28z2">
    <w:name w:val="WW8Num28z2"/>
    <w:rsid w:val="004E10E2"/>
    <w:rPr>
      <w:rFonts w:ascii="Wingdings" w:hAnsi="Wingdings" w:cs="Wingdings"/>
    </w:rPr>
  </w:style>
  <w:style w:type="character" w:customStyle="1" w:styleId="WW8Num29z1">
    <w:name w:val="WW8Num29z1"/>
    <w:rsid w:val="004E10E2"/>
    <w:rPr>
      <w:rFonts w:ascii="Courier New" w:hAnsi="Courier New" w:cs="Courier New"/>
    </w:rPr>
  </w:style>
  <w:style w:type="character" w:customStyle="1" w:styleId="WW8Num29z2">
    <w:name w:val="WW8Num29z2"/>
    <w:rsid w:val="004E10E2"/>
    <w:rPr>
      <w:rFonts w:ascii="Wingdings" w:hAnsi="Wingdings" w:cs="Wingdings"/>
    </w:rPr>
  </w:style>
  <w:style w:type="character" w:customStyle="1" w:styleId="WW8Num30z1">
    <w:name w:val="WW8Num30z1"/>
    <w:rsid w:val="004E10E2"/>
    <w:rPr>
      <w:rFonts w:ascii="Courier New" w:hAnsi="Courier New" w:cs="Courier New"/>
    </w:rPr>
  </w:style>
  <w:style w:type="character" w:customStyle="1" w:styleId="WW8Num30z2">
    <w:name w:val="WW8Num30z2"/>
    <w:rsid w:val="004E10E2"/>
    <w:rPr>
      <w:rFonts w:ascii="Wingdings" w:hAnsi="Wingdings" w:cs="Wingdings"/>
    </w:rPr>
  </w:style>
  <w:style w:type="character" w:customStyle="1" w:styleId="WW8Num31z2">
    <w:name w:val="WW8Num31z2"/>
    <w:rsid w:val="004E10E2"/>
    <w:rPr>
      <w:rFonts w:ascii="Wingdings" w:hAnsi="Wingdings" w:cs="Wingdings"/>
    </w:rPr>
  </w:style>
  <w:style w:type="character" w:customStyle="1" w:styleId="WW8Num32z2">
    <w:name w:val="WW8Num32z2"/>
    <w:rsid w:val="004E10E2"/>
    <w:rPr>
      <w:rFonts w:ascii="Wingdings" w:hAnsi="Wingdings" w:cs="Wingdings"/>
    </w:rPr>
  </w:style>
  <w:style w:type="character" w:customStyle="1" w:styleId="WW8Num35z0">
    <w:name w:val="WW8Num35z0"/>
    <w:rsid w:val="004E10E2"/>
    <w:rPr>
      <w:rFonts w:ascii="Symbol" w:hAnsi="Symbol" w:cs="Symbol"/>
    </w:rPr>
  </w:style>
  <w:style w:type="character" w:customStyle="1" w:styleId="WW8Num35z1">
    <w:name w:val="WW8Num35z1"/>
    <w:rsid w:val="004E10E2"/>
    <w:rPr>
      <w:rFonts w:ascii="Courier New" w:hAnsi="Courier New" w:cs="Courier New"/>
    </w:rPr>
  </w:style>
  <w:style w:type="character" w:customStyle="1" w:styleId="WW8Num35z2">
    <w:name w:val="WW8Num35z2"/>
    <w:rsid w:val="004E10E2"/>
    <w:rPr>
      <w:rFonts w:ascii="Wingdings" w:hAnsi="Wingdings" w:cs="Wingdings"/>
    </w:rPr>
  </w:style>
  <w:style w:type="character" w:customStyle="1" w:styleId="WW8Num36z0">
    <w:name w:val="WW8Num36z0"/>
    <w:rsid w:val="004E10E2"/>
  </w:style>
  <w:style w:type="character" w:customStyle="1" w:styleId="WW8Num36z1">
    <w:name w:val="WW8Num36z1"/>
    <w:rsid w:val="004E10E2"/>
    <w:rPr>
      <w:rFonts w:ascii="Courier New" w:hAnsi="Courier New" w:cs="Courier New"/>
    </w:rPr>
  </w:style>
  <w:style w:type="character" w:customStyle="1" w:styleId="WW8Num36z2">
    <w:name w:val="WW8Num36z2"/>
    <w:rsid w:val="004E10E2"/>
    <w:rPr>
      <w:rFonts w:ascii="Wingdings" w:hAnsi="Wingdings" w:cs="Wingdings"/>
    </w:rPr>
  </w:style>
  <w:style w:type="character" w:customStyle="1" w:styleId="WW8Num36z3">
    <w:name w:val="WW8Num36z3"/>
    <w:rsid w:val="004E10E2"/>
    <w:rPr>
      <w:rFonts w:ascii="Symbol" w:hAnsi="Symbol" w:cs="Symbol"/>
    </w:rPr>
  </w:style>
  <w:style w:type="character" w:customStyle="1" w:styleId="WW8Num37z0">
    <w:name w:val="WW8Num37z0"/>
    <w:rsid w:val="004E10E2"/>
    <w:rPr>
      <w:rFonts w:ascii="Symbol" w:hAnsi="Symbol" w:cs="Symbol"/>
    </w:rPr>
  </w:style>
  <w:style w:type="character" w:customStyle="1" w:styleId="WW8Num37z1">
    <w:name w:val="WW8Num37z1"/>
    <w:rsid w:val="004E10E2"/>
    <w:rPr>
      <w:rFonts w:ascii="Courier New" w:hAnsi="Courier New" w:cs="Courier New"/>
    </w:rPr>
  </w:style>
  <w:style w:type="character" w:customStyle="1" w:styleId="WW8Num37z2">
    <w:name w:val="WW8Num37z2"/>
    <w:rsid w:val="004E10E2"/>
    <w:rPr>
      <w:rFonts w:ascii="Wingdings" w:hAnsi="Wingdings" w:cs="Wingdings"/>
    </w:rPr>
  </w:style>
  <w:style w:type="character" w:customStyle="1" w:styleId="WW8Num38z0">
    <w:name w:val="WW8Num38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38z1">
    <w:name w:val="WW8Num38z1"/>
    <w:rsid w:val="004E10E2"/>
    <w:rPr>
      <w:rFonts w:ascii="Courier New" w:hAnsi="Courier New" w:cs="Courier New"/>
    </w:rPr>
  </w:style>
  <w:style w:type="character" w:customStyle="1" w:styleId="WW8Num38z2">
    <w:name w:val="WW8Num38z2"/>
    <w:rsid w:val="004E10E2"/>
    <w:rPr>
      <w:rFonts w:ascii="Wingdings" w:hAnsi="Wingdings" w:cs="Wingdings"/>
    </w:rPr>
  </w:style>
  <w:style w:type="character" w:customStyle="1" w:styleId="WW8Num39z0">
    <w:name w:val="WW8Num39z0"/>
    <w:rsid w:val="004E10E2"/>
    <w:rPr>
      <w:rFonts w:ascii="Symbol" w:hAnsi="Symbol" w:cs="Symbol"/>
    </w:rPr>
  </w:style>
  <w:style w:type="character" w:customStyle="1" w:styleId="WW8Num39z1">
    <w:name w:val="WW8Num39z1"/>
    <w:rsid w:val="004E10E2"/>
    <w:rPr>
      <w:rFonts w:ascii="Courier New" w:hAnsi="Courier New" w:cs="Courier New"/>
    </w:rPr>
  </w:style>
  <w:style w:type="character" w:customStyle="1" w:styleId="WW8Num39z2">
    <w:name w:val="WW8Num39z2"/>
    <w:rsid w:val="004E10E2"/>
    <w:rPr>
      <w:rFonts w:ascii="Wingdings" w:hAnsi="Wingdings" w:cs="Wingdings"/>
    </w:rPr>
  </w:style>
  <w:style w:type="character" w:customStyle="1" w:styleId="Bekezdsalapbettpusa1">
    <w:name w:val="Bekezdés alapbetűtípusa1"/>
    <w:rsid w:val="004E10E2"/>
  </w:style>
  <w:style w:type="character" w:customStyle="1" w:styleId="Bekezdsalapbettpusa3">
    <w:name w:val="Bekezdés alapbetűtípusa3"/>
    <w:rsid w:val="004E10E2"/>
  </w:style>
  <w:style w:type="character" w:customStyle="1" w:styleId="Heading3Char">
    <w:name w:val="Heading 3 Char"/>
    <w:rsid w:val="004E10E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10E2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rsid w:val="004E10E2"/>
    <w:rPr>
      <w:rFonts w:ascii="Calibri" w:hAnsi="Calibri" w:cs="Times New Roman"/>
      <w:b/>
      <w:bCs/>
    </w:rPr>
  </w:style>
  <w:style w:type="character" w:customStyle="1" w:styleId="Heading7Char">
    <w:name w:val="Heading 7 Char"/>
    <w:rsid w:val="004E10E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sid w:val="004E10E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rsid w:val="004E10E2"/>
    <w:rPr>
      <w:rFonts w:ascii="Cambria" w:hAnsi="Cambria" w:cs="Times New Roman"/>
    </w:rPr>
  </w:style>
  <w:style w:type="character" w:customStyle="1" w:styleId="BodyTextChar">
    <w:name w:val="Body Text Char"/>
    <w:rsid w:val="004E10E2"/>
    <w:rPr>
      <w:rFonts w:cs="Times New Roman"/>
      <w:sz w:val="24"/>
      <w:szCs w:val="24"/>
    </w:rPr>
  </w:style>
  <w:style w:type="character" w:customStyle="1" w:styleId="Jegyzethivatkozs1">
    <w:name w:val="Jegyzethivatkozás1"/>
    <w:rsid w:val="004E10E2"/>
    <w:rPr>
      <w:rFonts w:cs="Times New Roman"/>
      <w:sz w:val="16"/>
      <w:szCs w:val="16"/>
    </w:rPr>
  </w:style>
  <w:style w:type="character" w:customStyle="1" w:styleId="BalloonTextChar">
    <w:name w:val="Balloon Text Char"/>
    <w:rsid w:val="004E10E2"/>
    <w:rPr>
      <w:rFonts w:cs="Times New Roman"/>
      <w:sz w:val="2"/>
    </w:rPr>
  </w:style>
  <w:style w:type="character" w:customStyle="1" w:styleId="CommentSubjectChar">
    <w:name w:val="Comment Subject Char"/>
    <w:rsid w:val="004E10E2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rsid w:val="004E10E2"/>
    <w:rPr>
      <w:rFonts w:cs="Times New Roman"/>
      <w:sz w:val="20"/>
      <w:szCs w:val="20"/>
    </w:rPr>
  </w:style>
  <w:style w:type="character" w:customStyle="1" w:styleId="Lbjegyzet-hivatkozs1">
    <w:name w:val="Lábjegyzet-hivatkozás1"/>
    <w:rsid w:val="004E10E2"/>
    <w:rPr>
      <w:rFonts w:cs="Times New Roman"/>
      <w:vertAlign w:val="superscript"/>
    </w:rPr>
  </w:style>
  <w:style w:type="character" w:customStyle="1" w:styleId="BodyTextIndentChar">
    <w:name w:val="Body Text Indent Char"/>
    <w:rsid w:val="004E10E2"/>
    <w:rPr>
      <w:rFonts w:cs="Times New Roman"/>
      <w:sz w:val="24"/>
      <w:szCs w:val="24"/>
    </w:rPr>
  </w:style>
  <w:style w:type="character" w:customStyle="1" w:styleId="Oldalszm1">
    <w:name w:val="Oldalszám1"/>
    <w:rsid w:val="004E10E2"/>
    <w:rPr>
      <w:rFonts w:cs="Times New Roman"/>
    </w:rPr>
  </w:style>
  <w:style w:type="character" w:customStyle="1" w:styleId="BodyTextIndent2Char">
    <w:name w:val="Body Text Indent 2 Char"/>
    <w:rsid w:val="004E10E2"/>
    <w:rPr>
      <w:rFonts w:cs="Times New Roman"/>
      <w:sz w:val="24"/>
      <w:szCs w:val="24"/>
    </w:rPr>
  </w:style>
  <w:style w:type="character" w:customStyle="1" w:styleId="BodyTextIndent3Char">
    <w:name w:val="Body Text Indent 3 Char"/>
    <w:rsid w:val="004E10E2"/>
    <w:rPr>
      <w:rFonts w:cs="Times New Roman"/>
      <w:sz w:val="16"/>
      <w:szCs w:val="16"/>
    </w:rPr>
  </w:style>
  <w:style w:type="character" w:customStyle="1" w:styleId="ListLabel1">
    <w:name w:val="ListLabel 1"/>
    <w:qFormat/>
    <w:rsid w:val="004E10E2"/>
    <w:rPr>
      <w:rFonts w:cs="Times New Roman"/>
    </w:rPr>
  </w:style>
  <w:style w:type="character" w:customStyle="1" w:styleId="ListLabel2">
    <w:name w:val="ListLabel 2"/>
    <w:qFormat/>
    <w:rsid w:val="004E10E2"/>
    <w:rPr>
      <w:rFonts w:cs="Times New Roman"/>
      <w:i/>
    </w:rPr>
  </w:style>
  <w:style w:type="character" w:customStyle="1" w:styleId="ListLabel3">
    <w:name w:val="ListLabel 3"/>
    <w:qFormat/>
    <w:rsid w:val="004E10E2"/>
    <w:rPr>
      <w:rFonts w:eastAsia="Times New Roman"/>
    </w:rPr>
  </w:style>
  <w:style w:type="character" w:customStyle="1" w:styleId="WW8Num7z4">
    <w:name w:val="WW8Num7z4"/>
    <w:rsid w:val="004E10E2"/>
    <w:rPr>
      <w:rFonts w:ascii="Courier New" w:hAnsi="Courier New" w:cs="Courier New"/>
    </w:rPr>
  </w:style>
  <w:style w:type="character" w:customStyle="1" w:styleId="WW8Num2z3">
    <w:name w:val="WW8Num2z3"/>
    <w:rsid w:val="004E10E2"/>
  </w:style>
  <w:style w:type="character" w:customStyle="1" w:styleId="WW8Num2z4">
    <w:name w:val="WW8Num2z4"/>
    <w:rsid w:val="004E10E2"/>
  </w:style>
  <w:style w:type="character" w:customStyle="1" w:styleId="WW8Num2z5">
    <w:name w:val="WW8Num2z5"/>
    <w:rsid w:val="004E10E2"/>
  </w:style>
  <w:style w:type="character" w:customStyle="1" w:styleId="WW8Num2z6">
    <w:name w:val="WW8Num2z6"/>
    <w:rsid w:val="004E10E2"/>
  </w:style>
  <w:style w:type="character" w:customStyle="1" w:styleId="WW8Num2z7">
    <w:name w:val="WW8Num2z7"/>
    <w:rsid w:val="004E10E2"/>
  </w:style>
  <w:style w:type="character" w:customStyle="1" w:styleId="WW8Num2z8">
    <w:name w:val="WW8Num2z8"/>
    <w:rsid w:val="004E10E2"/>
  </w:style>
  <w:style w:type="character" w:customStyle="1" w:styleId="Felsorolsjel">
    <w:name w:val="Felsorolásjel"/>
    <w:rsid w:val="004E10E2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4E10E2"/>
    <w:pPr>
      <w:keepNext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Lista">
    <w:name w:val="List"/>
    <w:basedOn w:val="Szvegtrzs"/>
    <w:rsid w:val="004E10E2"/>
    <w:pPr>
      <w:suppressAutoHyphens/>
      <w:spacing w:after="0" w:line="288" w:lineRule="auto"/>
    </w:pPr>
    <w:rPr>
      <w:rFonts w:cs="Mangal"/>
      <w:color w:val="000000"/>
      <w:kern w:val="1"/>
      <w:sz w:val="24"/>
      <w:lang w:eastAsia="zh-CN"/>
    </w:rPr>
  </w:style>
  <w:style w:type="paragraph" w:styleId="Kpalrs">
    <w:name w:val="caption"/>
    <w:basedOn w:val="Norml"/>
    <w:qFormat/>
    <w:locked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Trgymutat">
    <w:name w:val="Tárgymutató"/>
    <w:basedOn w:val="Norml"/>
    <w:rsid w:val="004E10E2"/>
    <w:pPr>
      <w:suppressLineNumbers/>
      <w:suppressAutoHyphens/>
    </w:pPr>
    <w:rPr>
      <w:rFonts w:cs="Mangal"/>
      <w:kern w:val="1"/>
      <w:lang w:eastAsia="zh-CN"/>
    </w:rPr>
  </w:style>
  <w:style w:type="paragraph" w:customStyle="1" w:styleId="Kpalrs2">
    <w:name w:val="Képaláírás2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Kpalrs1">
    <w:name w:val="Képaláírás1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Jegyzetszveg1">
    <w:name w:val="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Buborkszveg1">
    <w:name w:val="Buborékszöveg1"/>
    <w:basedOn w:val="Norml"/>
    <w:rsid w:val="004E10E2"/>
    <w:pPr>
      <w:suppressAutoHyphens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Megjegyzstrgya1">
    <w:name w:val="Megjegyzés tárgya1"/>
    <w:basedOn w:val="Jegyzetszveg1"/>
    <w:rsid w:val="004E10E2"/>
    <w:rPr>
      <w:b/>
      <w:bCs/>
    </w:rPr>
  </w:style>
  <w:style w:type="paragraph" w:customStyle="1" w:styleId="Lbjegyzetszveg1">
    <w:name w:val="Láb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Szvegtrzsbehzssal21">
    <w:name w:val="Szövegtörzs behúzással 21"/>
    <w:basedOn w:val="Norml"/>
    <w:rsid w:val="004E10E2"/>
    <w:pPr>
      <w:suppressAutoHyphens/>
      <w:spacing w:after="120" w:line="480" w:lineRule="auto"/>
      <w:ind w:left="283"/>
    </w:pPr>
    <w:rPr>
      <w:kern w:val="1"/>
      <w:lang w:eastAsia="zh-CN"/>
    </w:rPr>
  </w:style>
  <w:style w:type="paragraph" w:customStyle="1" w:styleId="Listaszerbekezds1">
    <w:name w:val="Listaszerű bekezdés1"/>
    <w:basedOn w:val="Norml"/>
    <w:uiPriority w:val="99"/>
    <w:qFormat/>
    <w:rsid w:val="004E10E2"/>
    <w:pPr>
      <w:suppressAutoHyphens/>
      <w:ind w:left="720"/>
      <w:contextualSpacing/>
    </w:pPr>
    <w:rPr>
      <w:kern w:val="1"/>
      <w:lang w:eastAsia="zh-CN"/>
    </w:rPr>
  </w:style>
  <w:style w:type="paragraph" w:customStyle="1" w:styleId="NormlWeb1">
    <w:name w:val="Normál (Web)1"/>
    <w:basedOn w:val="Norml"/>
    <w:qFormat/>
    <w:rsid w:val="004E10E2"/>
    <w:pPr>
      <w:suppressAutoHyphens/>
      <w:spacing w:after="280"/>
    </w:pPr>
    <w:rPr>
      <w:color w:val="000000"/>
      <w:kern w:val="1"/>
      <w:lang w:eastAsia="zh-CN"/>
    </w:rPr>
  </w:style>
  <w:style w:type="paragraph" w:customStyle="1" w:styleId="Kerettartalom">
    <w:name w:val="Kerettartalom"/>
    <w:basedOn w:val="Norml"/>
    <w:rsid w:val="004E10E2"/>
    <w:pPr>
      <w:suppressAutoHyphens/>
    </w:pPr>
    <w:rPr>
      <w:kern w:val="1"/>
      <w:lang w:eastAsia="zh-CN"/>
    </w:rPr>
  </w:style>
  <w:style w:type="paragraph" w:customStyle="1" w:styleId="Textbody">
    <w:name w:val="Text body"/>
    <w:basedOn w:val="Norml"/>
    <w:rsid w:val="00417248"/>
    <w:pPr>
      <w:autoSpaceDN w:val="0"/>
      <w:jc w:val="both"/>
    </w:pPr>
    <w:rPr>
      <w:bCs/>
      <w:kern w:val="3"/>
      <w:lang w:eastAsia="zh-CN"/>
    </w:rPr>
  </w:style>
  <w:style w:type="paragraph" w:customStyle="1" w:styleId="Nincstrkz1">
    <w:name w:val="Nincs térköz1"/>
    <w:basedOn w:val="Norml"/>
    <w:rsid w:val="005C3317"/>
    <w:pPr>
      <w:jc w:val="both"/>
    </w:pPr>
    <w:rPr>
      <w:rFonts w:ascii="Calibri" w:hAnsi="Calibri"/>
      <w:lang w:eastAsia="en-US"/>
    </w:rPr>
  </w:style>
  <w:style w:type="paragraph" w:customStyle="1" w:styleId="Listaszerbekezds2">
    <w:name w:val="Listaszerű bekezdés2"/>
    <w:basedOn w:val="Norml"/>
    <w:rsid w:val="008A033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Vltozat">
    <w:name w:val="Revision"/>
    <w:hidden/>
    <w:uiPriority w:val="99"/>
    <w:qFormat/>
    <w:rsid w:val="00307AD0"/>
    <w:rPr>
      <w:rFonts w:eastAsia="Times New Roman"/>
      <w:sz w:val="24"/>
      <w:szCs w:val="24"/>
    </w:rPr>
  </w:style>
  <w:style w:type="character" w:customStyle="1" w:styleId="st">
    <w:name w:val="st"/>
    <w:rsid w:val="004B3A49"/>
  </w:style>
  <w:style w:type="character" w:customStyle="1" w:styleId="Szvegtrzs0">
    <w:name w:val="Szövegtörzs_"/>
    <w:link w:val="Szvegtrzs20"/>
    <w:rsid w:val="00B51AF8"/>
    <w:rPr>
      <w:shd w:val="clear" w:color="auto" w:fill="FFFFFF"/>
    </w:rPr>
  </w:style>
  <w:style w:type="paragraph" w:customStyle="1" w:styleId="Szvegtrzs20">
    <w:name w:val="Szövegtörzs2"/>
    <w:basedOn w:val="Norml"/>
    <w:link w:val="Szvegtrzs0"/>
    <w:rsid w:val="00B51AF8"/>
    <w:pPr>
      <w:widowControl w:val="0"/>
      <w:shd w:val="clear" w:color="auto" w:fill="FFFFFF"/>
      <w:spacing w:before="300" w:after="480" w:line="274" w:lineRule="exact"/>
      <w:jc w:val="both"/>
    </w:pPr>
    <w:rPr>
      <w:rFonts w:eastAsia="Calibri"/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uj">
    <w:name w:val="uj"/>
    <w:basedOn w:val="Norml"/>
    <w:rsid w:val="00B51AF8"/>
    <w:pPr>
      <w:spacing w:before="100" w:beforeAutospacing="1" w:after="100" w:afterAutospacing="1"/>
    </w:pPr>
    <w:rPr>
      <w:rFonts w:eastAsia="Calibri"/>
    </w:rPr>
  </w:style>
  <w:style w:type="character" w:customStyle="1" w:styleId="WW8Num3z3">
    <w:name w:val="WW8Num3z3"/>
    <w:rsid w:val="009E531E"/>
  </w:style>
  <w:style w:type="character" w:customStyle="1" w:styleId="WW8Num3z4">
    <w:name w:val="WW8Num3z4"/>
    <w:rsid w:val="009E531E"/>
  </w:style>
  <w:style w:type="character" w:customStyle="1" w:styleId="WW8Num3z5">
    <w:name w:val="WW8Num3z5"/>
    <w:rsid w:val="009E531E"/>
  </w:style>
  <w:style w:type="character" w:customStyle="1" w:styleId="WW8Num3z6">
    <w:name w:val="WW8Num3z6"/>
    <w:rsid w:val="009E531E"/>
  </w:style>
  <w:style w:type="character" w:customStyle="1" w:styleId="WW8Num3z7">
    <w:name w:val="WW8Num3z7"/>
    <w:rsid w:val="009E531E"/>
  </w:style>
  <w:style w:type="character" w:customStyle="1" w:styleId="WW8Num3z8">
    <w:name w:val="WW8Num3z8"/>
    <w:rsid w:val="009E531E"/>
  </w:style>
  <w:style w:type="character" w:customStyle="1" w:styleId="WW8Num4z1">
    <w:name w:val="WW8Num4z1"/>
    <w:rsid w:val="009E531E"/>
    <w:rPr>
      <w:rFonts w:ascii="Courier New" w:hAnsi="Courier New" w:cs="Courier New" w:hint="default"/>
    </w:rPr>
  </w:style>
  <w:style w:type="character" w:customStyle="1" w:styleId="WW8Num4z2">
    <w:name w:val="WW8Num4z2"/>
    <w:rsid w:val="009E531E"/>
    <w:rPr>
      <w:rFonts w:ascii="Wingdings" w:hAnsi="Wingdings" w:cs="Wingdings" w:hint="default"/>
    </w:rPr>
  </w:style>
  <w:style w:type="character" w:customStyle="1" w:styleId="WW8Num4z3">
    <w:name w:val="WW8Num4z3"/>
    <w:rsid w:val="009E531E"/>
    <w:rPr>
      <w:rFonts w:ascii="Symbol" w:hAnsi="Symbol" w:cs="Symbol" w:hint="default"/>
    </w:rPr>
  </w:style>
  <w:style w:type="character" w:customStyle="1" w:styleId="WW8Num5z3">
    <w:name w:val="WW8Num5z3"/>
    <w:rsid w:val="009E531E"/>
  </w:style>
  <w:style w:type="character" w:customStyle="1" w:styleId="WW8Num5z4">
    <w:name w:val="WW8Num5z4"/>
    <w:rsid w:val="009E531E"/>
  </w:style>
  <w:style w:type="character" w:customStyle="1" w:styleId="WW8Num5z5">
    <w:name w:val="WW8Num5z5"/>
    <w:rsid w:val="009E531E"/>
  </w:style>
  <w:style w:type="character" w:customStyle="1" w:styleId="WW8Num5z6">
    <w:name w:val="WW8Num5z6"/>
    <w:rsid w:val="009E531E"/>
  </w:style>
  <w:style w:type="character" w:customStyle="1" w:styleId="WW8Num5z7">
    <w:name w:val="WW8Num5z7"/>
    <w:rsid w:val="009E531E"/>
  </w:style>
  <w:style w:type="character" w:customStyle="1" w:styleId="WW8Num5z8">
    <w:name w:val="WW8Num5z8"/>
    <w:rsid w:val="009E531E"/>
  </w:style>
  <w:style w:type="character" w:customStyle="1" w:styleId="Lbjegyzet-karakterek">
    <w:name w:val="Lábjegyzet-karakterek"/>
    <w:rsid w:val="009E531E"/>
    <w:rPr>
      <w:rFonts w:cs="Times New Roman"/>
      <w:vertAlign w:val="superscript"/>
    </w:rPr>
  </w:style>
  <w:style w:type="character" w:customStyle="1" w:styleId="section">
    <w:name w:val="section"/>
    <w:basedOn w:val="Bekezdsalapbettpusa1"/>
    <w:rsid w:val="009E531E"/>
  </w:style>
  <w:style w:type="character" w:customStyle="1" w:styleId="Jegyzethivatkozs2">
    <w:name w:val="Jegyzethivatkozás2"/>
    <w:rsid w:val="009E531E"/>
    <w:rPr>
      <w:sz w:val="16"/>
      <w:szCs w:val="16"/>
    </w:rPr>
  </w:style>
  <w:style w:type="character" w:customStyle="1" w:styleId="JegyzetszvegChar1">
    <w:name w:val="Jegyzetszöveg Char1"/>
    <w:uiPriority w:val="99"/>
    <w:rsid w:val="009E531E"/>
  </w:style>
  <w:style w:type="character" w:customStyle="1" w:styleId="SzvegtrzsChar1">
    <w:name w:val="Szövegtörzs Char1"/>
    <w:basedOn w:val="Bekezdsalapbettpusa"/>
    <w:uiPriority w:val="99"/>
    <w:rsid w:val="009E531E"/>
    <w:rPr>
      <w:sz w:val="24"/>
      <w:szCs w:val="24"/>
      <w:lang w:eastAsia="ar-SA"/>
    </w:rPr>
  </w:style>
  <w:style w:type="paragraph" w:customStyle="1" w:styleId="Felirat">
    <w:name w:val="Felirat"/>
    <w:basedOn w:val="Norml"/>
    <w:rsid w:val="009E531E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Szakasz">
    <w:name w:val="Szakasz"/>
    <w:basedOn w:val="Norml"/>
    <w:next w:val="Norml"/>
    <w:rsid w:val="009E531E"/>
    <w:pPr>
      <w:keepNext/>
      <w:suppressAutoHyphens/>
      <w:autoSpaceDE w:val="0"/>
      <w:spacing w:before="360" w:after="360" w:line="360" w:lineRule="auto"/>
      <w:jc w:val="center"/>
    </w:pPr>
    <w:rPr>
      <w:b/>
      <w:bCs/>
      <w:sz w:val="28"/>
      <w:szCs w:val="26"/>
      <w:lang w:eastAsia="ar-SA"/>
    </w:rPr>
  </w:style>
  <w:style w:type="paragraph" w:customStyle="1" w:styleId="Alcmkodif">
    <w:name w:val="Alcímkodif"/>
    <w:basedOn w:val="Szakasz"/>
    <w:rsid w:val="009E531E"/>
    <w:pPr>
      <w:spacing w:before="480" w:after="480"/>
    </w:pPr>
    <w:rPr>
      <w:b w:val="0"/>
      <w:i/>
    </w:rPr>
  </w:style>
  <w:style w:type="paragraph" w:customStyle="1" w:styleId="Szvegtrzs31">
    <w:name w:val="Szövegtörzs 31"/>
    <w:basedOn w:val="Norml"/>
    <w:rsid w:val="009E531E"/>
    <w:pPr>
      <w:suppressAutoHyphens/>
      <w:spacing w:after="120"/>
    </w:pPr>
    <w:rPr>
      <w:sz w:val="16"/>
      <w:szCs w:val="16"/>
      <w:lang w:eastAsia="ar-SA"/>
    </w:rPr>
  </w:style>
  <w:style w:type="character" w:customStyle="1" w:styleId="lfejChar1">
    <w:name w:val="Élőfej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llbChar1">
    <w:name w:val="Élőláb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rsid w:val="009E531E"/>
    <w:rPr>
      <w:rFonts w:ascii="Cambria" w:eastAsia="Times New Roman" w:hAnsi="Cambria"/>
      <w:spacing w:val="5"/>
      <w:sz w:val="52"/>
      <w:szCs w:val="52"/>
      <w:lang w:eastAsia="en-US" w:bidi="en-US"/>
    </w:rPr>
  </w:style>
  <w:style w:type="character" w:customStyle="1" w:styleId="AlcmChar">
    <w:name w:val="Alcím Char"/>
    <w:basedOn w:val="Bekezdsalapbettpusa"/>
    <w:link w:val="Alcm"/>
    <w:rsid w:val="009E531E"/>
    <w:rPr>
      <w:rFonts w:ascii="Cambria" w:eastAsia="Times New Roman" w:hAnsi="Cambria"/>
      <w:i/>
      <w:iCs/>
      <w:spacing w:val="13"/>
      <w:sz w:val="24"/>
      <w:szCs w:val="24"/>
      <w:lang w:eastAsia="en-US" w:bidi="en-US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9E531E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d17c01contentplaintx">
    <w:name w:val="d17_c01_contentplaintx"/>
    <w:basedOn w:val="Norml"/>
    <w:rsid w:val="009E531E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Dokumentumtrkp1">
    <w:name w:val="Dokumentumtérkép1"/>
    <w:basedOn w:val="Norml"/>
    <w:rsid w:val="009E531E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JegyzetszvegChar2">
    <w:name w:val="Jegyzetszöveg Char2"/>
    <w:basedOn w:val="Bekezdsalapbettpusa"/>
    <w:uiPriority w:val="99"/>
    <w:semiHidden/>
    <w:rsid w:val="009E531E"/>
    <w:rPr>
      <w:lang w:eastAsia="ar-SA"/>
    </w:rPr>
  </w:style>
  <w:style w:type="character" w:customStyle="1" w:styleId="MegjegyzstrgyaChar1">
    <w:name w:val="Megjegyzés tárgya Char1"/>
    <w:basedOn w:val="JegyzetszvegChar2"/>
    <w:uiPriority w:val="99"/>
    <w:rsid w:val="009E531E"/>
    <w:rPr>
      <w:b/>
      <w:bCs/>
      <w:lang w:eastAsia="ar-SA"/>
    </w:rPr>
  </w:style>
  <w:style w:type="paragraph" w:customStyle="1" w:styleId="Jegyzetszveg2">
    <w:name w:val="Jegyzetszöveg2"/>
    <w:basedOn w:val="Norml"/>
    <w:rsid w:val="009E531E"/>
    <w:pPr>
      <w:suppressAutoHyphens/>
    </w:pPr>
    <w:rPr>
      <w:sz w:val="20"/>
      <w:szCs w:val="20"/>
      <w:lang w:eastAsia="ar-SA"/>
    </w:rPr>
  </w:style>
  <w:style w:type="paragraph" w:customStyle="1" w:styleId="p24">
    <w:name w:val="p24"/>
    <w:basedOn w:val="Norml"/>
    <w:rsid w:val="002F566B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2F566B"/>
  </w:style>
  <w:style w:type="character" w:customStyle="1" w:styleId="EndnoteCharacters">
    <w:name w:val="Endnote Characters"/>
    <w:qFormat/>
    <w:rsid w:val="002F566B"/>
  </w:style>
  <w:style w:type="character" w:customStyle="1" w:styleId="ListLabel4">
    <w:name w:val="ListLabel 4"/>
    <w:qFormat/>
    <w:rsid w:val="002F566B"/>
    <w:rPr>
      <w:rFonts w:cs="OpenSymbol"/>
      <w:b w:val="0"/>
    </w:rPr>
  </w:style>
  <w:style w:type="character" w:customStyle="1" w:styleId="ListLabel5">
    <w:name w:val="ListLabel 5"/>
    <w:qFormat/>
    <w:rsid w:val="002F566B"/>
    <w:rPr>
      <w:rFonts w:cs="OpenSymbol"/>
    </w:rPr>
  </w:style>
  <w:style w:type="character" w:customStyle="1" w:styleId="ListLabel6">
    <w:name w:val="ListLabel 6"/>
    <w:qFormat/>
    <w:rsid w:val="002F566B"/>
    <w:rPr>
      <w:rFonts w:cs="OpenSymbol"/>
    </w:rPr>
  </w:style>
  <w:style w:type="character" w:customStyle="1" w:styleId="ListLabel7">
    <w:name w:val="ListLabel 7"/>
    <w:qFormat/>
    <w:rsid w:val="002F566B"/>
    <w:rPr>
      <w:rFonts w:cs="OpenSymbol"/>
    </w:rPr>
  </w:style>
  <w:style w:type="character" w:customStyle="1" w:styleId="ListLabel8">
    <w:name w:val="ListLabel 8"/>
    <w:qFormat/>
    <w:rsid w:val="002F566B"/>
    <w:rPr>
      <w:rFonts w:cs="OpenSymbol"/>
    </w:rPr>
  </w:style>
  <w:style w:type="character" w:customStyle="1" w:styleId="ListLabel9">
    <w:name w:val="ListLabel 9"/>
    <w:qFormat/>
    <w:rsid w:val="002F566B"/>
    <w:rPr>
      <w:rFonts w:cs="OpenSymbol"/>
    </w:rPr>
  </w:style>
  <w:style w:type="character" w:customStyle="1" w:styleId="ListLabel10">
    <w:name w:val="ListLabel 10"/>
    <w:qFormat/>
    <w:rsid w:val="002F566B"/>
    <w:rPr>
      <w:rFonts w:cs="OpenSymbol"/>
    </w:rPr>
  </w:style>
  <w:style w:type="character" w:customStyle="1" w:styleId="ListLabel11">
    <w:name w:val="ListLabel 11"/>
    <w:qFormat/>
    <w:rsid w:val="002F566B"/>
    <w:rPr>
      <w:rFonts w:cs="OpenSymbol"/>
    </w:rPr>
  </w:style>
  <w:style w:type="character" w:customStyle="1" w:styleId="ListLabel12">
    <w:name w:val="ListLabel 12"/>
    <w:qFormat/>
    <w:rsid w:val="002F566B"/>
    <w:rPr>
      <w:rFonts w:cs="OpenSymbol"/>
    </w:rPr>
  </w:style>
  <w:style w:type="character" w:customStyle="1" w:styleId="ListLabel13">
    <w:name w:val="ListLabel 13"/>
    <w:qFormat/>
    <w:rsid w:val="002F566B"/>
    <w:rPr>
      <w:rFonts w:cs="Courier New"/>
    </w:rPr>
  </w:style>
  <w:style w:type="character" w:customStyle="1" w:styleId="ListLabel14">
    <w:name w:val="ListLabel 14"/>
    <w:qFormat/>
    <w:rsid w:val="002F566B"/>
    <w:rPr>
      <w:rFonts w:cs="Courier New"/>
    </w:rPr>
  </w:style>
  <w:style w:type="character" w:customStyle="1" w:styleId="ListLabel15">
    <w:name w:val="ListLabel 15"/>
    <w:qFormat/>
    <w:rsid w:val="002F566B"/>
    <w:rPr>
      <w:rFonts w:cs="Courier New"/>
    </w:rPr>
  </w:style>
  <w:style w:type="character" w:customStyle="1" w:styleId="ListLabel16">
    <w:name w:val="ListLabel 16"/>
    <w:qFormat/>
    <w:rsid w:val="002F566B"/>
    <w:rPr>
      <w:rFonts w:cs="OpenSymbol"/>
      <w:b w:val="0"/>
    </w:rPr>
  </w:style>
  <w:style w:type="character" w:customStyle="1" w:styleId="ListLabel17">
    <w:name w:val="ListLabel 17"/>
    <w:qFormat/>
    <w:rsid w:val="002F566B"/>
    <w:rPr>
      <w:rFonts w:cs="OpenSymbol"/>
    </w:rPr>
  </w:style>
  <w:style w:type="character" w:customStyle="1" w:styleId="ListLabel18">
    <w:name w:val="ListLabel 18"/>
    <w:qFormat/>
    <w:rsid w:val="002F566B"/>
    <w:rPr>
      <w:rFonts w:cs="OpenSymbol"/>
    </w:rPr>
  </w:style>
  <w:style w:type="character" w:customStyle="1" w:styleId="ListLabel19">
    <w:name w:val="ListLabel 19"/>
    <w:qFormat/>
    <w:rsid w:val="002F566B"/>
    <w:rPr>
      <w:rFonts w:cs="OpenSymbol"/>
    </w:rPr>
  </w:style>
  <w:style w:type="character" w:customStyle="1" w:styleId="ListLabel20">
    <w:name w:val="ListLabel 20"/>
    <w:qFormat/>
    <w:rsid w:val="002F566B"/>
    <w:rPr>
      <w:rFonts w:cs="OpenSymbol"/>
    </w:rPr>
  </w:style>
  <w:style w:type="character" w:customStyle="1" w:styleId="ListLabel21">
    <w:name w:val="ListLabel 21"/>
    <w:qFormat/>
    <w:rsid w:val="002F566B"/>
    <w:rPr>
      <w:rFonts w:cs="OpenSymbol"/>
    </w:rPr>
  </w:style>
  <w:style w:type="character" w:customStyle="1" w:styleId="ListLabel22">
    <w:name w:val="ListLabel 22"/>
    <w:qFormat/>
    <w:rsid w:val="002F566B"/>
    <w:rPr>
      <w:rFonts w:cs="OpenSymbol"/>
    </w:rPr>
  </w:style>
  <w:style w:type="character" w:customStyle="1" w:styleId="ListLabel23">
    <w:name w:val="ListLabel 23"/>
    <w:qFormat/>
    <w:rsid w:val="002F566B"/>
    <w:rPr>
      <w:rFonts w:cs="OpenSymbol"/>
    </w:rPr>
  </w:style>
  <w:style w:type="character" w:customStyle="1" w:styleId="ListLabel24">
    <w:name w:val="ListLabel 24"/>
    <w:qFormat/>
    <w:rsid w:val="002F566B"/>
    <w:rPr>
      <w:rFonts w:cs="OpenSymbol"/>
    </w:rPr>
  </w:style>
  <w:style w:type="character" w:customStyle="1" w:styleId="ListLabel25">
    <w:name w:val="ListLabel 25"/>
    <w:qFormat/>
    <w:rsid w:val="002F566B"/>
    <w:rPr>
      <w:rFonts w:cs="Courier New"/>
    </w:rPr>
  </w:style>
  <w:style w:type="character" w:customStyle="1" w:styleId="ListLabel26">
    <w:name w:val="ListLabel 26"/>
    <w:qFormat/>
    <w:rsid w:val="002F566B"/>
    <w:rPr>
      <w:rFonts w:cs="Courier New"/>
    </w:rPr>
  </w:style>
  <w:style w:type="character" w:customStyle="1" w:styleId="ListLabel27">
    <w:name w:val="ListLabel 27"/>
    <w:qFormat/>
    <w:rsid w:val="002F566B"/>
    <w:rPr>
      <w:rFonts w:cs="Courier New"/>
    </w:rPr>
  </w:style>
  <w:style w:type="character" w:customStyle="1" w:styleId="ListLabel28">
    <w:name w:val="ListLabel 28"/>
    <w:qFormat/>
    <w:rsid w:val="002F566B"/>
    <w:rPr>
      <w:rFonts w:cs="OpenSymbol"/>
    </w:rPr>
  </w:style>
  <w:style w:type="character" w:customStyle="1" w:styleId="ListLabel29">
    <w:name w:val="ListLabel 29"/>
    <w:qFormat/>
    <w:rsid w:val="002F566B"/>
    <w:rPr>
      <w:rFonts w:cs="OpenSymbol"/>
    </w:rPr>
  </w:style>
  <w:style w:type="character" w:customStyle="1" w:styleId="ListLabel30">
    <w:name w:val="ListLabel 30"/>
    <w:qFormat/>
    <w:rsid w:val="002F566B"/>
    <w:rPr>
      <w:rFonts w:cs="OpenSymbol"/>
    </w:rPr>
  </w:style>
  <w:style w:type="character" w:customStyle="1" w:styleId="ListLabel31">
    <w:name w:val="ListLabel 31"/>
    <w:qFormat/>
    <w:rsid w:val="002F566B"/>
    <w:rPr>
      <w:rFonts w:cs="OpenSymbol"/>
    </w:rPr>
  </w:style>
  <w:style w:type="character" w:customStyle="1" w:styleId="ListLabel32">
    <w:name w:val="ListLabel 32"/>
    <w:qFormat/>
    <w:rsid w:val="002F566B"/>
    <w:rPr>
      <w:rFonts w:cs="OpenSymbol"/>
    </w:rPr>
  </w:style>
  <w:style w:type="character" w:customStyle="1" w:styleId="ListLabel33">
    <w:name w:val="ListLabel 33"/>
    <w:qFormat/>
    <w:rsid w:val="002F566B"/>
    <w:rPr>
      <w:rFonts w:cs="OpenSymbol"/>
    </w:rPr>
  </w:style>
  <w:style w:type="character" w:customStyle="1" w:styleId="ListLabel34">
    <w:name w:val="ListLabel 34"/>
    <w:qFormat/>
    <w:rsid w:val="002F566B"/>
    <w:rPr>
      <w:rFonts w:cs="OpenSymbol"/>
    </w:rPr>
  </w:style>
  <w:style w:type="character" w:customStyle="1" w:styleId="ListLabel35">
    <w:name w:val="ListLabel 35"/>
    <w:qFormat/>
    <w:rsid w:val="002F566B"/>
    <w:rPr>
      <w:rFonts w:cs="OpenSymbol"/>
    </w:rPr>
  </w:style>
  <w:style w:type="character" w:customStyle="1" w:styleId="ListLabel36">
    <w:name w:val="ListLabel 36"/>
    <w:qFormat/>
    <w:rsid w:val="002F566B"/>
    <w:rPr>
      <w:rFonts w:cs="OpenSymbol"/>
    </w:rPr>
  </w:style>
  <w:style w:type="character" w:customStyle="1" w:styleId="ListLabel37">
    <w:name w:val="ListLabel 37"/>
    <w:qFormat/>
    <w:rsid w:val="002F566B"/>
    <w:rPr>
      <w:rFonts w:cs="Courier New"/>
    </w:rPr>
  </w:style>
  <w:style w:type="character" w:customStyle="1" w:styleId="ListLabel38">
    <w:name w:val="ListLabel 38"/>
    <w:qFormat/>
    <w:rsid w:val="002F566B"/>
    <w:rPr>
      <w:rFonts w:cs="Courier New"/>
    </w:rPr>
  </w:style>
  <w:style w:type="character" w:customStyle="1" w:styleId="ListLabel39">
    <w:name w:val="ListLabel 39"/>
    <w:qFormat/>
    <w:rsid w:val="002F566B"/>
    <w:rPr>
      <w:rFonts w:cs="Courier New"/>
    </w:rPr>
  </w:style>
  <w:style w:type="character" w:customStyle="1" w:styleId="ListLabel40">
    <w:name w:val="ListLabel 40"/>
    <w:qFormat/>
    <w:rsid w:val="002F566B"/>
    <w:rPr>
      <w:rFonts w:ascii="Times New Roman" w:hAnsi="Times New Roman"/>
      <w:b/>
      <w:i w:val="0"/>
      <w:color w:val="FF0000"/>
      <w:sz w:val="24"/>
    </w:rPr>
  </w:style>
  <w:style w:type="character" w:customStyle="1" w:styleId="ListLabel41">
    <w:name w:val="ListLabel 41"/>
    <w:qFormat/>
    <w:rsid w:val="002F566B"/>
    <w:rPr>
      <w:rFonts w:cs="Courier New"/>
    </w:rPr>
  </w:style>
  <w:style w:type="character" w:customStyle="1" w:styleId="ListLabel42">
    <w:name w:val="ListLabel 42"/>
    <w:qFormat/>
    <w:rsid w:val="002F566B"/>
    <w:rPr>
      <w:rFonts w:cs="Wingdings"/>
    </w:rPr>
  </w:style>
  <w:style w:type="character" w:customStyle="1" w:styleId="ListLabel43">
    <w:name w:val="ListLabel 43"/>
    <w:qFormat/>
    <w:rsid w:val="002F566B"/>
    <w:rPr>
      <w:rFonts w:cs="Symbol"/>
      <w:sz w:val="24"/>
    </w:rPr>
  </w:style>
  <w:style w:type="character" w:customStyle="1" w:styleId="ListLabel44">
    <w:name w:val="ListLabel 44"/>
    <w:qFormat/>
    <w:rsid w:val="002F566B"/>
    <w:rPr>
      <w:rFonts w:cs="Courier New"/>
    </w:rPr>
  </w:style>
  <w:style w:type="character" w:customStyle="1" w:styleId="ListLabel45">
    <w:name w:val="ListLabel 45"/>
    <w:qFormat/>
    <w:rsid w:val="002F566B"/>
    <w:rPr>
      <w:rFonts w:cs="Wingdings"/>
    </w:rPr>
  </w:style>
  <w:style w:type="character" w:customStyle="1" w:styleId="ListLabel46">
    <w:name w:val="ListLabel 46"/>
    <w:qFormat/>
    <w:rsid w:val="002F566B"/>
    <w:rPr>
      <w:rFonts w:cs="Symbol"/>
      <w:sz w:val="24"/>
    </w:rPr>
  </w:style>
  <w:style w:type="character" w:customStyle="1" w:styleId="ListLabel47">
    <w:name w:val="ListLabel 47"/>
    <w:qFormat/>
    <w:rsid w:val="002F566B"/>
    <w:rPr>
      <w:rFonts w:cs="Courier New"/>
    </w:rPr>
  </w:style>
  <w:style w:type="character" w:customStyle="1" w:styleId="ListLabel48">
    <w:name w:val="ListLabel 48"/>
    <w:qFormat/>
    <w:rsid w:val="002F566B"/>
    <w:rPr>
      <w:rFonts w:cs="Wingdings"/>
    </w:rPr>
  </w:style>
  <w:style w:type="paragraph" w:customStyle="1" w:styleId="Heading">
    <w:name w:val="Heading"/>
    <w:basedOn w:val="Norml"/>
    <w:next w:val="Szvegtrzs"/>
    <w:qFormat/>
    <w:rsid w:val="002F566B"/>
    <w:pPr>
      <w:keepNext/>
      <w:overflowPunct w:val="0"/>
      <w:spacing w:before="240" w:after="120" w:line="276" w:lineRule="auto"/>
    </w:pPr>
    <w:rPr>
      <w:rFonts w:ascii="Arial" w:eastAsia="Arial Unicode MS" w:hAnsi="Arial" w:cs="Arial Unicode MS"/>
      <w:color w:val="00000A"/>
      <w:sz w:val="28"/>
      <w:szCs w:val="28"/>
      <w:lang w:eastAsia="en-US"/>
    </w:rPr>
  </w:style>
  <w:style w:type="paragraph" w:customStyle="1" w:styleId="Index">
    <w:name w:val="Index"/>
    <w:basedOn w:val="Norml"/>
    <w:qFormat/>
    <w:rsid w:val="002F566B"/>
    <w:pPr>
      <w:suppressLineNumbers/>
      <w:overflowPunct w:val="0"/>
      <w:spacing w:after="200" w:line="276" w:lineRule="auto"/>
    </w:pPr>
    <w:rPr>
      <w:rFonts w:ascii="Arial" w:eastAsia="Calibri" w:hAnsi="Arial" w:cs="Tahoma"/>
      <w:color w:val="00000A"/>
      <w:sz w:val="22"/>
      <w:szCs w:val="22"/>
      <w:lang w:eastAsia="en-US"/>
    </w:rPr>
  </w:style>
  <w:style w:type="paragraph" w:customStyle="1" w:styleId="TableContents">
    <w:name w:val="Table Contents"/>
    <w:basedOn w:val="Szvegtrzs"/>
    <w:qFormat/>
    <w:rsid w:val="002F566B"/>
    <w:pPr>
      <w:widowControl w:val="0"/>
      <w:suppressAutoHyphens/>
      <w:overflowPunct w:val="0"/>
      <w:spacing w:after="0"/>
    </w:pPr>
    <w:rPr>
      <w:rFonts w:ascii="Liberation Serif" w:eastAsia="Arial Unicode MS" w:hAnsi="Liberation Serif" w:cs="Arial Unicode MS"/>
      <w:color w:val="00000A"/>
      <w:sz w:val="24"/>
      <w:szCs w:val="24"/>
      <w:lang w:eastAsia="zh-CN" w:bidi="hi-IN"/>
    </w:rPr>
  </w:style>
  <w:style w:type="character" w:customStyle="1" w:styleId="BuborkszvegChar1">
    <w:name w:val="Buborékszöveg Char1"/>
    <w:basedOn w:val="Bekezdsalapbettpusa"/>
    <w:uiPriority w:val="99"/>
    <w:rsid w:val="002F566B"/>
    <w:rPr>
      <w:rFonts w:ascii="Tahoma" w:eastAsia="Calibri" w:hAnsi="Tahoma" w:cs="Tahoma"/>
      <w:color w:val="00000A"/>
      <w:sz w:val="16"/>
      <w:szCs w:val="16"/>
    </w:rPr>
  </w:style>
  <w:style w:type="paragraph" w:customStyle="1" w:styleId="Listaszerbekezds11">
    <w:name w:val="Listaszerű bekezdés11"/>
    <w:basedOn w:val="Norml"/>
    <w:qFormat/>
    <w:rsid w:val="002F566B"/>
    <w:pPr>
      <w:suppressAutoHyphens/>
      <w:overflowPunct w:val="0"/>
      <w:spacing w:after="200" w:line="276" w:lineRule="auto"/>
      <w:ind w:left="720"/>
    </w:pPr>
    <w:rPr>
      <w:rFonts w:ascii="Calibri" w:hAnsi="Calibri"/>
      <w:color w:val="00000A"/>
      <w:sz w:val="22"/>
      <w:szCs w:val="22"/>
      <w:lang w:eastAsia="ar-SA"/>
    </w:rPr>
  </w:style>
  <w:style w:type="numbering" w:customStyle="1" w:styleId="Stlus1">
    <w:name w:val="Stílus1"/>
    <w:uiPriority w:val="99"/>
    <w:qFormat/>
    <w:rsid w:val="002F566B"/>
  </w:style>
  <w:style w:type="numbering" w:customStyle="1" w:styleId="Stlus2">
    <w:name w:val="Stílus2"/>
    <w:uiPriority w:val="99"/>
    <w:qFormat/>
    <w:rsid w:val="002F566B"/>
  </w:style>
  <w:style w:type="numbering" w:customStyle="1" w:styleId="Stlus3">
    <w:name w:val="Stílus3"/>
    <w:uiPriority w:val="99"/>
    <w:qFormat/>
    <w:rsid w:val="002F566B"/>
  </w:style>
  <w:style w:type="numbering" w:customStyle="1" w:styleId="Stlus4">
    <w:name w:val="Stílus4"/>
    <w:uiPriority w:val="99"/>
    <w:qFormat/>
    <w:rsid w:val="002F566B"/>
  </w:style>
  <w:style w:type="numbering" w:customStyle="1" w:styleId="Stlus5">
    <w:name w:val="Stílus5"/>
    <w:uiPriority w:val="99"/>
    <w:qFormat/>
    <w:rsid w:val="002F566B"/>
  </w:style>
  <w:style w:type="numbering" w:customStyle="1" w:styleId="Stlus6">
    <w:name w:val="Stílus6"/>
    <w:uiPriority w:val="99"/>
    <w:qFormat/>
    <w:rsid w:val="002F566B"/>
  </w:style>
  <w:style w:type="numbering" w:customStyle="1" w:styleId="Stlus7">
    <w:name w:val="Stílus7"/>
    <w:uiPriority w:val="99"/>
    <w:qFormat/>
    <w:rsid w:val="002F566B"/>
  </w:style>
  <w:style w:type="numbering" w:customStyle="1" w:styleId="Stlus8">
    <w:name w:val="Stílus8"/>
    <w:uiPriority w:val="99"/>
    <w:qFormat/>
    <w:rsid w:val="002F566B"/>
  </w:style>
  <w:style w:type="numbering" w:customStyle="1" w:styleId="Stlus9">
    <w:name w:val="Stílus9"/>
    <w:uiPriority w:val="99"/>
    <w:qFormat/>
    <w:rsid w:val="002F566B"/>
  </w:style>
  <w:style w:type="numbering" w:customStyle="1" w:styleId="Stlus10">
    <w:name w:val="Stílus10"/>
    <w:uiPriority w:val="99"/>
    <w:qFormat/>
    <w:rsid w:val="002F566B"/>
  </w:style>
  <w:style w:type="numbering" w:customStyle="1" w:styleId="Stlus11">
    <w:name w:val="Stílus11"/>
    <w:uiPriority w:val="99"/>
    <w:qFormat/>
    <w:rsid w:val="002F566B"/>
  </w:style>
  <w:style w:type="numbering" w:customStyle="1" w:styleId="Stlus12">
    <w:name w:val="Stílus12"/>
    <w:uiPriority w:val="99"/>
    <w:qFormat/>
    <w:rsid w:val="002F566B"/>
  </w:style>
  <w:style w:type="numbering" w:customStyle="1" w:styleId="Stlus13">
    <w:name w:val="Stílus13"/>
    <w:uiPriority w:val="99"/>
    <w:qFormat/>
    <w:rsid w:val="002F566B"/>
  </w:style>
  <w:style w:type="numbering" w:customStyle="1" w:styleId="Stlus16">
    <w:name w:val="Stílus16"/>
    <w:uiPriority w:val="99"/>
    <w:qFormat/>
    <w:rsid w:val="002F566B"/>
  </w:style>
  <w:style w:type="numbering" w:customStyle="1" w:styleId="Stlus14">
    <w:name w:val="Stílus14"/>
    <w:uiPriority w:val="99"/>
    <w:qFormat/>
    <w:rsid w:val="002F566B"/>
  </w:style>
  <w:style w:type="numbering" w:customStyle="1" w:styleId="Stlus15">
    <w:name w:val="Stílus15"/>
    <w:uiPriority w:val="99"/>
    <w:qFormat/>
    <w:rsid w:val="002F566B"/>
    <w:pPr>
      <w:numPr>
        <w:numId w:val="12"/>
      </w:numPr>
    </w:pPr>
  </w:style>
  <w:style w:type="numbering" w:customStyle="1" w:styleId="Stlus150">
    <w:name w:val="Stlus15"/>
    <w:qFormat/>
    <w:rsid w:val="002F566B"/>
  </w:style>
  <w:style w:type="numbering" w:customStyle="1" w:styleId="Stlus160">
    <w:name w:val="Stlus16"/>
    <w:uiPriority w:val="99"/>
    <w:qFormat/>
    <w:rsid w:val="002F566B"/>
  </w:style>
  <w:style w:type="numbering" w:customStyle="1" w:styleId="Stlus140">
    <w:name w:val="Stlus14"/>
    <w:qFormat/>
    <w:rsid w:val="002F566B"/>
  </w:style>
  <w:style w:type="numbering" w:customStyle="1" w:styleId="Nemlista1">
    <w:name w:val="Nem lista1"/>
    <w:next w:val="Nemlista"/>
    <w:uiPriority w:val="99"/>
    <w:semiHidden/>
    <w:unhideWhenUsed/>
    <w:rsid w:val="002F566B"/>
  </w:style>
  <w:style w:type="character" w:customStyle="1" w:styleId="ListLabel49">
    <w:name w:val="ListLabel 49"/>
    <w:qFormat/>
    <w:rsid w:val="002F566B"/>
    <w:rPr>
      <w:rFonts w:cs="OpenSymbol"/>
    </w:rPr>
  </w:style>
  <w:style w:type="character" w:customStyle="1" w:styleId="ListLabel50">
    <w:name w:val="ListLabel 50"/>
    <w:qFormat/>
    <w:rsid w:val="002F566B"/>
    <w:rPr>
      <w:rFonts w:cs="OpenSymbol"/>
    </w:rPr>
  </w:style>
  <w:style w:type="character" w:customStyle="1" w:styleId="ListLabel51">
    <w:name w:val="ListLabel 51"/>
    <w:qFormat/>
    <w:rsid w:val="002F566B"/>
    <w:rPr>
      <w:rFonts w:cs="OpenSymbol"/>
    </w:rPr>
  </w:style>
  <w:style w:type="character" w:customStyle="1" w:styleId="ListLabel52">
    <w:name w:val="ListLabel 52"/>
    <w:qFormat/>
    <w:rsid w:val="002F566B"/>
    <w:rPr>
      <w:color w:val="00000A"/>
    </w:rPr>
  </w:style>
  <w:style w:type="numbering" w:customStyle="1" w:styleId="Stlus17">
    <w:name w:val="Stílus17"/>
    <w:uiPriority w:val="99"/>
    <w:qFormat/>
    <w:rsid w:val="002F566B"/>
  </w:style>
  <w:style w:type="numbering" w:customStyle="1" w:styleId="Stlus21">
    <w:name w:val="Stílus21"/>
    <w:uiPriority w:val="99"/>
    <w:qFormat/>
    <w:rsid w:val="002F566B"/>
  </w:style>
  <w:style w:type="numbering" w:customStyle="1" w:styleId="Stlus31">
    <w:name w:val="Stílus31"/>
    <w:uiPriority w:val="99"/>
    <w:qFormat/>
    <w:rsid w:val="002F566B"/>
  </w:style>
  <w:style w:type="numbering" w:customStyle="1" w:styleId="Stlus41">
    <w:name w:val="Stílus41"/>
    <w:uiPriority w:val="99"/>
    <w:qFormat/>
    <w:rsid w:val="002F566B"/>
  </w:style>
  <w:style w:type="numbering" w:customStyle="1" w:styleId="Stlus51">
    <w:name w:val="Stílus51"/>
    <w:uiPriority w:val="99"/>
    <w:qFormat/>
    <w:rsid w:val="002F566B"/>
  </w:style>
  <w:style w:type="numbering" w:customStyle="1" w:styleId="Stlus61">
    <w:name w:val="Stílus61"/>
    <w:uiPriority w:val="99"/>
    <w:qFormat/>
    <w:rsid w:val="002F566B"/>
  </w:style>
  <w:style w:type="numbering" w:customStyle="1" w:styleId="Stlus71">
    <w:name w:val="Stílus71"/>
    <w:uiPriority w:val="99"/>
    <w:qFormat/>
    <w:rsid w:val="002F566B"/>
  </w:style>
  <w:style w:type="numbering" w:customStyle="1" w:styleId="Stlus81">
    <w:name w:val="Stílus81"/>
    <w:uiPriority w:val="99"/>
    <w:qFormat/>
    <w:rsid w:val="002F566B"/>
  </w:style>
  <w:style w:type="numbering" w:customStyle="1" w:styleId="Stlus91">
    <w:name w:val="Stílus91"/>
    <w:uiPriority w:val="99"/>
    <w:qFormat/>
    <w:rsid w:val="002F566B"/>
  </w:style>
  <w:style w:type="numbering" w:customStyle="1" w:styleId="Stlus101">
    <w:name w:val="Stílus101"/>
    <w:uiPriority w:val="99"/>
    <w:qFormat/>
    <w:rsid w:val="002F566B"/>
  </w:style>
  <w:style w:type="numbering" w:customStyle="1" w:styleId="Stlus111">
    <w:name w:val="Stílus111"/>
    <w:uiPriority w:val="99"/>
    <w:qFormat/>
    <w:rsid w:val="002F566B"/>
  </w:style>
  <w:style w:type="numbering" w:customStyle="1" w:styleId="Stlus121">
    <w:name w:val="Stílus121"/>
    <w:uiPriority w:val="99"/>
    <w:qFormat/>
    <w:rsid w:val="002F566B"/>
  </w:style>
  <w:style w:type="numbering" w:customStyle="1" w:styleId="Stlus131">
    <w:name w:val="Stílus131"/>
    <w:uiPriority w:val="99"/>
    <w:qFormat/>
    <w:rsid w:val="002F566B"/>
  </w:style>
  <w:style w:type="numbering" w:customStyle="1" w:styleId="Stlus141">
    <w:name w:val="Stílus141"/>
    <w:uiPriority w:val="99"/>
    <w:qFormat/>
    <w:rsid w:val="002F566B"/>
  </w:style>
  <w:style w:type="numbering" w:customStyle="1" w:styleId="Stlus170">
    <w:name w:val="Stlus17"/>
    <w:uiPriority w:val="99"/>
    <w:qFormat/>
    <w:rsid w:val="002F566B"/>
  </w:style>
  <w:style w:type="numbering" w:customStyle="1" w:styleId="Stlus151">
    <w:name w:val="Stlus151"/>
    <w:uiPriority w:val="99"/>
    <w:qFormat/>
    <w:rsid w:val="002F566B"/>
  </w:style>
  <w:style w:type="numbering" w:customStyle="1" w:styleId="Stlus18">
    <w:name w:val="Stlus18"/>
    <w:uiPriority w:val="99"/>
    <w:qFormat/>
    <w:rsid w:val="002F566B"/>
  </w:style>
  <w:style w:type="numbering" w:customStyle="1" w:styleId="Stlus161">
    <w:name w:val="Stlus161"/>
    <w:uiPriority w:val="99"/>
    <w:qFormat/>
    <w:rsid w:val="002F566B"/>
  </w:style>
  <w:style w:type="numbering" w:customStyle="1" w:styleId="Stlus19">
    <w:name w:val="Stlus19"/>
    <w:uiPriority w:val="99"/>
    <w:qFormat/>
    <w:rsid w:val="002F566B"/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2F566B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9E3C3-717A-426A-9891-EA102AF9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161</Pages>
  <Words>47916</Words>
  <Characters>330628</Characters>
  <Application>Microsoft Office Word</Application>
  <DocSecurity>0</DocSecurity>
  <Lines>2755</Lines>
  <Paragraphs>755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VIDÉKFJLESZTÉSI MINISZTÉRIUM</vt:lpstr>
    </vt:vector>
  </TitlesOfParts>
  <Company>KD</Company>
  <LinksUpToDate>false</LinksUpToDate>
  <CharactersWithSpaces>377789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VIDÉKFJLESZTÉSI MINISZTÉRIUM</dc:title>
  <dc:creator>Bea</dc:creator>
  <cp:lastModifiedBy>FabianGy</cp:lastModifiedBy>
  <cp:revision>6</cp:revision>
  <cp:lastPrinted>2015-06-19T11:10:00Z</cp:lastPrinted>
  <dcterms:created xsi:type="dcterms:W3CDTF">2018-01-26T10:20:00Z</dcterms:created>
  <dcterms:modified xsi:type="dcterms:W3CDTF">2018-01-26T10:52:00Z</dcterms:modified>
</cp:coreProperties>
</file>